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DC1" w:rsidRPr="00B3170A" w:rsidRDefault="00205DC1" w:rsidP="00B3170A">
      <w:pPr>
        <w:keepNext/>
        <w:spacing w:after="0" w:line="240" w:lineRule="auto"/>
        <w:ind w:firstLine="720"/>
        <w:jc w:val="center"/>
        <w:outlineLvl w:val="0"/>
        <w:rPr>
          <w:rFonts w:ascii="Times New Roman" w:hAnsi="Times New Roman" w:cs="Times New Roman"/>
          <w:b/>
          <w:sz w:val="26"/>
          <w:szCs w:val="26"/>
        </w:rPr>
      </w:pPr>
      <w:r w:rsidRPr="00B3170A">
        <w:rPr>
          <w:rFonts w:ascii="Times New Roman" w:hAnsi="Times New Roman" w:cs="Times New Roman"/>
          <w:b/>
          <w:sz w:val="26"/>
          <w:szCs w:val="26"/>
        </w:rPr>
        <w:t>NOTĂ INFORMATIVĂ</w:t>
      </w:r>
    </w:p>
    <w:p w:rsidR="00701C39" w:rsidRPr="00B3170A" w:rsidRDefault="00403291" w:rsidP="00B3170A">
      <w:pPr>
        <w:pStyle w:val="tt"/>
        <w:ind w:firstLine="567"/>
        <w:rPr>
          <w:rFonts w:eastAsiaTheme="minorHAnsi"/>
          <w:bCs w:val="0"/>
          <w:sz w:val="26"/>
          <w:szCs w:val="26"/>
          <w:lang w:val="ro-RO" w:eastAsia="en-US"/>
        </w:rPr>
      </w:pPr>
      <w:r w:rsidRPr="00B3170A">
        <w:rPr>
          <w:rFonts w:eastAsiaTheme="minorHAnsi"/>
          <w:bCs w:val="0"/>
          <w:sz w:val="26"/>
          <w:szCs w:val="26"/>
          <w:lang w:val="ro-RO" w:eastAsia="en-US"/>
        </w:rPr>
        <w:t xml:space="preserve">la proiectul Hotărârii Consiliului de Administraţie al Agenției Naționale pentru Reglementare în Comunicaţii Electronice şi Tehnologia Informaţiei </w:t>
      </w:r>
    </w:p>
    <w:p w:rsidR="00F8313F" w:rsidRPr="00F8313F" w:rsidRDefault="00F8313F" w:rsidP="00F8313F">
      <w:pPr>
        <w:pStyle w:val="tt"/>
        <w:ind w:firstLine="567"/>
        <w:rPr>
          <w:rFonts w:eastAsiaTheme="minorHAnsi"/>
          <w:bCs w:val="0"/>
          <w:sz w:val="26"/>
          <w:szCs w:val="26"/>
          <w:lang w:val="ro-RO" w:eastAsia="en-US"/>
        </w:rPr>
      </w:pPr>
      <w:r w:rsidRPr="00F8313F">
        <w:rPr>
          <w:rFonts w:eastAsiaTheme="minorHAnsi"/>
          <w:bCs w:val="0"/>
          <w:sz w:val="26"/>
          <w:szCs w:val="26"/>
          <w:lang w:val="ro-RO" w:eastAsia="en-US"/>
        </w:rPr>
        <w:t xml:space="preserve">privind modificarea Anexei la Hotărârea Consiliului de Administraţie al </w:t>
      </w:r>
      <w:r>
        <w:rPr>
          <w:rFonts w:eastAsiaTheme="minorHAnsi"/>
          <w:bCs w:val="0"/>
          <w:sz w:val="26"/>
          <w:szCs w:val="26"/>
          <w:lang w:val="ro-RO" w:eastAsia="en-US"/>
        </w:rPr>
        <w:t>ANRCETI</w:t>
      </w:r>
      <w:r w:rsidRPr="00F8313F">
        <w:rPr>
          <w:rFonts w:eastAsiaTheme="minorHAnsi"/>
          <w:bCs w:val="0"/>
          <w:sz w:val="26"/>
          <w:szCs w:val="26"/>
          <w:lang w:val="ro-RO" w:eastAsia="en-US"/>
        </w:rPr>
        <w:t xml:space="preserve"> nr. 16/2016 cu privire la aprobarea Instrucţiunii privind plata de reglementare şi monitorizare în domeniul comunicațiilor poștale</w:t>
      </w:r>
    </w:p>
    <w:p w:rsidR="001A3A0C" w:rsidRPr="00B3170A" w:rsidRDefault="001A3A0C" w:rsidP="00B3170A">
      <w:pPr>
        <w:pStyle w:val="tt"/>
        <w:rPr>
          <w:b w:val="0"/>
          <w:bCs w:val="0"/>
          <w:sz w:val="26"/>
          <w:szCs w:val="26"/>
          <w:lang w:val="ro-RO"/>
        </w:rPr>
      </w:pPr>
    </w:p>
    <w:tbl>
      <w:tblPr>
        <w:tblStyle w:val="TableGrid"/>
        <w:tblW w:w="0" w:type="auto"/>
        <w:tblLook w:val="04A0" w:firstRow="1" w:lastRow="0" w:firstColumn="1" w:lastColumn="0" w:noHBand="0" w:noVBand="1"/>
      </w:tblPr>
      <w:tblGrid>
        <w:gridCol w:w="10206"/>
      </w:tblGrid>
      <w:tr w:rsidR="004D6EFB" w:rsidRPr="00B3170A" w:rsidTr="0042254B">
        <w:tc>
          <w:tcPr>
            <w:tcW w:w="10206" w:type="dxa"/>
            <w:shd w:val="clear" w:color="auto" w:fill="BFBFBF" w:themeFill="background1" w:themeFillShade="BF"/>
          </w:tcPr>
          <w:p w:rsidR="004D6EFB" w:rsidRPr="00B3170A" w:rsidRDefault="004D6EFB" w:rsidP="00B3170A">
            <w:pPr>
              <w:pStyle w:val="ListParagraph"/>
              <w:numPr>
                <w:ilvl w:val="0"/>
                <w:numId w:val="21"/>
              </w:numPr>
              <w:ind w:left="284" w:hanging="284"/>
              <w:jc w:val="both"/>
              <w:rPr>
                <w:rFonts w:ascii="Times New Roman" w:hAnsi="Times New Roman" w:cs="Times New Roman"/>
                <w:sz w:val="26"/>
                <w:szCs w:val="26"/>
              </w:rPr>
            </w:pPr>
            <w:r w:rsidRPr="00B3170A">
              <w:rPr>
                <w:rFonts w:ascii="Times New Roman" w:eastAsia="Times New Roman" w:hAnsi="Times New Roman" w:cs="Times New Roman"/>
                <w:b/>
                <w:bCs/>
                <w:sz w:val="26"/>
                <w:szCs w:val="26"/>
                <w:lang w:eastAsia="ru-RU"/>
              </w:rPr>
              <w:t>Condițiile ce au impus elaborarea proiect</w:t>
            </w:r>
            <w:r w:rsidR="0000707E" w:rsidRPr="00B3170A">
              <w:rPr>
                <w:rFonts w:ascii="Times New Roman" w:eastAsia="Times New Roman" w:hAnsi="Times New Roman" w:cs="Times New Roman"/>
                <w:b/>
                <w:bCs/>
                <w:sz w:val="26"/>
                <w:szCs w:val="26"/>
                <w:lang w:eastAsia="ru-RU"/>
              </w:rPr>
              <w:t>ului</w:t>
            </w:r>
            <w:r w:rsidRPr="00B3170A">
              <w:rPr>
                <w:rFonts w:ascii="Times New Roman" w:eastAsia="Times New Roman" w:hAnsi="Times New Roman" w:cs="Times New Roman"/>
                <w:b/>
                <w:bCs/>
                <w:sz w:val="26"/>
                <w:szCs w:val="26"/>
                <w:lang w:eastAsia="ru-RU"/>
              </w:rPr>
              <w:t xml:space="preserve"> și finalitățile urmărite</w:t>
            </w:r>
          </w:p>
          <w:p w:rsidR="004D6EFB" w:rsidRPr="00B3170A" w:rsidRDefault="004D6EFB" w:rsidP="00B3170A">
            <w:pPr>
              <w:keepNext/>
              <w:outlineLvl w:val="0"/>
              <w:rPr>
                <w:rFonts w:ascii="Times New Roman" w:eastAsia="Times New Roman" w:hAnsi="Times New Roman" w:cs="Times New Roman"/>
                <w:sz w:val="26"/>
                <w:szCs w:val="26"/>
                <w:lang w:eastAsia="ru-RU"/>
              </w:rPr>
            </w:pPr>
          </w:p>
        </w:tc>
      </w:tr>
      <w:tr w:rsidR="004D6EFB" w:rsidRPr="00B3170A" w:rsidTr="004D6EFB">
        <w:tc>
          <w:tcPr>
            <w:tcW w:w="10206" w:type="dxa"/>
          </w:tcPr>
          <w:p w:rsidR="00D13441" w:rsidRDefault="00D13441" w:rsidP="00B3170A">
            <w:pPr>
              <w:ind w:firstLine="720"/>
              <w:jc w:val="both"/>
              <w:rPr>
                <w:rFonts w:ascii="Times New Roman" w:hAnsi="Times New Roman" w:cs="Times New Roman"/>
                <w:sz w:val="26"/>
                <w:szCs w:val="26"/>
              </w:rPr>
            </w:pPr>
            <w:r w:rsidRPr="00B3170A">
              <w:rPr>
                <w:rFonts w:ascii="Times New Roman" w:hAnsi="Times New Roman" w:cs="Times New Roman"/>
                <w:sz w:val="26"/>
                <w:szCs w:val="26"/>
              </w:rPr>
              <w:t xml:space="preserve">În conformitate cu prevederile art. </w:t>
            </w:r>
            <w:r w:rsidR="00F52D7B">
              <w:rPr>
                <w:rFonts w:ascii="Times New Roman" w:hAnsi="Times New Roman" w:cs="Times New Roman"/>
                <w:sz w:val="26"/>
                <w:szCs w:val="26"/>
              </w:rPr>
              <w:t>36</w:t>
            </w:r>
            <w:r w:rsidRPr="00B3170A">
              <w:rPr>
                <w:rFonts w:ascii="Times New Roman" w:hAnsi="Times New Roman" w:cs="Times New Roman"/>
                <w:sz w:val="26"/>
                <w:szCs w:val="26"/>
              </w:rPr>
              <w:t xml:space="preserve"> din Legea comunicaţiilor poștale nr. 36/2016 (Monitorul Oficial al Republicii Moldova, 2016, nr. 114-122, art. 225), cu modificările ulterioare (Legea 36/2016) </w:t>
            </w:r>
            <w:r w:rsidR="00F52D7B" w:rsidRPr="00F52D7B">
              <w:rPr>
                <w:rFonts w:ascii="Times New Roman" w:hAnsi="Times New Roman" w:cs="Times New Roman"/>
                <w:sz w:val="26"/>
                <w:szCs w:val="26"/>
              </w:rPr>
              <w:t>furnizorii de servicii poștale au obligația să achite ANRCETI plăţile de reglementare şi monitorizare, calculate reieșind din cuantumul stabilit de ANRCETI prin decizia sa, care se publică anual, până la data de 1 noiembrie, în Monitorul Oficial al Republicii Moldova</w:t>
            </w:r>
            <w:r w:rsidRPr="00B3170A">
              <w:rPr>
                <w:rFonts w:ascii="Times New Roman" w:hAnsi="Times New Roman" w:cs="Times New Roman"/>
                <w:sz w:val="26"/>
                <w:szCs w:val="26"/>
              </w:rPr>
              <w:t>.</w:t>
            </w:r>
          </w:p>
          <w:p w:rsidR="00F52D7B" w:rsidRDefault="00F52D7B" w:rsidP="00B3170A">
            <w:pPr>
              <w:ind w:firstLine="720"/>
              <w:jc w:val="both"/>
              <w:rPr>
                <w:rFonts w:ascii="Times New Roman" w:hAnsi="Times New Roman" w:cs="Times New Roman"/>
                <w:sz w:val="26"/>
                <w:szCs w:val="26"/>
              </w:rPr>
            </w:pPr>
            <w:r w:rsidRPr="00F52D7B">
              <w:rPr>
                <w:rFonts w:ascii="Times New Roman" w:hAnsi="Times New Roman" w:cs="Times New Roman"/>
                <w:sz w:val="26"/>
                <w:szCs w:val="26"/>
              </w:rPr>
              <w:t>Achitarea plăţilor de reglementare şi monitorizare de către furnizorii de servicii poștale se efectuează în conformitate cu</w:t>
            </w:r>
            <w:r>
              <w:rPr>
                <w:rFonts w:ascii="Times New Roman" w:hAnsi="Times New Roman" w:cs="Times New Roman"/>
                <w:sz w:val="26"/>
                <w:szCs w:val="26"/>
              </w:rPr>
              <w:t xml:space="preserve"> </w:t>
            </w:r>
            <w:r w:rsidRPr="00F52D7B">
              <w:rPr>
                <w:rFonts w:ascii="Times New Roman" w:hAnsi="Times New Roman" w:cs="Times New Roman"/>
                <w:i/>
                <w:sz w:val="26"/>
                <w:szCs w:val="26"/>
              </w:rPr>
              <w:t>Instrucţiunea privind plata de reglementare şi monitorizare în domeniul comunicațiilor poștal</w:t>
            </w:r>
            <w:r w:rsidRPr="00F52D7B">
              <w:rPr>
                <w:rFonts w:ascii="Times New Roman" w:hAnsi="Times New Roman" w:cs="Times New Roman"/>
                <w:sz w:val="26"/>
                <w:szCs w:val="26"/>
              </w:rPr>
              <w:t xml:space="preserve">e, aprobată prin Hotărârea Consiliului de </w:t>
            </w:r>
            <w:r>
              <w:rPr>
                <w:rFonts w:ascii="Times New Roman" w:hAnsi="Times New Roman" w:cs="Times New Roman"/>
                <w:sz w:val="26"/>
                <w:szCs w:val="26"/>
              </w:rPr>
              <w:t>Administrație al ANRCETI nr. 16/</w:t>
            </w:r>
            <w:r w:rsidRPr="00F52D7B">
              <w:rPr>
                <w:rFonts w:ascii="Times New Roman" w:hAnsi="Times New Roman" w:cs="Times New Roman"/>
                <w:sz w:val="26"/>
                <w:szCs w:val="26"/>
              </w:rPr>
              <w:t xml:space="preserve">2016. </w:t>
            </w:r>
          </w:p>
          <w:p w:rsidR="00785BE3" w:rsidRDefault="002E09AB" w:rsidP="00B3170A">
            <w:pPr>
              <w:ind w:firstLine="720"/>
              <w:jc w:val="both"/>
              <w:rPr>
                <w:rFonts w:ascii="Times New Roman" w:hAnsi="Times New Roman" w:cs="Times New Roman"/>
                <w:sz w:val="26"/>
                <w:szCs w:val="26"/>
              </w:rPr>
            </w:pPr>
            <w:r>
              <w:rPr>
                <w:rFonts w:ascii="Times New Roman" w:hAnsi="Times New Roman" w:cs="Times New Roman"/>
                <w:sz w:val="26"/>
                <w:szCs w:val="26"/>
              </w:rPr>
              <w:t xml:space="preserve">Prin Legea nr. 77/2023 pentru modificarea Legii </w:t>
            </w:r>
            <w:r w:rsidRPr="00B3170A">
              <w:rPr>
                <w:rFonts w:ascii="Times New Roman" w:hAnsi="Times New Roman" w:cs="Times New Roman"/>
                <w:sz w:val="26"/>
                <w:szCs w:val="26"/>
              </w:rPr>
              <w:t>comunicaţiilor poștale nr. 36/2016</w:t>
            </w:r>
            <w:r>
              <w:rPr>
                <w:rFonts w:ascii="Times New Roman" w:hAnsi="Times New Roman" w:cs="Times New Roman"/>
                <w:sz w:val="26"/>
                <w:szCs w:val="26"/>
              </w:rPr>
              <w:t xml:space="preserve"> a fost modificat art. 36 alin. (3) al legii respective, fiind modificat termenul de achitare a </w:t>
            </w:r>
            <w:r w:rsidRPr="002E09AB">
              <w:rPr>
                <w:rFonts w:ascii="Times New Roman" w:hAnsi="Times New Roman" w:cs="Times New Roman"/>
                <w:sz w:val="26"/>
                <w:szCs w:val="26"/>
              </w:rPr>
              <w:t>pl</w:t>
            </w:r>
            <w:r>
              <w:rPr>
                <w:rFonts w:ascii="Times New Roman" w:hAnsi="Times New Roman" w:cs="Times New Roman"/>
                <w:sz w:val="26"/>
                <w:szCs w:val="26"/>
              </w:rPr>
              <w:t>ății</w:t>
            </w:r>
            <w:r w:rsidRPr="002E09AB">
              <w:rPr>
                <w:rFonts w:ascii="Times New Roman" w:hAnsi="Times New Roman" w:cs="Times New Roman"/>
                <w:sz w:val="26"/>
                <w:szCs w:val="26"/>
              </w:rPr>
              <w:t xml:space="preserve"> de reglementare şi monitorizare</w:t>
            </w:r>
            <w:r>
              <w:rPr>
                <w:rFonts w:ascii="Times New Roman" w:hAnsi="Times New Roman" w:cs="Times New Roman"/>
                <w:sz w:val="26"/>
                <w:szCs w:val="26"/>
              </w:rPr>
              <w:t xml:space="preserve"> de către furnizorii de servicii poștale</w:t>
            </w:r>
            <w:r w:rsidR="00785BE3">
              <w:rPr>
                <w:rFonts w:ascii="Times New Roman" w:hAnsi="Times New Roman" w:cs="Times New Roman"/>
                <w:sz w:val="26"/>
                <w:szCs w:val="26"/>
              </w:rPr>
              <w:t xml:space="preserve">. </w:t>
            </w:r>
          </w:p>
          <w:p w:rsidR="00785BE3" w:rsidRPr="00F52D7B" w:rsidRDefault="00785BE3" w:rsidP="00785BE3">
            <w:pPr>
              <w:ind w:firstLine="720"/>
              <w:jc w:val="both"/>
              <w:rPr>
                <w:rFonts w:ascii="Times New Roman" w:hAnsi="Times New Roman" w:cs="Times New Roman"/>
                <w:sz w:val="26"/>
                <w:szCs w:val="26"/>
              </w:rPr>
            </w:pPr>
            <w:r>
              <w:rPr>
                <w:rFonts w:ascii="Times New Roman" w:hAnsi="Times New Roman" w:cs="Times New Roman"/>
                <w:sz w:val="26"/>
                <w:szCs w:val="26"/>
              </w:rPr>
              <w:t>Astfel, urmare a modificări</w:t>
            </w:r>
            <w:r w:rsidR="00AB58E7">
              <w:rPr>
                <w:rFonts w:ascii="Times New Roman" w:hAnsi="Times New Roman" w:cs="Times New Roman"/>
                <w:sz w:val="26"/>
                <w:szCs w:val="26"/>
              </w:rPr>
              <w:t>i menționate,</w:t>
            </w:r>
            <w:r>
              <w:rPr>
                <w:rFonts w:ascii="Times New Roman" w:hAnsi="Times New Roman" w:cs="Times New Roman"/>
                <w:sz w:val="26"/>
                <w:szCs w:val="26"/>
              </w:rPr>
              <w:t xml:space="preserve"> furnizorii de servicii poștale</w:t>
            </w:r>
            <w:r w:rsidR="00AB58E7">
              <w:rPr>
                <w:rFonts w:ascii="Times New Roman" w:hAnsi="Times New Roman" w:cs="Times New Roman"/>
                <w:sz w:val="26"/>
                <w:szCs w:val="26"/>
              </w:rPr>
              <w:t xml:space="preserve"> au obligația de achitare a</w:t>
            </w:r>
            <w:r w:rsidR="00AB58E7" w:rsidRPr="002E09AB">
              <w:rPr>
                <w:rFonts w:ascii="Times New Roman" w:hAnsi="Times New Roman" w:cs="Times New Roman"/>
                <w:sz w:val="26"/>
                <w:szCs w:val="26"/>
              </w:rPr>
              <w:t xml:space="preserve"> pl</w:t>
            </w:r>
            <w:r w:rsidR="00AB58E7">
              <w:rPr>
                <w:rFonts w:ascii="Times New Roman" w:hAnsi="Times New Roman" w:cs="Times New Roman"/>
                <w:sz w:val="26"/>
                <w:szCs w:val="26"/>
              </w:rPr>
              <w:t>ății</w:t>
            </w:r>
            <w:r w:rsidR="00AB58E7" w:rsidRPr="002E09AB">
              <w:rPr>
                <w:rFonts w:ascii="Times New Roman" w:hAnsi="Times New Roman" w:cs="Times New Roman"/>
                <w:sz w:val="26"/>
                <w:szCs w:val="26"/>
              </w:rPr>
              <w:t xml:space="preserve"> de reglementare şi monitorizare</w:t>
            </w:r>
            <w:r w:rsidR="00AB58E7">
              <w:rPr>
                <w:rFonts w:ascii="Times New Roman" w:hAnsi="Times New Roman" w:cs="Times New Roman"/>
                <w:sz w:val="26"/>
                <w:szCs w:val="26"/>
              </w:rPr>
              <w:t xml:space="preserve"> </w:t>
            </w:r>
            <w:r w:rsidR="00AB58E7" w:rsidRPr="00AB58E7">
              <w:rPr>
                <w:rFonts w:ascii="Times New Roman" w:hAnsi="Times New Roman" w:cs="Times New Roman"/>
                <w:sz w:val="26"/>
                <w:szCs w:val="26"/>
              </w:rPr>
              <w:t>trimestrial sau anual, până în ultima zi a lunii imediat următoare trimestrului sau anului de gestiune</w:t>
            </w:r>
            <w:r w:rsidR="00AB58E7">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8521B9" w:rsidRPr="00B3170A" w:rsidRDefault="00AB58E7" w:rsidP="00AB58E7">
            <w:pPr>
              <w:ind w:firstLine="720"/>
              <w:jc w:val="both"/>
              <w:rPr>
                <w:rFonts w:ascii="Times New Roman" w:hAnsi="Times New Roman" w:cs="Times New Roman"/>
                <w:sz w:val="26"/>
                <w:szCs w:val="26"/>
              </w:rPr>
            </w:pPr>
            <w:r w:rsidRPr="00AB58E7">
              <w:rPr>
                <w:rFonts w:ascii="Times New Roman" w:hAnsi="Times New Roman" w:cs="Times New Roman"/>
                <w:sz w:val="26"/>
                <w:szCs w:val="26"/>
              </w:rPr>
              <w:t>Ținând cont de cele menționate, ANRCETI a elaborat proiectul Hotărârii Consiliului de Administraţie privind modificarea Anexei la Hotărârea Consiliului de Administraţie al ANRCETI nr. 16/2016 cu privire la aprobarea Instrucţiunii privind plata de reglementare şi monitorizare în domeniul comunicațiilor poștale</w:t>
            </w:r>
            <w:r>
              <w:rPr>
                <w:rFonts w:ascii="Times New Roman" w:hAnsi="Times New Roman" w:cs="Times New Roman"/>
                <w:sz w:val="26"/>
                <w:szCs w:val="26"/>
              </w:rPr>
              <w:t xml:space="preserve"> în vederea conformării </w:t>
            </w:r>
            <w:r w:rsidRPr="00AB58E7">
              <w:rPr>
                <w:rFonts w:ascii="Times New Roman" w:hAnsi="Times New Roman" w:cs="Times New Roman"/>
                <w:sz w:val="26"/>
                <w:szCs w:val="26"/>
              </w:rPr>
              <w:t>Instrucţiunii</w:t>
            </w:r>
            <w:r>
              <w:rPr>
                <w:rFonts w:ascii="Times New Roman" w:hAnsi="Times New Roman" w:cs="Times New Roman"/>
                <w:sz w:val="26"/>
                <w:szCs w:val="26"/>
              </w:rPr>
              <w:t xml:space="preserve"> cu termenul prevăzut de lege.</w:t>
            </w:r>
          </w:p>
        </w:tc>
      </w:tr>
      <w:tr w:rsidR="004D6EFB" w:rsidRPr="00B3170A" w:rsidTr="0042254B">
        <w:tc>
          <w:tcPr>
            <w:tcW w:w="10206" w:type="dxa"/>
            <w:shd w:val="clear" w:color="auto" w:fill="BFBFBF" w:themeFill="background1" w:themeFillShade="BF"/>
          </w:tcPr>
          <w:p w:rsidR="004D6EFB" w:rsidRPr="00B3170A" w:rsidRDefault="004D6EFB" w:rsidP="00B3170A">
            <w:pPr>
              <w:pStyle w:val="ListParagraph"/>
              <w:numPr>
                <w:ilvl w:val="0"/>
                <w:numId w:val="21"/>
              </w:numPr>
              <w:ind w:left="284" w:hanging="284"/>
              <w:jc w:val="both"/>
              <w:rPr>
                <w:rFonts w:ascii="Times New Roman" w:hAnsi="Times New Roman" w:cs="Times New Roman"/>
                <w:sz w:val="26"/>
                <w:szCs w:val="26"/>
              </w:rPr>
            </w:pPr>
            <w:r w:rsidRPr="00B3170A">
              <w:rPr>
                <w:rFonts w:ascii="Times New Roman" w:eastAsia="Times New Roman" w:hAnsi="Times New Roman" w:cs="Times New Roman"/>
                <w:b/>
                <w:bCs/>
                <w:sz w:val="26"/>
                <w:szCs w:val="26"/>
                <w:lang w:eastAsia="ru-RU"/>
              </w:rPr>
              <w:t>Principalele prevederi ale proiect</w:t>
            </w:r>
            <w:r w:rsidR="00C061FD" w:rsidRPr="00B3170A">
              <w:rPr>
                <w:rFonts w:ascii="Times New Roman" w:eastAsia="Times New Roman" w:hAnsi="Times New Roman" w:cs="Times New Roman"/>
                <w:b/>
                <w:bCs/>
                <w:sz w:val="26"/>
                <w:szCs w:val="26"/>
                <w:lang w:eastAsia="ru-RU"/>
              </w:rPr>
              <w:t>ului</w:t>
            </w:r>
            <w:r w:rsidRPr="00B3170A">
              <w:rPr>
                <w:rFonts w:ascii="Times New Roman" w:eastAsia="Times New Roman" w:hAnsi="Times New Roman" w:cs="Times New Roman"/>
                <w:b/>
                <w:bCs/>
                <w:sz w:val="26"/>
                <w:szCs w:val="26"/>
                <w:lang w:eastAsia="ru-RU"/>
              </w:rPr>
              <w:t xml:space="preserve"> și evidențierea elementelor noi</w:t>
            </w:r>
          </w:p>
        </w:tc>
      </w:tr>
      <w:tr w:rsidR="004D6EFB" w:rsidRPr="00B3170A" w:rsidTr="004D6EFB">
        <w:tc>
          <w:tcPr>
            <w:tcW w:w="10206" w:type="dxa"/>
          </w:tcPr>
          <w:p w:rsidR="00B3170A" w:rsidRDefault="00AB58E7" w:rsidP="00F52D7B">
            <w:pPr>
              <w:pStyle w:val="ListParagraph"/>
              <w:tabs>
                <w:tab w:val="left" w:pos="1080"/>
              </w:tabs>
              <w:ind w:left="0" w:firstLine="720"/>
              <w:jc w:val="both"/>
              <w:rPr>
                <w:rFonts w:ascii="Times New Roman" w:hAnsi="Times New Roman" w:cs="Times New Roman"/>
                <w:sz w:val="26"/>
                <w:szCs w:val="26"/>
              </w:rPr>
            </w:pPr>
            <w:r>
              <w:rPr>
                <w:rFonts w:ascii="Times New Roman" w:hAnsi="Times New Roman" w:cs="Times New Roman"/>
                <w:sz w:val="26"/>
                <w:szCs w:val="26"/>
              </w:rPr>
              <w:t xml:space="preserve">Principalele prevederi ale </w:t>
            </w:r>
            <w:r w:rsidRPr="00AB58E7">
              <w:rPr>
                <w:rFonts w:ascii="Times New Roman" w:hAnsi="Times New Roman" w:cs="Times New Roman"/>
                <w:sz w:val="26"/>
                <w:szCs w:val="26"/>
              </w:rPr>
              <w:t>proiectul</w:t>
            </w:r>
            <w:r>
              <w:rPr>
                <w:rFonts w:ascii="Times New Roman" w:hAnsi="Times New Roman" w:cs="Times New Roman"/>
                <w:sz w:val="26"/>
                <w:szCs w:val="26"/>
              </w:rPr>
              <w:t>ui</w:t>
            </w:r>
            <w:r w:rsidRPr="00AB58E7">
              <w:rPr>
                <w:rFonts w:ascii="Times New Roman" w:hAnsi="Times New Roman" w:cs="Times New Roman"/>
                <w:sz w:val="26"/>
                <w:szCs w:val="26"/>
              </w:rPr>
              <w:t xml:space="preserve"> Hotărârii Consiliului de Administraţie privind modificarea Anexei la Hotărârea Consiliului de Administraţie al ANRCETI nr. 16/2016 cu privire la aprobarea Instrucţiunii privind plata de reglementare şi monitorizare în domeniul comunicațiilor poștale</w:t>
            </w:r>
            <w:r>
              <w:rPr>
                <w:rFonts w:ascii="Times New Roman" w:hAnsi="Times New Roman" w:cs="Times New Roman"/>
                <w:sz w:val="26"/>
                <w:szCs w:val="26"/>
              </w:rPr>
              <w:t xml:space="preserve"> sunt:</w:t>
            </w:r>
          </w:p>
          <w:p w:rsidR="00AB58E7" w:rsidRDefault="00095FCC" w:rsidP="00095FCC">
            <w:pPr>
              <w:pStyle w:val="ListParagraph"/>
              <w:numPr>
                <w:ilvl w:val="0"/>
                <w:numId w:val="47"/>
              </w:numPr>
              <w:tabs>
                <w:tab w:val="left" w:pos="-90"/>
                <w:tab w:val="left" w:pos="1090"/>
              </w:tabs>
              <w:ind w:left="0" w:firstLine="720"/>
              <w:jc w:val="both"/>
              <w:rPr>
                <w:rFonts w:ascii="Times New Roman" w:hAnsi="Times New Roman" w:cs="Times New Roman"/>
                <w:sz w:val="26"/>
                <w:szCs w:val="26"/>
              </w:rPr>
            </w:pPr>
            <w:r>
              <w:rPr>
                <w:rFonts w:ascii="Times New Roman" w:hAnsi="Times New Roman" w:cs="Times New Roman"/>
                <w:sz w:val="26"/>
                <w:szCs w:val="26"/>
              </w:rPr>
              <w:t xml:space="preserve">extinderea termenului de prezentare </w:t>
            </w:r>
            <w:r w:rsidR="000451B5">
              <w:rPr>
                <w:rFonts w:ascii="Times New Roman" w:hAnsi="Times New Roman" w:cs="Times New Roman"/>
                <w:sz w:val="26"/>
                <w:szCs w:val="26"/>
              </w:rPr>
              <w:t xml:space="preserve">de către furnizorii de servicii poștale la ANRCETI </w:t>
            </w:r>
            <w:r>
              <w:rPr>
                <w:rFonts w:ascii="Times New Roman" w:hAnsi="Times New Roman" w:cs="Times New Roman"/>
                <w:sz w:val="26"/>
                <w:szCs w:val="26"/>
              </w:rPr>
              <w:t xml:space="preserve">a </w:t>
            </w:r>
            <w:r w:rsidRPr="00095FCC">
              <w:rPr>
                <w:rFonts w:ascii="Times New Roman" w:hAnsi="Times New Roman" w:cs="Times New Roman"/>
                <w:sz w:val="26"/>
                <w:szCs w:val="26"/>
              </w:rPr>
              <w:t>Raportul</w:t>
            </w:r>
            <w:r>
              <w:rPr>
                <w:rFonts w:ascii="Times New Roman" w:hAnsi="Times New Roman" w:cs="Times New Roman"/>
                <w:sz w:val="26"/>
                <w:szCs w:val="26"/>
              </w:rPr>
              <w:t>ui</w:t>
            </w:r>
            <w:r w:rsidRPr="00095FCC">
              <w:rPr>
                <w:rFonts w:ascii="Times New Roman" w:hAnsi="Times New Roman" w:cs="Times New Roman"/>
                <w:sz w:val="26"/>
                <w:szCs w:val="26"/>
              </w:rPr>
              <w:t xml:space="preserve"> privind venitul provenit din activitățile de furnizare a serviciilor</w:t>
            </w:r>
            <w:r>
              <w:rPr>
                <w:rFonts w:ascii="Times New Roman" w:hAnsi="Times New Roman" w:cs="Times New Roman"/>
                <w:sz w:val="26"/>
                <w:szCs w:val="26"/>
              </w:rPr>
              <w:t xml:space="preserve"> </w:t>
            </w:r>
            <w:r w:rsidRPr="00095FCC">
              <w:rPr>
                <w:rFonts w:ascii="Times New Roman" w:hAnsi="Times New Roman" w:cs="Times New Roman"/>
                <w:sz w:val="26"/>
                <w:szCs w:val="26"/>
              </w:rPr>
              <w:t>poștale</w:t>
            </w:r>
            <w:r>
              <w:rPr>
                <w:rFonts w:ascii="Times New Roman" w:hAnsi="Times New Roman" w:cs="Times New Roman"/>
                <w:sz w:val="26"/>
                <w:szCs w:val="26"/>
              </w:rPr>
              <w:t>, de la data de 20 ianuarie la data de 25 ianuarie</w:t>
            </w:r>
            <w:r w:rsidR="000451B5">
              <w:rPr>
                <w:rFonts w:ascii="Times New Roman" w:hAnsi="Times New Roman" w:cs="Times New Roman"/>
                <w:sz w:val="26"/>
                <w:szCs w:val="26"/>
              </w:rPr>
              <w:t xml:space="preserve"> a fiecărui an</w:t>
            </w:r>
            <w:r>
              <w:rPr>
                <w:rFonts w:ascii="Times New Roman" w:hAnsi="Times New Roman" w:cs="Times New Roman"/>
                <w:sz w:val="26"/>
                <w:szCs w:val="26"/>
              </w:rPr>
              <w:t>;</w:t>
            </w:r>
          </w:p>
          <w:p w:rsidR="00095FCC" w:rsidRPr="00B3170A" w:rsidRDefault="00095FCC" w:rsidP="000451B5">
            <w:pPr>
              <w:pStyle w:val="ListParagraph"/>
              <w:numPr>
                <w:ilvl w:val="0"/>
                <w:numId w:val="47"/>
              </w:numPr>
              <w:tabs>
                <w:tab w:val="left" w:pos="-90"/>
                <w:tab w:val="left" w:pos="1090"/>
              </w:tabs>
              <w:ind w:left="0" w:firstLine="720"/>
              <w:jc w:val="both"/>
              <w:rPr>
                <w:rFonts w:ascii="Times New Roman" w:hAnsi="Times New Roman" w:cs="Times New Roman"/>
                <w:sz w:val="26"/>
                <w:szCs w:val="26"/>
              </w:rPr>
            </w:pPr>
            <w:r>
              <w:rPr>
                <w:rFonts w:ascii="Times New Roman" w:hAnsi="Times New Roman" w:cs="Times New Roman"/>
                <w:sz w:val="26"/>
                <w:szCs w:val="26"/>
              </w:rPr>
              <w:t xml:space="preserve">extinderea termenului de achitare de către furnizorii de servicii poștale a </w:t>
            </w:r>
            <w:r w:rsidRPr="00AB58E7">
              <w:rPr>
                <w:rFonts w:ascii="Times New Roman" w:hAnsi="Times New Roman" w:cs="Times New Roman"/>
                <w:sz w:val="26"/>
                <w:szCs w:val="26"/>
              </w:rPr>
              <w:t>pl</w:t>
            </w:r>
            <w:r w:rsidR="000451B5">
              <w:rPr>
                <w:rFonts w:ascii="Times New Roman" w:hAnsi="Times New Roman" w:cs="Times New Roman"/>
                <w:sz w:val="26"/>
                <w:szCs w:val="26"/>
              </w:rPr>
              <w:t>ății</w:t>
            </w:r>
            <w:r w:rsidRPr="00AB58E7">
              <w:rPr>
                <w:rFonts w:ascii="Times New Roman" w:hAnsi="Times New Roman" w:cs="Times New Roman"/>
                <w:sz w:val="26"/>
                <w:szCs w:val="26"/>
              </w:rPr>
              <w:t xml:space="preserve"> de reglementare şi monitorizare</w:t>
            </w:r>
            <w:r>
              <w:rPr>
                <w:rFonts w:ascii="Times New Roman" w:hAnsi="Times New Roman" w:cs="Times New Roman"/>
                <w:sz w:val="26"/>
                <w:szCs w:val="26"/>
              </w:rPr>
              <w:t xml:space="preserve">, de la data de 25 ianuarie la ultima zi a </w:t>
            </w:r>
            <w:r w:rsidRPr="00095FCC">
              <w:rPr>
                <w:rFonts w:ascii="Times New Roman" w:hAnsi="Times New Roman" w:cs="Times New Roman"/>
                <w:sz w:val="26"/>
                <w:szCs w:val="26"/>
              </w:rPr>
              <w:t>lunii imediat anului de raportare</w:t>
            </w:r>
            <w:r>
              <w:rPr>
                <w:rFonts w:ascii="Times New Roman" w:hAnsi="Times New Roman" w:cs="Times New Roman"/>
                <w:sz w:val="26"/>
                <w:szCs w:val="26"/>
              </w:rPr>
              <w:t>.</w:t>
            </w:r>
          </w:p>
        </w:tc>
      </w:tr>
      <w:tr w:rsidR="004D6EFB" w:rsidRPr="00B3170A" w:rsidTr="0042254B">
        <w:tc>
          <w:tcPr>
            <w:tcW w:w="10206" w:type="dxa"/>
            <w:shd w:val="clear" w:color="auto" w:fill="BFBFBF" w:themeFill="background1" w:themeFillShade="BF"/>
          </w:tcPr>
          <w:p w:rsidR="004D6EFB" w:rsidRPr="00B3170A" w:rsidRDefault="002B5FD6" w:rsidP="00B3170A">
            <w:pPr>
              <w:pStyle w:val="ListParagraph"/>
              <w:numPr>
                <w:ilvl w:val="0"/>
                <w:numId w:val="21"/>
              </w:numPr>
              <w:ind w:left="0" w:firstLine="0"/>
              <w:jc w:val="both"/>
              <w:rPr>
                <w:rFonts w:ascii="Times New Roman" w:eastAsia="Times New Roman" w:hAnsi="Times New Roman" w:cs="Times New Roman"/>
                <w:b/>
                <w:bCs/>
                <w:sz w:val="26"/>
                <w:szCs w:val="26"/>
                <w:lang w:eastAsia="ru-RU"/>
              </w:rPr>
            </w:pPr>
            <w:r w:rsidRPr="00B3170A">
              <w:rPr>
                <w:rFonts w:ascii="Times New Roman" w:hAnsi="Times New Roman" w:cs="Times New Roman"/>
                <w:b/>
                <w:sz w:val="26"/>
                <w:szCs w:val="26"/>
              </w:rPr>
              <w:t>Descrierea gradului de compatibilitate pentru proiectele care au ca scop armonizarea legislaţiei naţionale cu legislaţia Uniunii Europene</w:t>
            </w:r>
          </w:p>
          <w:p w:rsidR="00C061FD" w:rsidRPr="00B3170A" w:rsidRDefault="00C061FD" w:rsidP="00B3170A">
            <w:pPr>
              <w:pStyle w:val="ListParagraph"/>
              <w:ind w:left="0"/>
              <w:jc w:val="both"/>
              <w:rPr>
                <w:rFonts w:ascii="Times New Roman" w:eastAsia="Times New Roman" w:hAnsi="Times New Roman" w:cs="Times New Roman"/>
                <w:b/>
                <w:bCs/>
                <w:sz w:val="26"/>
                <w:szCs w:val="26"/>
                <w:lang w:eastAsia="ru-RU"/>
              </w:rPr>
            </w:pPr>
          </w:p>
        </w:tc>
      </w:tr>
      <w:tr w:rsidR="002B5FD6" w:rsidRPr="00B3170A" w:rsidTr="004D6EFB">
        <w:tc>
          <w:tcPr>
            <w:tcW w:w="10206" w:type="dxa"/>
          </w:tcPr>
          <w:p w:rsidR="002B5FD6" w:rsidRPr="00B3170A" w:rsidRDefault="002B5FD6" w:rsidP="00B3170A">
            <w:pPr>
              <w:jc w:val="both"/>
              <w:rPr>
                <w:rFonts w:ascii="Times New Roman" w:eastAsia="Times New Roman" w:hAnsi="Times New Roman" w:cs="Times New Roman"/>
                <w:bCs/>
                <w:sz w:val="26"/>
                <w:szCs w:val="26"/>
                <w:lang w:eastAsia="ru-RU"/>
              </w:rPr>
            </w:pPr>
            <w:r w:rsidRPr="00B3170A">
              <w:rPr>
                <w:rFonts w:ascii="Times New Roman" w:eastAsia="Times New Roman" w:hAnsi="Times New Roman" w:cs="Times New Roman"/>
                <w:bCs/>
                <w:sz w:val="26"/>
                <w:szCs w:val="26"/>
                <w:lang w:eastAsia="ru-RU"/>
              </w:rPr>
              <w:t>Nu este necesitate.</w:t>
            </w:r>
          </w:p>
        </w:tc>
      </w:tr>
      <w:tr w:rsidR="002B5FD6" w:rsidRPr="00B3170A" w:rsidTr="0042254B">
        <w:tc>
          <w:tcPr>
            <w:tcW w:w="10206" w:type="dxa"/>
            <w:shd w:val="clear" w:color="auto" w:fill="BFBFBF" w:themeFill="background1" w:themeFillShade="BF"/>
          </w:tcPr>
          <w:p w:rsidR="002B5FD6" w:rsidRPr="00B3170A" w:rsidRDefault="002B5FD6" w:rsidP="00B3170A">
            <w:pPr>
              <w:pStyle w:val="ListParagraph"/>
              <w:numPr>
                <w:ilvl w:val="0"/>
                <w:numId w:val="21"/>
              </w:numPr>
              <w:ind w:left="284" w:hanging="284"/>
              <w:jc w:val="both"/>
              <w:rPr>
                <w:rFonts w:ascii="Times New Roman" w:eastAsia="Times New Roman" w:hAnsi="Times New Roman" w:cs="Times New Roman"/>
                <w:b/>
                <w:bCs/>
                <w:sz w:val="26"/>
                <w:szCs w:val="26"/>
                <w:lang w:eastAsia="ru-RU"/>
              </w:rPr>
            </w:pPr>
            <w:r w:rsidRPr="00B3170A">
              <w:rPr>
                <w:rFonts w:ascii="Times New Roman" w:eastAsia="Times New Roman" w:hAnsi="Times New Roman" w:cs="Times New Roman"/>
                <w:b/>
                <w:bCs/>
                <w:sz w:val="26"/>
                <w:szCs w:val="26"/>
                <w:lang w:eastAsia="ru-RU"/>
              </w:rPr>
              <w:t>Fundamentarea economico-financiară</w:t>
            </w:r>
          </w:p>
          <w:p w:rsidR="00C061FD" w:rsidRPr="00B3170A" w:rsidRDefault="00C061FD" w:rsidP="00B3170A">
            <w:pPr>
              <w:pStyle w:val="ListParagraph"/>
              <w:ind w:left="284"/>
              <w:jc w:val="both"/>
              <w:rPr>
                <w:rFonts w:ascii="Times New Roman" w:eastAsia="Times New Roman" w:hAnsi="Times New Roman" w:cs="Times New Roman"/>
                <w:b/>
                <w:bCs/>
                <w:sz w:val="26"/>
                <w:szCs w:val="26"/>
                <w:lang w:eastAsia="ru-RU"/>
              </w:rPr>
            </w:pPr>
          </w:p>
        </w:tc>
      </w:tr>
      <w:tr w:rsidR="00F52D7B" w:rsidRPr="00B3170A" w:rsidTr="004D6EFB">
        <w:tc>
          <w:tcPr>
            <w:tcW w:w="10206" w:type="dxa"/>
          </w:tcPr>
          <w:p w:rsidR="00F52D7B" w:rsidRPr="00F43B25" w:rsidRDefault="00F52D7B" w:rsidP="00FE46FD">
            <w:pPr>
              <w:ind w:firstLine="567"/>
              <w:jc w:val="both"/>
              <w:rPr>
                <w:rFonts w:ascii="Times New Roman" w:hAnsi="Times New Roman" w:cs="Times New Roman"/>
                <w:b/>
                <w:bCs/>
                <w:sz w:val="26"/>
                <w:szCs w:val="26"/>
              </w:rPr>
            </w:pPr>
            <w:r w:rsidRPr="00267C03">
              <w:rPr>
                <w:rFonts w:ascii="Times New Roman" w:eastAsia="Times New Roman" w:hAnsi="Times New Roman" w:cs="Times New Roman"/>
                <w:bCs/>
                <w:sz w:val="26"/>
                <w:szCs w:val="26"/>
                <w:lang w:eastAsia="ru-RU"/>
              </w:rPr>
              <w:t>Costuri suplimentare, legate de elaborarea și implementarea prezentului proiect de Hotărâre a Consiliului de Administrație al ANRCETI nu sunt necesare.</w:t>
            </w:r>
          </w:p>
        </w:tc>
      </w:tr>
      <w:tr w:rsidR="00F52D7B" w:rsidRPr="00B3170A" w:rsidTr="0042254B">
        <w:tc>
          <w:tcPr>
            <w:tcW w:w="10206" w:type="dxa"/>
            <w:shd w:val="clear" w:color="auto" w:fill="BFBFBF" w:themeFill="background1" w:themeFillShade="BF"/>
          </w:tcPr>
          <w:p w:rsidR="00F52D7B" w:rsidRPr="00B3170A" w:rsidRDefault="00F52D7B" w:rsidP="00B3170A">
            <w:pPr>
              <w:pStyle w:val="ListParagraph"/>
              <w:numPr>
                <w:ilvl w:val="0"/>
                <w:numId w:val="21"/>
              </w:numPr>
              <w:tabs>
                <w:tab w:val="left" w:pos="173"/>
                <w:tab w:val="left" w:pos="284"/>
              </w:tabs>
              <w:ind w:left="0" w:firstLine="0"/>
              <w:jc w:val="both"/>
              <w:rPr>
                <w:rFonts w:ascii="Times New Roman" w:hAnsi="Times New Roman" w:cs="Times New Roman"/>
                <w:sz w:val="26"/>
                <w:szCs w:val="26"/>
              </w:rPr>
            </w:pPr>
            <w:r w:rsidRPr="00B3170A">
              <w:rPr>
                <w:rFonts w:ascii="Times New Roman" w:eastAsia="Times New Roman" w:hAnsi="Times New Roman" w:cs="Times New Roman"/>
                <w:b/>
                <w:bCs/>
                <w:sz w:val="26"/>
                <w:szCs w:val="26"/>
                <w:lang w:eastAsia="ru-RU"/>
              </w:rPr>
              <w:lastRenderedPageBreak/>
              <w:t>Modul de încorporare a actului în cadrul normativ în vigoare</w:t>
            </w:r>
          </w:p>
          <w:p w:rsidR="00F52D7B" w:rsidRPr="00B3170A" w:rsidRDefault="00F52D7B" w:rsidP="00B3170A">
            <w:pPr>
              <w:pStyle w:val="ListParagraph"/>
              <w:tabs>
                <w:tab w:val="left" w:pos="173"/>
                <w:tab w:val="left" w:pos="284"/>
              </w:tabs>
              <w:ind w:left="284"/>
              <w:jc w:val="both"/>
              <w:rPr>
                <w:rFonts w:ascii="Times New Roman" w:hAnsi="Times New Roman" w:cs="Times New Roman"/>
                <w:sz w:val="26"/>
                <w:szCs w:val="26"/>
              </w:rPr>
            </w:pPr>
          </w:p>
        </w:tc>
      </w:tr>
      <w:tr w:rsidR="00F52D7B" w:rsidRPr="00B3170A" w:rsidTr="004D6EFB">
        <w:tc>
          <w:tcPr>
            <w:tcW w:w="10206" w:type="dxa"/>
          </w:tcPr>
          <w:p w:rsidR="00F52D7B" w:rsidRPr="00B3170A" w:rsidRDefault="00F52D7B" w:rsidP="00B3170A">
            <w:pPr>
              <w:ind w:firstLine="567"/>
              <w:jc w:val="both"/>
              <w:rPr>
                <w:rFonts w:ascii="Times New Roman" w:hAnsi="Times New Roman" w:cs="Times New Roman"/>
                <w:sz w:val="26"/>
                <w:szCs w:val="26"/>
              </w:rPr>
            </w:pPr>
            <w:r w:rsidRPr="00B3170A">
              <w:rPr>
                <w:rFonts w:ascii="Times New Roman" w:hAnsi="Times New Roman" w:cs="Times New Roman"/>
                <w:sz w:val="26"/>
                <w:szCs w:val="26"/>
              </w:rPr>
              <w:t xml:space="preserve">Proiectul Hotărârii Consiliului de Administrație al ANRCETI este elaborat în temeiul și în conformitate cu cerințele legislației naționale și europene, nu vine în contradicție cu legislația națională și tratatele internaționale la care Republica Moldova este parte. </w:t>
            </w:r>
          </w:p>
          <w:p w:rsidR="00F52D7B" w:rsidRPr="00B3170A" w:rsidRDefault="00F52D7B" w:rsidP="00F52D7B">
            <w:pPr>
              <w:ind w:firstLine="567"/>
              <w:jc w:val="both"/>
              <w:rPr>
                <w:rFonts w:ascii="Times New Roman" w:hAnsi="Times New Roman" w:cs="Times New Roman"/>
                <w:sz w:val="26"/>
                <w:szCs w:val="26"/>
              </w:rPr>
            </w:pPr>
            <w:r w:rsidRPr="00B3170A">
              <w:rPr>
                <w:rFonts w:ascii="Times New Roman" w:hAnsi="Times New Roman" w:cs="Times New Roman"/>
                <w:sz w:val="26"/>
                <w:szCs w:val="26"/>
              </w:rPr>
              <w:t>Astfel, în urma aprobării prezentului proiect nu va fi necesară modificarea sau completarea cadrului normativ conex.</w:t>
            </w:r>
          </w:p>
        </w:tc>
      </w:tr>
      <w:tr w:rsidR="00F52D7B" w:rsidRPr="00B3170A" w:rsidTr="0042254B">
        <w:tc>
          <w:tcPr>
            <w:tcW w:w="10206" w:type="dxa"/>
            <w:shd w:val="clear" w:color="auto" w:fill="BFBFBF" w:themeFill="background1" w:themeFillShade="BF"/>
          </w:tcPr>
          <w:p w:rsidR="00F52D7B" w:rsidRPr="00B3170A" w:rsidRDefault="00F52D7B" w:rsidP="00B3170A">
            <w:pPr>
              <w:pStyle w:val="ListParagraph"/>
              <w:numPr>
                <w:ilvl w:val="0"/>
                <w:numId w:val="21"/>
              </w:numPr>
              <w:ind w:left="284" w:hanging="284"/>
              <w:jc w:val="both"/>
              <w:rPr>
                <w:rFonts w:ascii="Times New Roman" w:hAnsi="Times New Roman" w:cs="Times New Roman"/>
                <w:sz w:val="26"/>
                <w:szCs w:val="26"/>
              </w:rPr>
            </w:pPr>
            <w:r w:rsidRPr="00B3170A">
              <w:rPr>
                <w:rFonts w:ascii="Times New Roman" w:eastAsia="Times New Roman" w:hAnsi="Times New Roman" w:cs="Times New Roman"/>
                <w:b/>
                <w:bCs/>
                <w:sz w:val="26"/>
                <w:szCs w:val="26"/>
                <w:lang w:eastAsia="ru-RU"/>
              </w:rPr>
              <w:t>Avizarea și consultarea publică a proiectului</w:t>
            </w:r>
          </w:p>
          <w:p w:rsidR="00F52D7B" w:rsidRPr="00B3170A" w:rsidRDefault="00F52D7B" w:rsidP="00B3170A">
            <w:pPr>
              <w:pStyle w:val="ListParagraph"/>
              <w:ind w:left="284"/>
              <w:jc w:val="both"/>
              <w:rPr>
                <w:rFonts w:ascii="Times New Roman" w:hAnsi="Times New Roman" w:cs="Times New Roman"/>
                <w:sz w:val="26"/>
                <w:szCs w:val="26"/>
              </w:rPr>
            </w:pPr>
          </w:p>
        </w:tc>
      </w:tr>
      <w:tr w:rsidR="00F52D7B" w:rsidRPr="00B3170A" w:rsidTr="004D6EFB">
        <w:tc>
          <w:tcPr>
            <w:tcW w:w="10206" w:type="dxa"/>
          </w:tcPr>
          <w:p w:rsidR="00F52D7B" w:rsidRPr="001D6A20" w:rsidRDefault="00F52D7B" w:rsidP="001D6A20">
            <w:pPr>
              <w:pStyle w:val="BodyText"/>
              <w:spacing w:after="0"/>
              <w:ind w:firstLine="567"/>
              <w:jc w:val="both"/>
              <w:rPr>
                <w:bCs/>
                <w:sz w:val="26"/>
                <w:szCs w:val="26"/>
                <w:lang w:val="ro-RO" w:eastAsia="ru-RU"/>
              </w:rPr>
            </w:pPr>
            <w:r w:rsidRPr="001D6A20">
              <w:rPr>
                <w:bCs/>
                <w:sz w:val="26"/>
                <w:szCs w:val="26"/>
                <w:lang w:val="ro-RO" w:eastAsia="ru-RU"/>
              </w:rPr>
              <w:t xml:space="preserve">În scopul respectării prevederilor Legii nr. 239/2008 privind transparența în procesul decizional, proiectul Hotărârii Consiliului de Administrație al ANRCETI a fost plasat spre consultare publică pe pagina de Internet a ANRCETI </w:t>
            </w:r>
            <w:hyperlink r:id="rId7" w:history="1">
              <w:r w:rsidRPr="001D6A20">
                <w:rPr>
                  <w:rStyle w:val="Hyperlink"/>
                  <w:bCs/>
                  <w:sz w:val="26"/>
                  <w:szCs w:val="26"/>
                  <w:lang w:val="ro-RO" w:eastAsia="ru-RU"/>
                </w:rPr>
                <w:t>www.anrceti.md</w:t>
              </w:r>
            </w:hyperlink>
            <w:r w:rsidRPr="001D6A20">
              <w:rPr>
                <w:bCs/>
                <w:sz w:val="26"/>
                <w:szCs w:val="26"/>
                <w:lang w:val="ro-RO" w:eastAsia="ru-RU"/>
              </w:rPr>
              <w:t xml:space="preserve">, compartimentul </w:t>
            </w:r>
            <w:r w:rsidRPr="001D6A20">
              <w:rPr>
                <w:bCs/>
                <w:i/>
                <w:sz w:val="26"/>
                <w:szCs w:val="26"/>
                <w:lang w:val="ro-RO" w:eastAsia="ru-RU"/>
              </w:rPr>
              <w:t>Transparența decizională</w:t>
            </w:r>
            <w:r w:rsidRPr="001D6A20">
              <w:rPr>
                <w:bCs/>
                <w:sz w:val="26"/>
                <w:szCs w:val="26"/>
                <w:lang w:val="ro-RO" w:eastAsia="ru-RU"/>
              </w:rPr>
              <w:t xml:space="preserve">, secțiunea </w:t>
            </w:r>
            <w:r w:rsidRPr="001D6A20">
              <w:rPr>
                <w:bCs/>
                <w:i/>
                <w:sz w:val="26"/>
                <w:szCs w:val="26"/>
                <w:lang w:val="ro-RO" w:eastAsia="ru-RU"/>
              </w:rPr>
              <w:t>Consultări pe pagina web</w:t>
            </w:r>
            <w:r w:rsidRPr="001D6A20">
              <w:rPr>
                <w:bCs/>
                <w:sz w:val="26"/>
                <w:szCs w:val="26"/>
                <w:lang w:val="ro-RO" w:eastAsia="ru-RU"/>
              </w:rPr>
              <w:t xml:space="preserve">, pentru perioada </w:t>
            </w:r>
            <w:r w:rsidR="0049183E" w:rsidRPr="001D6A20">
              <w:rPr>
                <w:bCs/>
                <w:sz w:val="26"/>
                <w:szCs w:val="26"/>
                <w:lang w:val="ro-RO" w:eastAsia="ru-RU"/>
              </w:rPr>
              <w:t>06</w:t>
            </w:r>
            <w:r w:rsidRPr="001D6A20">
              <w:rPr>
                <w:bCs/>
                <w:sz w:val="26"/>
                <w:szCs w:val="26"/>
                <w:lang w:val="ro-RO" w:eastAsia="ru-RU"/>
              </w:rPr>
              <w:t>.</w:t>
            </w:r>
            <w:r w:rsidR="0049183E" w:rsidRPr="001D6A20">
              <w:rPr>
                <w:bCs/>
                <w:sz w:val="26"/>
                <w:szCs w:val="26"/>
                <w:lang w:val="ro-RO" w:eastAsia="ru-RU"/>
              </w:rPr>
              <w:t>07</w:t>
            </w:r>
            <w:r w:rsidRPr="001D6A20">
              <w:rPr>
                <w:bCs/>
                <w:sz w:val="26"/>
                <w:szCs w:val="26"/>
                <w:lang w:val="ro-RO" w:eastAsia="ru-RU"/>
              </w:rPr>
              <w:t>.2023-</w:t>
            </w:r>
            <w:r w:rsidR="0049183E" w:rsidRPr="001D6A20">
              <w:rPr>
                <w:bCs/>
                <w:sz w:val="26"/>
                <w:szCs w:val="26"/>
                <w:lang w:val="ro-RO" w:eastAsia="ru-RU"/>
              </w:rPr>
              <w:t>24</w:t>
            </w:r>
            <w:r w:rsidRPr="001D6A20">
              <w:rPr>
                <w:bCs/>
                <w:sz w:val="26"/>
                <w:szCs w:val="26"/>
                <w:lang w:val="ro-RO" w:eastAsia="ru-RU"/>
              </w:rPr>
              <w:t>.</w:t>
            </w:r>
            <w:r w:rsidR="0049183E" w:rsidRPr="001D6A20">
              <w:rPr>
                <w:bCs/>
                <w:sz w:val="26"/>
                <w:szCs w:val="26"/>
                <w:lang w:val="ro-RO" w:eastAsia="ru-RU"/>
              </w:rPr>
              <w:t>07</w:t>
            </w:r>
            <w:r w:rsidRPr="001D6A20">
              <w:rPr>
                <w:bCs/>
                <w:sz w:val="26"/>
                <w:szCs w:val="26"/>
                <w:lang w:val="ro-RO" w:eastAsia="ru-RU"/>
              </w:rPr>
              <w:t>.2023.</w:t>
            </w:r>
          </w:p>
          <w:p w:rsidR="001D6A20" w:rsidRPr="001D6A20" w:rsidRDefault="001D6A20" w:rsidP="001D6A20">
            <w:pPr>
              <w:pStyle w:val="BodyText"/>
              <w:ind w:firstLine="567"/>
              <w:jc w:val="both"/>
              <w:rPr>
                <w:bCs/>
                <w:sz w:val="26"/>
                <w:szCs w:val="26"/>
                <w:lang w:val="ro-RO" w:eastAsia="ru-RU"/>
              </w:rPr>
            </w:pPr>
            <w:bookmarkStart w:id="0" w:name="_GoBack"/>
            <w:r w:rsidRPr="001D6A20">
              <w:rPr>
                <w:bCs/>
                <w:sz w:val="26"/>
                <w:szCs w:val="26"/>
                <w:lang w:val="ro-RO" w:eastAsia="ru-RU"/>
              </w:rPr>
              <w:t>În cadrul consultării publice propuneri</w:t>
            </w:r>
            <w:r w:rsidRPr="001D6A20">
              <w:rPr>
                <w:bCs/>
                <w:sz w:val="26"/>
                <w:szCs w:val="26"/>
                <w:lang w:val="ro-RO" w:eastAsia="ru-RU"/>
              </w:rPr>
              <w:t xml:space="preserve"> și recomandări asupra proiectului de hotărâre nu au parvenit.</w:t>
            </w:r>
            <w:bookmarkEnd w:id="0"/>
          </w:p>
        </w:tc>
      </w:tr>
    </w:tbl>
    <w:p w:rsidR="00205DC1" w:rsidRPr="00B3170A" w:rsidRDefault="00205DC1" w:rsidP="00B3170A">
      <w:pPr>
        <w:keepNext/>
        <w:spacing w:after="0" w:line="240" w:lineRule="auto"/>
        <w:ind w:firstLine="720"/>
        <w:jc w:val="both"/>
        <w:outlineLvl w:val="0"/>
        <w:rPr>
          <w:rFonts w:ascii="Times New Roman" w:eastAsia="Times New Roman" w:hAnsi="Times New Roman" w:cs="Times New Roman"/>
          <w:sz w:val="26"/>
          <w:szCs w:val="26"/>
          <w:lang w:eastAsia="ru-RU"/>
        </w:rPr>
      </w:pPr>
    </w:p>
    <w:p w:rsidR="00FD7B68" w:rsidRPr="00B3170A" w:rsidRDefault="00FD7B68" w:rsidP="00B3170A">
      <w:pPr>
        <w:spacing w:after="0" w:line="240" w:lineRule="auto"/>
        <w:ind w:firstLine="562"/>
        <w:jc w:val="both"/>
        <w:rPr>
          <w:rFonts w:ascii="Times New Roman" w:eastAsia="Times New Roman" w:hAnsi="Times New Roman" w:cs="Times New Roman"/>
          <w:b/>
          <w:sz w:val="26"/>
          <w:szCs w:val="26"/>
          <w:lang w:eastAsia="ru-RU"/>
        </w:rPr>
      </w:pPr>
    </w:p>
    <w:p w:rsidR="00542CB2" w:rsidRPr="00B3170A" w:rsidRDefault="00122992" w:rsidP="00603804">
      <w:pPr>
        <w:spacing w:after="0" w:line="240" w:lineRule="auto"/>
        <w:jc w:val="center"/>
        <w:rPr>
          <w:rFonts w:ascii="Times New Roman" w:eastAsia="Times New Roman" w:hAnsi="Times New Roman" w:cs="Times New Roman"/>
          <w:b/>
          <w:sz w:val="26"/>
          <w:szCs w:val="26"/>
          <w:lang w:eastAsia="ru-RU"/>
        </w:rPr>
      </w:pPr>
      <w:r w:rsidRPr="00B3170A">
        <w:rPr>
          <w:rFonts w:ascii="Times New Roman" w:eastAsia="Times New Roman" w:hAnsi="Times New Roman" w:cs="Times New Roman"/>
          <w:b/>
          <w:sz w:val="26"/>
          <w:szCs w:val="26"/>
          <w:lang w:eastAsia="ru-RU"/>
        </w:rPr>
        <w:t>Director ANRCETI</w:t>
      </w:r>
      <w:r w:rsidRPr="00B3170A">
        <w:rPr>
          <w:rFonts w:ascii="Times New Roman" w:eastAsia="Times New Roman" w:hAnsi="Times New Roman" w:cs="Times New Roman"/>
          <w:b/>
          <w:sz w:val="26"/>
          <w:szCs w:val="26"/>
          <w:lang w:eastAsia="ru-RU"/>
        </w:rPr>
        <w:tab/>
      </w:r>
      <w:r w:rsidRPr="00B3170A">
        <w:rPr>
          <w:rFonts w:ascii="Times New Roman" w:eastAsia="Times New Roman" w:hAnsi="Times New Roman" w:cs="Times New Roman"/>
          <w:b/>
          <w:sz w:val="26"/>
          <w:szCs w:val="26"/>
          <w:lang w:eastAsia="ru-RU"/>
        </w:rPr>
        <w:tab/>
      </w:r>
      <w:r w:rsidRPr="00B3170A">
        <w:rPr>
          <w:rFonts w:ascii="Times New Roman" w:eastAsia="Times New Roman" w:hAnsi="Times New Roman" w:cs="Times New Roman"/>
          <w:b/>
          <w:sz w:val="26"/>
          <w:szCs w:val="26"/>
          <w:lang w:eastAsia="ru-RU"/>
        </w:rPr>
        <w:tab/>
      </w:r>
      <w:r w:rsidRPr="00B3170A">
        <w:rPr>
          <w:rFonts w:ascii="Times New Roman" w:eastAsia="Times New Roman" w:hAnsi="Times New Roman" w:cs="Times New Roman"/>
          <w:b/>
          <w:sz w:val="26"/>
          <w:szCs w:val="26"/>
          <w:lang w:eastAsia="ru-RU"/>
        </w:rPr>
        <w:tab/>
      </w:r>
      <w:r w:rsidRPr="00B3170A">
        <w:rPr>
          <w:rFonts w:ascii="Times New Roman" w:eastAsia="Times New Roman" w:hAnsi="Times New Roman" w:cs="Times New Roman"/>
          <w:b/>
          <w:sz w:val="26"/>
          <w:szCs w:val="26"/>
          <w:lang w:eastAsia="ru-RU"/>
        </w:rPr>
        <w:tab/>
      </w:r>
      <w:r w:rsidRPr="00B3170A">
        <w:rPr>
          <w:rFonts w:ascii="Times New Roman" w:eastAsia="Times New Roman" w:hAnsi="Times New Roman" w:cs="Times New Roman"/>
          <w:b/>
          <w:sz w:val="26"/>
          <w:szCs w:val="26"/>
          <w:lang w:eastAsia="ru-RU"/>
        </w:rPr>
        <w:tab/>
      </w:r>
      <w:r w:rsidR="00603804" w:rsidRPr="00603804">
        <w:rPr>
          <w:rFonts w:ascii="Times New Roman" w:eastAsia="Times New Roman" w:hAnsi="Times New Roman" w:cs="Times New Roman"/>
          <w:b/>
          <w:bCs/>
          <w:sz w:val="26"/>
          <w:szCs w:val="26"/>
          <w:lang w:eastAsia="ru-RU"/>
        </w:rPr>
        <w:t>Sergiu GAIBU</w:t>
      </w:r>
    </w:p>
    <w:p w:rsidR="00542CB2" w:rsidRPr="00B3170A" w:rsidRDefault="00542CB2" w:rsidP="00B3170A">
      <w:pPr>
        <w:spacing w:after="0" w:line="240" w:lineRule="auto"/>
        <w:ind w:firstLine="562"/>
        <w:jc w:val="both"/>
        <w:rPr>
          <w:rFonts w:ascii="Times New Roman" w:eastAsia="Times New Roman" w:hAnsi="Times New Roman" w:cs="Times New Roman"/>
          <w:sz w:val="26"/>
          <w:szCs w:val="26"/>
          <w:lang w:eastAsia="ru-RU"/>
        </w:rPr>
      </w:pPr>
    </w:p>
    <w:p w:rsidR="003A4F3C" w:rsidRPr="00B3170A" w:rsidRDefault="003A4F3C" w:rsidP="00B3170A">
      <w:pPr>
        <w:keepNext/>
        <w:spacing w:after="0" w:line="240" w:lineRule="auto"/>
        <w:ind w:firstLine="567"/>
        <w:jc w:val="both"/>
        <w:outlineLvl w:val="0"/>
        <w:rPr>
          <w:rFonts w:ascii="Times New Roman" w:eastAsia="Times New Roman" w:hAnsi="Times New Roman" w:cs="Times New Roman"/>
          <w:sz w:val="26"/>
          <w:szCs w:val="26"/>
          <w:lang w:eastAsia="ru-RU"/>
        </w:rPr>
      </w:pPr>
    </w:p>
    <w:sectPr w:rsidR="003A4F3C" w:rsidRPr="00B3170A" w:rsidSect="00637007">
      <w:pgSz w:w="12240" w:h="15840" w:code="1"/>
      <w:pgMar w:top="720" w:right="900" w:bottom="270" w:left="135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F7D"/>
    <w:multiLevelType w:val="hybridMultilevel"/>
    <w:tmpl w:val="62548B80"/>
    <w:lvl w:ilvl="0" w:tplc="562E9AE4">
      <w:start w:val="94"/>
      <w:numFmt w:val="bullet"/>
      <w:lvlText w:val="-"/>
      <w:lvlJc w:val="left"/>
      <w:pPr>
        <w:ind w:left="1080" w:hanging="360"/>
      </w:pPr>
      <w:rPr>
        <w:rFonts w:ascii="Times New Roman" w:eastAsia="Times New Roman" w:hAnsi="Times New Roman" w:cs="Times New Roman" w:hint="default"/>
        <w:lang w:val="en-G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F739C7"/>
    <w:multiLevelType w:val="hybridMultilevel"/>
    <w:tmpl w:val="82022782"/>
    <w:lvl w:ilvl="0" w:tplc="5B986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145AA7"/>
    <w:multiLevelType w:val="hybridMultilevel"/>
    <w:tmpl w:val="12127C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BD6A01"/>
    <w:multiLevelType w:val="hybridMultilevel"/>
    <w:tmpl w:val="F814B0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C46D54"/>
    <w:multiLevelType w:val="hybridMultilevel"/>
    <w:tmpl w:val="D794CDF8"/>
    <w:lvl w:ilvl="0" w:tplc="7218A5C2">
      <w:start w:val="7"/>
      <w:numFmt w:val="bullet"/>
      <w:lvlText w:val="-"/>
      <w:lvlJc w:val="left"/>
      <w:pPr>
        <w:ind w:left="1344" w:hanging="360"/>
      </w:pPr>
      <w:rPr>
        <w:rFonts w:ascii="Times New Roman" w:eastAsia="Times New Roman" w:hAnsi="Times New Roman" w:cs="Times New Roman"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nsid w:val="176B12C1"/>
    <w:multiLevelType w:val="hybridMultilevel"/>
    <w:tmpl w:val="A12A75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266D5127"/>
    <w:multiLevelType w:val="hybridMultilevel"/>
    <w:tmpl w:val="064042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29112F00"/>
    <w:multiLevelType w:val="hybridMultilevel"/>
    <w:tmpl w:val="E7DEED10"/>
    <w:lvl w:ilvl="0" w:tplc="F35477C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6C4365"/>
    <w:multiLevelType w:val="hybridMultilevel"/>
    <w:tmpl w:val="C018EDC2"/>
    <w:lvl w:ilvl="0" w:tplc="B854E710">
      <w:start w:val="1"/>
      <w:numFmt w:val="decimal"/>
      <w:lvlText w:val="%1)"/>
      <w:lvlJc w:val="left"/>
      <w:pPr>
        <w:ind w:left="1440" w:hanging="360"/>
      </w:pPr>
      <w:rPr>
        <w:rFonts w:ascii="Times New Roman" w:eastAsiaTheme="minorHAnsi" w:hAnsi="Times New Roman"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20391B"/>
    <w:multiLevelType w:val="hybridMultilevel"/>
    <w:tmpl w:val="20DE38F4"/>
    <w:lvl w:ilvl="0" w:tplc="C00AE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075619"/>
    <w:multiLevelType w:val="hybridMultilevel"/>
    <w:tmpl w:val="7480DABC"/>
    <w:lvl w:ilvl="0" w:tplc="DFAC4512">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300604D7"/>
    <w:multiLevelType w:val="hybridMultilevel"/>
    <w:tmpl w:val="0ADAB826"/>
    <w:lvl w:ilvl="0" w:tplc="51FCC29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3326709E"/>
    <w:multiLevelType w:val="hybridMultilevel"/>
    <w:tmpl w:val="E07ED52C"/>
    <w:lvl w:ilvl="0" w:tplc="8A0429A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481CB9"/>
    <w:multiLevelType w:val="hybridMultilevel"/>
    <w:tmpl w:val="43CA3008"/>
    <w:lvl w:ilvl="0" w:tplc="DC08D6F0">
      <w:start w:val="1"/>
      <w:numFmt w:val="lowerLetter"/>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6C4CC3"/>
    <w:multiLevelType w:val="multilevel"/>
    <w:tmpl w:val="C9F4357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ascii="Calibri" w:hAnsi="Calibri" w:hint="default"/>
        <w:sz w:val="22"/>
      </w:rPr>
    </w:lvl>
    <w:lvl w:ilvl="2">
      <w:start w:val="1"/>
      <w:numFmt w:val="decimal"/>
      <w:isLgl/>
      <w:lvlText w:val="%3."/>
      <w:lvlJc w:val="left"/>
      <w:pPr>
        <w:ind w:left="1800" w:hanging="720"/>
      </w:pPr>
      <w:rPr>
        <w:rFonts w:ascii="Verdana" w:eastAsia="Calibri" w:hAnsi="Verdana" w:cs="Times New Roman"/>
        <w:sz w:val="22"/>
      </w:rPr>
    </w:lvl>
    <w:lvl w:ilvl="3">
      <w:start w:val="1"/>
      <w:numFmt w:val="decimal"/>
      <w:isLgl/>
      <w:lvlText w:val="%1.%2.%3.%4."/>
      <w:lvlJc w:val="left"/>
      <w:pPr>
        <w:ind w:left="2924" w:hanging="1080"/>
      </w:pPr>
      <w:rPr>
        <w:rFonts w:ascii="Calibri" w:hAnsi="Calibri" w:hint="default"/>
        <w:sz w:val="22"/>
      </w:rPr>
    </w:lvl>
    <w:lvl w:ilvl="4">
      <w:start w:val="1"/>
      <w:numFmt w:val="decimal"/>
      <w:isLgl/>
      <w:lvlText w:val="%1.%2.%3.%4.%5."/>
      <w:lvlJc w:val="left"/>
      <w:pPr>
        <w:ind w:left="3240" w:hanging="1440"/>
      </w:pPr>
      <w:rPr>
        <w:rFonts w:ascii="Calibri" w:hAnsi="Calibri" w:hint="default"/>
        <w:sz w:val="22"/>
      </w:rPr>
    </w:lvl>
    <w:lvl w:ilvl="5">
      <w:start w:val="1"/>
      <w:numFmt w:val="decimal"/>
      <w:isLgl/>
      <w:lvlText w:val="%1.%2.%3.%4.%5.%6."/>
      <w:lvlJc w:val="left"/>
      <w:pPr>
        <w:ind w:left="3600" w:hanging="1440"/>
      </w:pPr>
      <w:rPr>
        <w:rFonts w:ascii="Calibri" w:hAnsi="Calibri" w:hint="default"/>
        <w:sz w:val="22"/>
      </w:rPr>
    </w:lvl>
    <w:lvl w:ilvl="6">
      <w:start w:val="1"/>
      <w:numFmt w:val="decimal"/>
      <w:isLgl/>
      <w:lvlText w:val="%1.%2.%3.%4.%5.%6.%7."/>
      <w:lvlJc w:val="left"/>
      <w:pPr>
        <w:ind w:left="4320" w:hanging="1800"/>
      </w:pPr>
      <w:rPr>
        <w:rFonts w:ascii="Calibri" w:hAnsi="Calibri" w:hint="default"/>
        <w:sz w:val="22"/>
      </w:rPr>
    </w:lvl>
    <w:lvl w:ilvl="7">
      <w:start w:val="1"/>
      <w:numFmt w:val="decimal"/>
      <w:isLgl/>
      <w:lvlText w:val="%1.%2.%3.%4.%5.%6.%7.%8."/>
      <w:lvlJc w:val="left"/>
      <w:pPr>
        <w:ind w:left="5040" w:hanging="2160"/>
      </w:pPr>
      <w:rPr>
        <w:rFonts w:ascii="Calibri" w:hAnsi="Calibri" w:hint="default"/>
        <w:sz w:val="22"/>
      </w:rPr>
    </w:lvl>
    <w:lvl w:ilvl="8">
      <w:start w:val="1"/>
      <w:numFmt w:val="decimal"/>
      <w:isLgl/>
      <w:lvlText w:val="%1.%2.%3.%4.%5.%6.%7.%8.%9."/>
      <w:lvlJc w:val="left"/>
      <w:pPr>
        <w:ind w:left="5400" w:hanging="2160"/>
      </w:pPr>
      <w:rPr>
        <w:rFonts w:ascii="Calibri" w:hAnsi="Calibri" w:hint="default"/>
        <w:sz w:val="22"/>
      </w:rPr>
    </w:lvl>
  </w:abstractNum>
  <w:abstractNum w:abstractNumId="15">
    <w:nsid w:val="36435C6F"/>
    <w:multiLevelType w:val="hybridMultilevel"/>
    <w:tmpl w:val="91FAAD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500F03"/>
    <w:multiLevelType w:val="hybridMultilevel"/>
    <w:tmpl w:val="B3DA391C"/>
    <w:lvl w:ilvl="0" w:tplc="E88A898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3EB97291"/>
    <w:multiLevelType w:val="hybridMultilevel"/>
    <w:tmpl w:val="0E3C72BA"/>
    <w:lvl w:ilvl="0" w:tplc="836A08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FAE3B47"/>
    <w:multiLevelType w:val="hybridMultilevel"/>
    <w:tmpl w:val="BC048D72"/>
    <w:lvl w:ilvl="0" w:tplc="3A02AF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42450F71"/>
    <w:multiLevelType w:val="hybridMultilevel"/>
    <w:tmpl w:val="F6AE0880"/>
    <w:lvl w:ilvl="0" w:tplc="9B4C4E22">
      <w:start w:val="1"/>
      <w:numFmt w:val="decimal"/>
      <w:lvlText w:val="%1."/>
      <w:lvlJc w:val="left"/>
      <w:pPr>
        <w:ind w:left="1080" w:hanging="360"/>
      </w:pPr>
      <w:rPr>
        <w:rFonts w:ascii="Times New Roman" w:hAnsi="Times New Roman" w:cs="Times New Roman" w:hint="default"/>
        <w:b/>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425466"/>
    <w:multiLevelType w:val="hybridMultilevel"/>
    <w:tmpl w:val="17686FD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53AD617B"/>
    <w:multiLevelType w:val="hybridMultilevel"/>
    <w:tmpl w:val="9C0E43C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56F12651"/>
    <w:multiLevelType w:val="hybridMultilevel"/>
    <w:tmpl w:val="A2AE9092"/>
    <w:lvl w:ilvl="0" w:tplc="32E0035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579246CD"/>
    <w:multiLevelType w:val="hybridMultilevel"/>
    <w:tmpl w:val="E4C2987E"/>
    <w:lvl w:ilvl="0" w:tplc="0409000F">
      <w:start w:val="1"/>
      <w:numFmt w:val="decimal"/>
      <w:lvlText w:val="%1."/>
      <w:lvlJc w:val="left"/>
      <w:pPr>
        <w:tabs>
          <w:tab w:val="num" w:pos="1287"/>
        </w:tabs>
        <w:ind w:left="1287" w:hanging="360"/>
      </w:pPr>
    </w:lvl>
    <w:lvl w:ilvl="1" w:tplc="2DEC4490">
      <w:start w:val="3"/>
      <w:numFmt w:val="decimal"/>
      <w:lvlText w:val="%2)"/>
      <w:lvlJc w:val="left"/>
      <w:pPr>
        <w:tabs>
          <w:tab w:val="num" w:pos="2007"/>
        </w:tabs>
        <w:ind w:left="2007" w:hanging="360"/>
      </w:pPr>
      <w:rPr>
        <w:rFonts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4">
    <w:nsid w:val="57AE00D5"/>
    <w:multiLevelType w:val="hybridMultilevel"/>
    <w:tmpl w:val="793C788E"/>
    <w:lvl w:ilvl="0" w:tplc="BA586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502C5F"/>
    <w:multiLevelType w:val="hybridMultilevel"/>
    <w:tmpl w:val="ACA00916"/>
    <w:lvl w:ilvl="0" w:tplc="DE86795C">
      <w:start w:val="1"/>
      <w:numFmt w:val="decimal"/>
      <w:lvlText w:val="%1."/>
      <w:lvlJc w:val="left"/>
      <w:pPr>
        <w:ind w:left="7023" w:hanging="360"/>
      </w:pPr>
      <w:rPr>
        <w:rFonts w:ascii="Times New Roman" w:hAnsi="Times New Roman" w:cs="Times New Roman"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59C64155"/>
    <w:multiLevelType w:val="hybridMultilevel"/>
    <w:tmpl w:val="6D76B566"/>
    <w:lvl w:ilvl="0" w:tplc="12549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3243CE"/>
    <w:multiLevelType w:val="hybridMultilevel"/>
    <w:tmpl w:val="36280B22"/>
    <w:lvl w:ilvl="0" w:tplc="C08E8B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371095"/>
    <w:multiLevelType w:val="hybridMultilevel"/>
    <w:tmpl w:val="87728A60"/>
    <w:lvl w:ilvl="0" w:tplc="399C5DE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5C822DFF"/>
    <w:multiLevelType w:val="hybridMultilevel"/>
    <w:tmpl w:val="493CF356"/>
    <w:lvl w:ilvl="0" w:tplc="6E7AD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07F3163"/>
    <w:multiLevelType w:val="hybridMultilevel"/>
    <w:tmpl w:val="A1FAA03C"/>
    <w:lvl w:ilvl="0" w:tplc="A3F8E3B2">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62D55305"/>
    <w:multiLevelType w:val="hybridMultilevel"/>
    <w:tmpl w:val="4146892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40E470F"/>
    <w:multiLevelType w:val="hybridMultilevel"/>
    <w:tmpl w:val="80081084"/>
    <w:lvl w:ilvl="0" w:tplc="8E2E1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4A31E9E"/>
    <w:multiLevelType w:val="hybridMultilevel"/>
    <w:tmpl w:val="14A456D4"/>
    <w:lvl w:ilvl="0" w:tplc="0419000B">
      <w:start w:val="1"/>
      <w:numFmt w:val="bullet"/>
      <w:lvlText w:val=""/>
      <w:lvlJc w:val="left"/>
      <w:pPr>
        <w:ind w:left="2188" w:hanging="360"/>
      </w:pPr>
      <w:rPr>
        <w:rFonts w:ascii="Wingdings" w:hAnsi="Wingdings" w:hint="default"/>
      </w:rPr>
    </w:lvl>
    <w:lvl w:ilvl="1" w:tplc="04190003" w:tentative="1">
      <w:start w:val="1"/>
      <w:numFmt w:val="bullet"/>
      <w:lvlText w:val="o"/>
      <w:lvlJc w:val="left"/>
      <w:pPr>
        <w:ind w:left="2908" w:hanging="360"/>
      </w:pPr>
      <w:rPr>
        <w:rFonts w:ascii="Courier New" w:hAnsi="Courier New" w:cs="Courier New" w:hint="default"/>
      </w:rPr>
    </w:lvl>
    <w:lvl w:ilvl="2" w:tplc="04190005" w:tentative="1">
      <w:start w:val="1"/>
      <w:numFmt w:val="bullet"/>
      <w:lvlText w:val=""/>
      <w:lvlJc w:val="left"/>
      <w:pPr>
        <w:ind w:left="3628" w:hanging="360"/>
      </w:pPr>
      <w:rPr>
        <w:rFonts w:ascii="Wingdings" w:hAnsi="Wingdings" w:hint="default"/>
      </w:rPr>
    </w:lvl>
    <w:lvl w:ilvl="3" w:tplc="04190001" w:tentative="1">
      <w:start w:val="1"/>
      <w:numFmt w:val="bullet"/>
      <w:lvlText w:val=""/>
      <w:lvlJc w:val="left"/>
      <w:pPr>
        <w:ind w:left="4348" w:hanging="360"/>
      </w:pPr>
      <w:rPr>
        <w:rFonts w:ascii="Symbol" w:hAnsi="Symbol" w:hint="default"/>
      </w:rPr>
    </w:lvl>
    <w:lvl w:ilvl="4" w:tplc="04190003" w:tentative="1">
      <w:start w:val="1"/>
      <w:numFmt w:val="bullet"/>
      <w:lvlText w:val="o"/>
      <w:lvlJc w:val="left"/>
      <w:pPr>
        <w:ind w:left="5068" w:hanging="360"/>
      </w:pPr>
      <w:rPr>
        <w:rFonts w:ascii="Courier New" w:hAnsi="Courier New" w:cs="Courier New" w:hint="default"/>
      </w:rPr>
    </w:lvl>
    <w:lvl w:ilvl="5" w:tplc="04190005" w:tentative="1">
      <w:start w:val="1"/>
      <w:numFmt w:val="bullet"/>
      <w:lvlText w:val=""/>
      <w:lvlJc w:val="left"/>
      <w:pPr>
        <w:ind w:left="5788" w:hanging="360"/>
      </w:pPr>
      <w:rPr>
        <w:rFonts w:ascii="Wingdings" w:hAnsi="Wingdings" w:hint="default"/>
      </w:rPr>
    </w:lvl>
    <w:lvl w:ilvl="6" w:tplc="04190001" w:tentative="1">
      <w:start w:val="1"/>
      <w:numFmt w:val="bullet"/>
      <w:lvlText w:val=""/>
      <w:lvlJc w:val="left"/>
      <w:pPr>
        <w:ind w:left="6508" w:hanging="360"/>
      </w:pPr>
      <w:rPr>
        <w:rFonts w:ascii="Symbol" w:hAnsi="Symbol" w:hint="default"/>
      </w:rPr>
    </w:lvl>
    <w:lvl w:ilvl="7" w:tplc="04190003" w:tentative="1">
      <w:start w:val="1"/>
      <w:numFmt w:val="bullet"/>
      <w:lvlText w:val="o"/>
      <w:lvlJc w:val="left"/>
      <w:pPr>
        <w:ind w:left="7228" w:hanging="360"/>
      </w:pPr>
      <w:rPr>
        <w:rFonts w:ascii="Courier New" w:hAnsi="Courier New" w:cs="Courier New" w:hint="default"/>
      </w:rPr>
    </w:lvl>
    <w:lvl w:ilvl="8" w:tplc="04190005" w:tentative="1">
      <w:start w:val="1"/>
      <w:numFmt w:val="bullet"/>
      <w:lvlText w:val=""/>
      <w:lvlJc w:val="left"/>
      <w:pPr>
        <w:ind w:left="7948" w:hanging="360"/>
      </w:pPr>
      <w:rPr>
        <w:rFonts w:ascii="Wingdings" w:hAnsi="Wingdings" w:hint="default"/>
      </w:rPr>
    </w:lvl>
  </w:abstractNum>
  <w:abstractNum w:abstractNumId="34">
    <w:nsid w:val="65DD0A74"/>
    <w:multiLevelType w:val="hybridMultilevel"/>
    <w:tmpl w:val="17D0E4C0"/>
    <w:lvl w:ilvl="0" w:tplc="0419000B">
      <w:start w:val="1"/>
      <w:numFmt w:val="bullet"/>
      <w:lvlText w:val=""/>
      <w:lvlJc w:val="left"/>
      <w:pPr>
        <w:ind w:left="3905" w:hanging="360"/>
      </w:pPr>
      <w:rPr>
        <w:rFonts w:ascii="Wingdings" w:hAnsi="Wingdings" w:hint="default"/>
      </w:rPr>
    </w:lvl>
    <w:lvl w:ilvl="1" w:tplc="04190003" w:tentative="1">
      <w:start w:val="1"/>
      <w:numFmt w:val="bullet"/>
      <w:lvlText w:val="o"/>
      <w:lvlJc w:val="left"/>
      <w:pPr>
        <w:ind w:left="2609" w:hanging="360"/>
      </w:pPr>
      <w:rPr>
        <w:rFonts w:ascii="Courier New" w:hAnsi="Courier New" w:cs="Courier New" w:hint="default"/>
      </w:rPr>
    </w:lvl>
    <w:lvl w:ilvl="2" w:tplc="04190005" w:tentative="1">
      <w:start w:val="1"/>
      <w:numFmt w:val="bullet"/>
      <w:lvlText w:val=""/>
      <w:lvlJc w:val="left"/>
      <w:pPr>
        <w:ind w:left="3329" w:hanging="360"/>
      </w:pPr>
      <w:rPr>
        <w:rFonts w:ascii="Wingdings" w:hAnsi="Wingdings" w:hint="default"/>
      </w:rPr>
    </w:lvl>
    <w:lvl w:ilvl="3" w:tplc="04190001" w:tentative="1">
      <w:start w:val="1"/>
      <w:numFmt w:val="bullet"/>
      <w:lvlText w:val=""/>
      <w:lvlJc w:val="left"/>
      <w:pPr>
        <w:ind w:left="4049" w:hanging="360"/>
      </w:pPr>
      <w:rPr>
        <w:rFonts w:ascii="Symbol" w:hAnsi="Symbol" w:hint="default"/>
      </w:rPr>
    </w:lvl>
    <w:lvl w:ilvl="4" w:tplc="04190003" w:tentative="1">
      <w:start w:val="1"/>
      <w:numFmt w:val="bullet"/>
      <w:lvlText w:val="o"/>
      <w:lvlJc w:val="left"/>
      <w:pPr>
        <w:ind w:left="4769" w:hanging="360"/>
      </w:pPr>
      <w:rPr>
        <w:rFonts w:ascii="Courier New" w:hAnsi="Courier New" w:cs="Courier New" w:hint="default"/>
      </w:rPr>
    </w:lvl>
    <w:lvl w:ilvl="5" w:tplc="04190005" w:tentative="1">
      <w:start w:val="1"/>
      <w:numFmt w:val="bullet"/>
      <w:lvlText w:val=""/>
      <w:lvlJc w:val="left"/>
      <w:pPr>
        <w:ind w:left="5489" w:hanging="360"/>
      </w:pPr>
      <w:rPr>
        <w:rFonts w:ascii="Wingdings" w:hAnsi="Wingdings" w:hint="default"/>
      </w:rPr>
    </w:lvl>
    <w:lvl w:ilvl="6" w:tplc="04190001" w:tentative="1">
      <w:start w:val="1"/>
      <w:numFmt w:val="bullet"/>
      <w:lvlText w:val=""/>
      <w:lvlJc w:val="left"/>
      <w:pPr>
        <w:ind w:left="6209" w:hanging="360"/>
      </w:pPr>
      <w:rPr>
        <w:rFonts w:ascii="Symbol" w:hAnsi="Symbol" w:hint="default"/>
      </w:rPr>
    </w:lvl>
    <w:lvl w:ilvl="7" w:tplc="04190003" w:tentative="1">
      <w:start w:val="1"/>
      <w:numFmt w:val="bullet"/>
      <w:lvlText w:val="o"/>
      <w:lvlJc w:val="left"/>
      <w:pPr>
        <w:ind w:left="6929" w:hanging="360"/>
      </w:pPr>
      <w:rPr>
        <w:rFonts w:ascii="Courier New" w:hAnsi="Courier New" w:cs="Courier New" w:hint="default"/>
      </w:rPr>
    </w:lvl>
    <w:lvl w:ilvl="8" w:tplc="04190005" w:tentative="1">
      <w:start w:val="1"/>
      <w:numFmt w:val="bullet"/>
      <w:lvlText w:val=""/>
      <w:lvlJc w:val="left"/>
      <w:pPr>
        <w:ind w:left="7649" w:hanging="360"/>
      </w:pPr>
      <w:rPr>
        <w:rFonts w:ascii="Wingdings" w:hAnsi="Wingdings" w:hint="default"/>
      </w:rPr>
    </w:lvl>
  </w:abstractNum>
  <w:abstractNum w:abstractNumId="35">
    <w:nsid w:val="67C41235"/>
    <w:multiLevelType w:val="hybridMultilevel"/>
    <w:tmpl w:val="D494D542"/>
    <w:lvl w:ilvl="0" w:tplc="12549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D10E89"/>
    <w:multiLevelType w:val="hybridMultilevel"/>
    <w:tmpl w:val="965A5E6C"/>
    <w:lvl w:ilvl="0" w:tplc="FA3086F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99E3169"/>
    <w:multiLevelType w:val="hybridMultilevel"/>
    <w:tmpl w:val="89BA0ED6"/>
    <w:lvl w:ilvl="0" w:tplc="0FE2B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0F5CD6"/>
    <w:multiLevelType w:val="hybridMultilevel"/>
    <w:tmpl w:val="9D88E360"/>
    <w:lvl w:ilvl="0" w:tplc="8306F4EE">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C902C8D"/>
    <w:multiLevelType w:val="hybridMultilevel"/>
    <w:tmpl w:val="9D52D17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nsid w:val="6FC70252"/>
    <w:multiLevelType w:val="hybridMultilevel"/>
    <w:tmpl w:val="56CC51F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702A415D"/>
    <w:multiLevelType w:val="hybridMultilevel"/>
    <w:tmpl w:val="EF588344"/>
    <w:lvl w:ilvl="0" w:tplc="DE86795C">
      <w:start w:val="1"/>
      <w:numFmt w:val="decimal"/>
      <w:lvlText w:val="%1."/>
      <w:lvlJc w:val="left"/>
      <w:pPr>
        <w:ind w:left="7023" w:hanging="360"/>
      </w:pPr>
      <w:rPr>
        <w:rFonts w:ascii="Times New Roman" w:hAnsi="Times New Roman" w:cs="Times New Roman"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2">
    <w:nsid w:val="70CC1DE8"/>
    <w:multiLevelType w:val="hybridMultilevel"/>
    <w:tmpl w:val="F642D550"/>
    <w:lvl w:ilvl="0" w:tplc="D85A96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1B210EA"/>
    <w:multiLevelType w:val="hybridMultilevel"/>
    <w:tmpl w:val="ACA00916"/>
    <w:lvl w:ilvl="0" w:tplc="DE86795C">
      <w:start w:val="1"/>
      <w:numFmt w:val="decimal"/>
      <w:lvlText w:val="%1."/>
      <w:lvlJc w:val="left"/>
      <w:pPr>
        <w:ind w:left="7023" w:hanging="360"/>
      </w:pPr>
      <w:rPr>
        <w:rFonts w:ascii="Times New Roman" w:hAnsi="Times New Roman" w:cs="Times New Roman"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4">
    <w:nsid w:val="78F220F8"/>
    <w:multiLevelType w:val="hybridMultilevel"/>
    <w:tmpl w:val="7944BCEA"/>
    <w:lvl w:ilvl="0" w:tplc="E836E2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E1C406F"/>
    <w:multiLevelType w:val="hybridMultilevel"/>
    <w:tmpl w:val="30C2FA1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7"/>
  </w:num>
  <w:num w:numId="2">
    <w:abstractNumId w:val="3"/>
  </w:num>
  <w:num w:numId="3">
    <w:abstractNumId w:val="38"/>
  </w:num>
  <w:num w:numId="4">
    <w:abstractNumId w:val="20"/>
  </w:num>
  <w:num w:numId="5">
    <w:abstractNumId w:val="5"/>
  </w:num>
  <w:num w:numId="6">
    <w:abstractNumId w:val="31"/>
  </w:num>
  <w:num w:numId="7">
    <w:abstractNumId w:val="21"/>
  </w:num>
  <w:num w:numId="8">
    <w:abstractNumId w:val="23"/>
  </w:num>
  <w:num w:numId="9">
    <w:abstractNumId w:val="15"/>
  </w:num>
  <w:num w:numId="10">
    <w:abstractNumId w:val="5"/>
  </w:num>
  <w:num w:numId="11">
    <w:abstractNumId w:val="6"/>
  </w:num>
  <w:num w:numId="12">
    <w:abstractNumId w:val="16"/>
  </w:num>
  <w:num w:numId="13">
    <w:abstractNumId w:val="11"/>
  </w:num>
  <w:num w:numId="14">
    <w:abstractNumId w:val="30"/>
  </w:num>
  <w:num w:numId="15">
    <w:abstractNumId w:val="22"/>
  </w:num>
  <w:num w:numId="16">
    <w:abstractNumId w:val="39"/>
  </w:num>
  <w:num w:numId="17">
    <w:abstractNumId w:val="18"/>
  </w:num>
  <w:num w:numId="18">
    <w:abstractNumId w:val="1"/>
  </w:num>
  <w:num w:numId="19">
    <w:abstractNumId w:val="2"/>
  </w:num>
  <w:num w:numId="20">
    <w:abstractNumId w:val="13"/>
  </w:num>
  <w:num w:numId="21">
    <w:abstractNumId w:val="41"/>
  </w:num>
  <w:num w:numId="22">
    <w:abstractNumId w:val="25"/>
  </w:num>
  <w:num w:numId="23">
    <w:abstractNumId w:val="43"/>
  </w:num>
  <w:num w:numId="24">
    <w:abstractNumId w:val="40"/>
  </w:num>
  <w:num w:numId="25">
    <w:abstractNumId w:val="45"/>
  </w:num>
  <w:num w:numId="26">
    <w:abstractNumId w:val="10"/>
  </w:num>
  <w:num w:numId="27">
    <w:abstractNumId w:val="28"/>
  </w:num>
  <w:num w:numId="28">
    <w:abstractNumId w:val="4"/>
  </w:num>
  <w:num w:numId="29">
    <w:abstractNumId w:val="17"/>
  </w:num>
  <w:num w:numId="30">
    <w:abstractNumId w:val="32"/>
  </w:num>
  <w:num w:numId="31">
    <w:abstractNumId w:val="24"/>
  </w:num>
  <w:num w:numId="32">
    <w:abstractNumId w:val="33"/>
  </w:num>
  <w:num w:numId="33">
    <w:abstractNumId w:val="34"/>
  </w:num>
  <w:num w:numId="34">
    <w:abstractNumId w:val="8"/>
  </w:num>
  <w:num w:numId="35">
    <w:abstractNumId w:val="14"/>
  </w:num>
  <w:num w:numId="36">
    <w:abstractNumId w:val="44"/>
  </w:num>
  <w:num w:numId="37">
    <w:abstractNumId w:val="0"/>
  </w:num>
  <w:num w:numId="38">
    <w:abstractNumId w:val="19"/>
  </w:num>
  <w:num w:numId="39">
    <w:abstractNumId w:val="29"/>
  </w:num>
  <w:num w:numId="40">
    <w:abstractNumId w:val="42"/>
  </w:num>
  <w:num w:numId="41">
    <w:abstractNumId w:val="12"/>
  </w:num>
  <w:num w:numId="42">
    <w:abstractNumId w:val="35"/>
  </w:num>
  <w:num w:numId="43">
    <w:abstractNumId w:val="26"/>
  </w:num>
  <w:num w:numId="44">
    <w:abstractNumId w:val="7"/>
  </w:num>
  <w:num w:numId="45">
    <w:abstractNumId w:val="36"/>
  </w:num>
  <w:num w:numId="46">
    <w:abstractNumId w:val="37"/>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C8"/>
    <w:rsid w:val="00000E7F"/>
    <w:rsid w:val="000052EC"/>
    <w:rsid w:val="00005D36"/>
    <w:rsid w:val="0000707E"/>
    <w:rsid w:val="00015398"/>
    <w:rsid w:val="00020375"/>
    <w:rsid w:val="00020425"/>
    <w:rsid w:val="0002328C"/>
    <w:rsid w:val="00032F6B"/>
    <w:rsid w:val="000332E0"/>
    <w:rsid w:val="000426B5"/>
    <w:rsid w:val="000451B5"/>
    <w:rsid w:val="000641E3"/>
    <w:rsid w:val="00066FC4"/>
    <w:rsid w:val="000829C6"/>
    <w:rsid w:val="00083D0A"/>
    <w:rsid w:val="000840A5"/>
    <w:rsid w:val="0008561C"/>
    <w:rsid w:val="00086C6B"/>
    <w:rsid w:val="00090ABD"/>
    <w:rsid w:val="00095FCC"/>
    <w:rsid w:val="000B120C"/>
    <w:rsid w:val="000B2476"/>
    <w:rsid w:val="000B2F4B"/>
    <w:rsid w:val="000B61A1"/>
    <w:rsid w:val="000B7D72"/>
    <w:rsid w:val="000C59F1"/>
    <w:rsid w:val="000C5FBA"/>
    <w:rsid w:val="000D2C99"/>
    <w:rsid w:val="000E5F44"/>
    <w:rsid w:val="000E6949"/>
    <w:rsid w:val="000E7D95"/>
    <w:rsid w:val="000F0E51"/>
    <w:rsid w:val="000F1B4E"/>
    <w:rsid w:val="000F1FD0"/>
    <w:rsid w:val="00100F7D"/>
    <w:rsid w:val="00103639"/>
    <w:rsid w:val="00107024"/>
    <w:rsid w:val="001164D8"/>
    <w:rsid w:val="00122992"/>
    <w:rsid w:val="00122ECA"/>
    <w:rsid w:val="00124533"/>
    <w:rsid w:val="00130C82"/>
    <w:rsid w:val="00130CED"/>
    <w:rsid w:val="00133218"/>
    <w:rsid w:val="00135267"/>
    <w:rsid w:val="0013626F"/>
    <w:rsid w:val="001434D7"/>
    <w:rsid w:val="0015124F"/>
    <w:rsid w:val="00154528"/>
    <w:rsid w:val="00155967"/>
    <w:rsid w:val="00155B06"/>
    <w:rsid w:val="00155E54"/>
    <w:rsid w:val="00156347"/>
    <w:rsid w:val="00156936"/>
    <w:rsid w:val="001649E4"/>
    <w:rsid w:val="00164B46"/>
    <w:rsid w:val="00166EE9"/>
    <w:rsid w:val="00181FAA"/>
    <w:rsid w:val="001835ED"/>
    <w:rsid w:val="00186AFF"/>
    <w:rsid w:val="00190512"/>
    <w:rsid w:val="00192B48"/>
    <w:rsid w:val="00194911"/>
    <w:rsid w:val="001963B1"/>
    <w:rsid w:val="001977A9"/>
    <w:rsid w:val="00197E7C"/>
    <w:rsid w:val="001A34C2"/>
    <w:rsid w:val="001A34D7"/>
    <w:rsid w:val="001A3A0C"/>
    <w:rsid w:val="001A3AD5"/>
    <w:rsid w:val="001A65CE"/>
    <w:rsid w:val="001B1C1A"/>
    <w:rsid w:val="001B2330"/>
    <w:rsid w:val="001B4ECA"/>
    <w:rsid w:val="001C1F2A"/>
    <w:rsid w:val="001C6F0A"/>
    <w:rsid w:val="001D149B"/>
    <w:rsid w:val="001D6A20"/>
    <w:rsid w:val="001E1854"/>
    <w:rsid w:val="001E1887"/>
    <w:rsid w:val="001E519A"/>
    <w:rsid w:val="001F2029"/>
    <w:rsid w:val="002036EA"/>
    <w:rsid w:val="00205A36"/>
    <w:rsid w:val="00205DC1"/>
    <w:rsid w:val="00212BE6"/>
    <w:rsid w:val="00212EE7"/>
    <w:rsid w:val="00213354"/>
    <w:rsid w:val="0022611E"/>
    <w:rsid w:val="002315CC"/>
    <w:rsid w:val="00231E1A"/>
    <w:rsid w:val="00232E90"/>
    <w:rsid w:val="00254872"/>
    <w:rsid w:val="00255457"/>
    <w:rsid w:val="00260446"/>
    <w:rsid w:val="0026487D"/>
    <w:rsid w:val="0026657A"/>
    <w:rsid w:val="002672AE"/>
    <w:rsid w:val="00271180"/>
    <w:rsid w:val="002711EE"/>
    <w:rsid w:val="00272CD6"/>
    <w:rsid w:val="0027488E"/>
    <w:rsid w:val="00275CF5"/>
    <w:rsid w:val="00276B48"/>
    <w:rsid w:val="00280E00"/>
    <w:rsid w:val="00287268"/>
    <w:rsid w:val="00291371"/>
    <w:rsid w:val="002921AE"/>
    <w:rsid w:val="0029251D"/>
    <w:rsid w:val="0029390E"/>
    <w:rsid w:val="00296AB1"/>
    <w:rsid w:val="002A5F0B"/>
    <w:rsid w:val="002A5F5A"/>
    <w:rsid w:val="002B3818"/>
    <w:rsid w:val="002B5FD6"/>
    <w:rsid w:val="002C2E76"/>
    <w:rsid w:val="002C3989"/>
    <w:rsid w:val="002C47CB"/>
    <w:rsid w:val="002D0619"/>
    <w:rsid w:val="002D453E"/>
    <w:rsid w:val="002D5F4A"/>
    <w:rsid w:val="002E09AB"/>
    <w:rsid w:val="002E4330"/>
    <w:rsid w:val="002E51D9"/>
    <w:rsid w:val="002F1E72"/>
    <w:rsid w:val="002F46C5"/>
    <w:rsid w:val="00305816"/>
    <w:rsid w:val="00306228"/>
    <w:rsid w:val="00311F8A"/>
    <w:rsid w:val="003139C4"/>
    <w:rsid w:val="00320C0C"/>
    <w:rsid w:val="00327959"/>
    <w:rsid w:val="003359EE"/>
    <w:rsid w:val="0033679B"/>
    <w:rsid w:val="00340E2F"/>
    <w:rsid w:val="00342267"/>
    <w:rsid w:val="00343612"/>
    <w:rsid w:val="00350D2D"/>
    <w:rsid w:val="003555DB"/>
    <w:rsid w:val="003568A4"/>
    <w:rsid w:val="003628E0"/>
    <w:rsid w:val="003648EC"/>
    <w:rsid w:val="0037273C"/>
    <w:rsid w:val="00375452"/>
    <w:rsid w:val="00375F1B"/>
    <w:rsid w:val="00382B97"/>
    <w:rsid w:val="00391511"/>
    <w:rsid w:val="003921E9"/>
    <w:rsid w:val="00396451"/>
    <w:rsid w:val="00396808"/>
    <w:rsid w:val="003A0049"/>
    <w:rsid w:val="003A4820"/>
    <w:rsid w:val="003A4F3C"/>
    <w:rsid w:val="003A4FD4"/>
    <w:rsid w:val="003A6DE3"/>
    <w:rsid w:val="003B080D"/>
    <w:rsid w:val="003B3D04"/>
    <w:rsid w:val="003C4102"/>
    <w:rsid w:val="003C516D"/>
    <w:rsid w:val="003C7663"/>
    <w:rsid w:val="003D7EA6"/>
    <w:rsid w:val="003E58FF"/>
    <w:rsid w:val="003E5C23"/>
    <w:rsid w:val="003F6BCD"/>
    <w:rsid w:val="00403291"/>
    <w:rsid w:val="004058BF"/>
    <w:rsid w:val="00412422"/>
    <w:rsid w:val="004151DE"/>
    <w:rsid w:val="00417421"/>
    <w:rsid w:val="0042254B"/>
    <w:rsid w:val="00422FCB"/>
    <w:rsid w:val="00426B18"/>
    <w:rsid w:val="0044332D"/>
    <w:rsid w:val="00446505"/>
    <w:rsid w:val="00452740"/>
    <w:rsid w:val="00456034"/>
    <w:rsid w:val="004570A2"/>
    <w:rsid w:val="0046095E"/>
    <w:rsid w:val="004705E7"/>
    <w:rsid w:val="00473E34"/>
    <w:rsid w:val="00481E0A"/>
    <w:rsid w:val="004824A0"/>
    <w:rsid w:val="004833FE"/>
    <w:rsid w:val="004861D6"/>
    <w:rsid w:val="00490696"/>
    <w:rsid w:val="0049183E"/>
    <w:rsid w:val="00492953"/>
    <w:rsid w:val="004943C2"/>
    <w:rsid w:val="004A1E79"/>
    <w:rsid w:val="004A350C"/>
    <w:rsid w:val="004A4CA6"/>
    <w:rsid w:val="004A7649"/>
    <w:rsid w:val="004A7660"/>
    <w:rsid w:val="004A7C2C"/>
    <w:rsid w:val="004B5E96"/>
    <w:rsid w:val="004C30BC"/>
    <w:rsid w:val="004D0EF7"/>
    <w:rsid w:val="004D258D"/>
    <w:rsid w:val="004D6EFB"/>
    <w:rsid w:val="004E2186"/>
    <w:rsid w:val="004E7D21"/>
    <w:rsid w:val="00504A75"/>
    <w:rsid w:val="00507487"/>
    <w:rsid w:val="00512B68"/>
    <w:rsid w:val="0051341A"/>
    <w:rsid w:val="0051589D"/>
    <w:rsid w:val="00534DC8"/>
    <w:rsid w:val="005357A4"/>
    <w:rsid w:val="00540A6A"/>
    <w:rsid w:val="00542CB2"/>
    <w:rsid w:val="00545D8F"/>
    <w:rsid w:val="00547435"/>
    <w:rsid w:val="005546E0"/>
    <w:rsid w:val="00557270"/>
    <w:rsid w:val="0056279C"/>
    <w:rsid w:val="00565B82"/>
    <w:rsid w:val="00574DDB"/>
    <w:rsid w:val="005755E7"/>
    <w:rsid w:val="00575CF4"/>
    <w:rsid w:val="00576456"/>
    <w:rsid w:val="00581761"/>
    <w:rsid w:val="0058631D"/>
    <w:rsid w:val="0058722A"/>
    <w:rsid w:val="00591C93"/>
    <w:rsid w:val="005A1F7E"/>
    <w:rsid w:val="005A25AD"/>
    <w:rsid w:val="005A3728"/>
    <w:rsid w:val="005A5C63"/>
    <w:rsid w:val="005B05F5"/>
    <w:rsid w:val="005B1FF0"/>
    <w:rsid w:val="005C3A2A"/>
    <w:rsid w:val="005D1E38"/>
    <w:rsid w:val="005D3E83"/>
    <w:rsid w:val="005D7FF1"/>
    <w:rsid w:val="005E4F17"/>
    <w:rsid w:val="005E7242"/>
    <w:rsid w:val="005F41F4"/>
    <w:rsid w:val="005F4E63"/>
    <w:rsid w:val="00601EB7"/>
    <w:rsid w:val="00603804"/>
    <w:rsid w:val="00604F6C"/>
    <w:rsid w:val="00612FEB"/>
    <w:rsid w:val="00621017"/>
    <w:rsid w:val="0062143E"/>
    <w:rsid w:val="00624B3E"/>
    <w:rsid w:val="00637007"/>
    <w:rsid w:val="00640C24"/>
    <w:rsid w:val="0064296F"/>
    <w:rsid w:val="00651C24"/>
    <w:rsid w:val="00651FDB"/>
    <w:rsid w:val="0066680D"/>
    <w:rsid w:val="00666EA5"/>
    <w:rsid w:val="006673DD"/>
    <w:rsid w:val="006709FC"/>
    <w:rsid w:val="00670A77"/>
    <w:rsid w:val="006710F3"/>
    <w:rsid w:val="00672D3C"/>
    <w:rsid w:val="00675E9B"/>
    <w:rsid w:val="006765C8"/>
    <w:rsid w:val="006800F1"/>
    <w:rsid w:val="006802CD"/>
    <w:rsid w:val="00691896"/>
    <w:rsid w:val="00693EE6"/>
    <w:rsid w:val="0069511B"/>
    <w:rsid w:val="0069636A"/>
    <w:rsid w:val="00697364"/>
    <w:rsid w:val="00697A63"/>
    <w:rsid w:val="006A0D3C"/>
    <w:rsid w:val="006B1292"/>
    <w:rsid w:val="006B4249"/>
    <w:rsid w:val="006C3402"/>
    <w:rsid w:val="006D18F7"/>
    <w:rsid w:val="006D7A8E"/>
    <w:rsid w:val="006E23AC"/>
    <w:rsid w:val="006E5718"/>
    <w:rsid w:val="006E6542"/>
    <w:rsid w:val="006E6C5C"/>
    <w:rsid w:val="006E7ED1"/>
    <w:rsid w:val="006F51E3"/>
    <w:rsid w:val="00700DEF"/>
    <w:rsid w:val="00701C39"/>
    <w:rsid w:val="00712F9B"/>
    <w:rsid w:val="00716057"/>
    <w:rsid w:val="0071695F"/>
    <w:rsid w:val="007213C2"/>
    <w:rsid w:val="00727F61"/>
    <w:rsid w:val="007302E2"/>
    <w:rsid w:val="00731859"/>
    <w:rsid w:val="00731BA5"/>
    <w:rsid w:val="0073678B"/>
    <w:rsid w:val="0074634F"/>
    <w:rsid w:val="00751217"/>
    <w:rsid w:val="0075209D"/>
    <w:rsid w:val="00767DBE"/>
    <w:rsid w:val="00774CF5"/>
    <w:rsid w:val="0077668B"/>
    <w:rsid w:val="007772DA"/>
    <w:rsid w:val="00784C48"/>
    <w:rsid w:val="00785BE3"/>
    <w:rsid w:val="00785EF6"/>
    <w:rsid w:val="00786613"/>
    <w:rsid w:val="00795A5F"/>
    <w:rsid w:val="007A1730"/>
    <w:rsid w:val="007A21B9"/>
    <w:rsid w:val="007B2097"/>
    <w:rsid w:val="007B7E4E"/>
    <w:rsid w:val="007C4B05"/>
    <w:rsid w:val="007C4B83"/>
    <w:rsid w:val="007D776E"/>
    <w:rsid w:val="007F3923"/>
    <w:rsid w:val="007F3D7A"/>
    <w:rsid w:val="008012D4"/>
    <w:rsid w:val="008067E2"/>
    <w:rsid w:val="0081012E"/>
    <w:rsid w:val="00810F34"/>
    <w:rsid w:val="008171D6"/>
    <w:rsid w:val="00820956"/>
    <w:rsid w:val="00820A9C"/>
    <w:rsid w:val="008252CD"/>
    <w:rsid w:val="00832C9A"/>
    <w:rsid w:val="008350B8"/>
    <w:rsid w:val="00836537"/>
    <w:rsid w:val="00840A0E"/>
    <w:rsid w:val="00844E23"/>
    <w:rsid w:val="00846666"/>
    <w:rsid w:val="00847DA4"/>
    <w:rsid w:val="008521B9"/>
    <w:rsid w:val="008543CD"/>
    <w:rsid w:val="00856258"/>
    <w:rsid w:val="00861117"/>
    <w:rsid w:val="008613E6"/>
    <w:rsid w:val="00861887"/>
    <w:rsid w:val="00861D3F"/>
    <w:rsid w:val="008629A1"/>
    <w:rsid w:val="0086512A"/>
    <w:rsid w:val="008659DB"/>
    <w:rsid w:val="00871F63"/>
    <w:rsid w:val="0087723D"/>
    <w:rsid w:val="00881616"/>
    <w:rsid w:val="00885B97"/>
    <w:rsid w:val="0088735A"/>
    <w:rsid w:val="0089003E"/>
    <w:rsid w:val="00896C4A"/>
    <w:rsid w:val="008A06BE"/>
    <w:rsid w:val="008A1426"/>
    <w:rsid w:val="008A3EE4"/>
    <w:rsid w:val="008B30E2"/>
    <w:rsid w:val="008B7F85"/>
    <w:rsid w:val="008D02B6"/>
    <w:rsid w:val="008E3E9B"/>
    <w:rsid w:val="008F2153"/>
    <w:rsid w:val="008F3383"/>
    <w:rsid w:val="008F3FC4"/>
    <w:rsid w:val="008F4B6D"/>
    <w:rsid w:val="008F5A5B"/>
    <w:rsid w:val="008F5AF3"/>
    <w:rsid w:val="00901CF3"/>
    <w:rsid w:val="0090203B"/>
    <w:rsid w:val="00902F4D"/>
    <w:rsid w:val="0090429A"/>
    <w:rsid w:val="00910DD8"/>
    <w:rsid w:val="0091607E"/>
    <w:rsid w:val="00927528"/>
    <w:rsid w:val="00927BAC"/>
    <w:rsid w:val="00933BF8"/>
    <w:rsid w:val="00935042"/>
    <w:rsid w:val="00935BF3"/>
    <w:rsid w:val="0094010E"/>
    <w:rsid w:val="00944EB2"/>
    <w:rsid w:val="00961DAE"/>
    <w:rsid w:val="00963907"/>
    <w:rsid w:val="00964552"/>
    <w:rsid w:val="009650D5"/>
    <w:rsid w:val="00967EE7"/>
    <w:rsid w:val="00973514"/>
    <w:rsid w:val="00982193"/>
    <w:rsid w:val="009875FA"/>
    <w:rsid w:val="009910C7"/>
    <w:rsid w:val="00994DE5"/>
    <w:rsid w:val="009952FB"/>
    <w:rsid w:val="009A146C"/>
    <w:rsid w:val="009B15C9"/>
    <w:rsid w:val="009B33D4"/>
    <w:rsid w:val="009C1056"/>
    <w:rsid w:val="009C4F81"/>
    <w:rsid w:val="009D05E1"/>
    <w:rsid w:val="009D1B49"/>
    <w:rsid w:val="009E62A1"/>
    <w:rsid w:val="009F211E"/>
    <w:rsid w:val="00A050BE"/>
    <w:rsid w:val="00A10A73"/>
    <w:rsid w:val="00A111BA"/>
    <w:rsid w:val="00A111BB"/>
    <w:rsid w:val="00A1670D"/>
    <w:rsid w:val="00A1684C"/>
    <w:rsid w:val="00A23315"/>
    <w:rsid w:val="00A26DD9"/>
    <w:rsid w:val="00A32DFC"/>
    <w:rsid w:val="00A37A34"/>
    <w:rsid w:val="00A41D12"/>
    <w:rsid w:val="00A42E3C"/>
    <w:rsid w:val="00A4352F"/>
    <w:rsid w:val="00A47E79"/>
    <w:rsid w:val="00A502D3"/>
    <w:rsid w:val="00A522D6"/>
    <w:rsid w:val="00A558FD"/>
    <w:rsid w:val="00A62F60"/>
    <w:rsid w:val="00A647E8"/>
    <w:rsid w:val="00A650D9"/>
    <w:rsid w:val="00A65A44"/>
    <w:rsid w:val="00A71FA1"/>
    <w:rsid w:val="00A76250"/>
    <w:rsid w:val="00A905E0"/>
    <w:rsid w:val="00AA4419"/>
    <w:rsid w:val="00AB58E7"/>
    <w:rsid w:val="00AC14BA"/>
    <w:rsid w:val="00AC28AC"/>
    <w:rsid w:val="00AC3EB8"/>
    <w:rsid w:val="00AC47EE"/>
    <w:rsid w:val="00AC5E9B"/>
    <w:rsid w:val="00AC7B34"/>
    <w:rsid w:val="00AD1A5E"/>
    <w:rsid w:val="00AD2059"/>
    <w:rsid w:val="00AD31A6"/>
    <w:rsid w:val="00AD43CF"/>
    <w:rsid w:val="00AE394E"/>
    <w:rsid w:val="00AF63AC"/>
    <w:rsid w:val="00B051DF"/>
    <w:rsid w:val="00B0705B"/>
    <w:rsid w:val="00B073E0"/>
    <w:rsid w:val="00B07A50"/>
    <w:rsid w:val="00B301C4"/>
    <w:rsid w:val="00B3170A"/>
    <w:rsid w:val="00B32FCB"/>
    <w:rsid w:val="00B3522F"/>
    <w:rsid w:val="00B367AF"/>
    <w:rsid w:val="00B4160F"/>
    <w:rsid w:val="00B45905"/>
    <w:rsid w:val="00B51388"/>
    <w:rsid w:val="00B557BD"/>
    <w:rsid w:val="00B6178F"/>
    <w:rsid w:val="00B67889"/>
    <w:rsid w:val="00B716E0"/>
    <w:rsid w:val="00B71DC2"/>
    <w:rsid w:val="00B75130"/>
    <w:rsid w:val="00B7714B"/>
    <w:rsid w:val="00B776B4"/>
    <w:rsid w:val="00B922AC"/>
    <w:rsid w:val="00B933AC"/>
    <w:rsid w:val="00B93E90"/>
    <w:rsid w:val="00B952B6"/>
    <w:rsid w:val="00BA0806"/>
    <w:rsid w:val="00BA6127"/>
    <w:rsid w:val="00BA78BD"/>
    <w:rsid w:val="00BB45D8"/>
    <w:rsid w:val="00BC517F"/>
    <w:rsid w:val="00BC6849"/>
    <w:rsid w:val="00BD2606"/>
    <w:rsid w:val="00BE3300"/>
    <w:rsid w:val="00BE4290"/>
    <w:rsid w:val="00BF208F"/>
    <w:rsid w:val="00BF44C9"/>
    <w:rsid w:val="00BF4F70"/>
    <w:rsid w:val="00BF6728"/>
    <w:rsid w:val="00C061FD"/>
    <w:rsid w:val="00C0625A"/>
    <w:rsid w:val="00C07924"/>
    <w:rsid w:val="00C11854"/>
    <w:rsid w:val="00C26942"/>
    <w:rsid w:val="00C27DBB"/>
    <w:rsid w:val="00C27EF7"/>
    <w:rsid w:val="00C422F4"/>
    <w:rsid w:val="00C45B07"/>
    <w:rsid w:val="00C477C0"/>
    <w:rsid w:val="00C502EC"/>
    <w:rsid w:val="00C5102E"/>
    <w:rsid w:val="00C52BFB"/>
    <w:rsid w:val="00C553EF"/>
    <w:rsid w:val="00C65B89"/>
    <w:rsid w:val="00C6625E"/>
    <w:rsid w:val="00C6636A"/>
    <w:rsid w:val="00C71647"/>
    <w:rsid w:val="00C744E2"/>
    <w:rsid w:val="00C77FBF"/>
    <w:rsid w:val="00C8325D"/>
    <w:rsid w:val="00C84EE3"/>
    <w:rsid w:val="00C85089"/>
    <w:rsid w:val="00C94E16"/>
    <w:rsid w:val="00C965A4"/>
    <w:rsid w:val="00CA45FB"/>
    <w:rsid w:val="00CA7BCF"/>
    <w:rsid w:val="00CB1F27"/>
    <w:rsid w:val="00CB2106"/>
    <w:rsid w:val="00CB39AB"/>
    <w:rsid w:val="00CB4CFD"/>
    <w:rsid w:val="00CC29C7"/>
    <w:rsid w:val="00CC4545"/>
    <w:rsid w:val="00CC482D"/>
    <w:rsid w:val="00CE18DF"/>
    <w:rsid w:val="00CF3C78"/>
    <w:rsid w:val="00D0321C"/>
    <w:rsid w:val="00D13441"/>
    <w:rsid w:val="00D15ED7"/>
    <w:rsid w:val="00D1605E"/>
    <w:rsid w:val="00D2184E"/>
    <w:rsid w:val="00D277E6"/>
    <w:rsid w:val="00D27B0E"/>
    <w:rsid w:val="00D36B32"/>
    <w:rsid w:val="00D405A1"/>
    <w:rsid w:val="00D432A5"/>
    <w:rsid w:val="00D450C5"/>
    <w:rsid w:val="00D479F7"/>
    <w:rsid w:val="00D649E3"/>
    <w:rsid w:val="00D6768E"/>
    <w:rsid w:val="00D7063B"/>
    <w:rsid w:val="00D74E9C"/>
    <w:rsid w:val="00D757AA"/>
    <w:rsid w:val="00D75C25"/>
    <w:rsid w:val="00D81333"/>
    <w:rsid w:val="00D8405C"/>
    <w:rsid w:val="00D91594"/>
    <w:rsid w:val="00D9198A"/>
    <w:rsid w:val="00D91A91"/>
    <w:rsid w:val="00D94BA0"/>
    <w:rsid w:val="00D9636B"/>
    <w:rsid w:val="00D96CF8"/>
    <w:rsid w:val="00D96D00"/>
    <w:rsid w:val="00D9794E"/>
    <w:rsid w:val="00DA1A42"/>
    <w:rsid w:val="00DA1C76"/>
    <w:rsid w:val="00DA6896"/>
    <w:rsid w:val="00DB2FE3"/>
    <w:rsid w:val="00DB7427"/>
    <w:rsid w:val="00DB7996"/>
    <w:rsid w:val="00DC7CF0"/>
    <w:rsid w:val="00DD03F0"/>
    <w:rsid w:val="00DD09B7"/>
    <w:rsid w:val="00DE10E8"/>
    <w:rsid w:val="00DE4765"/>
    <w:rsid w:val="00DE59B4"/>
    <w:rsid w:val="00DE6A45"/>
    <w:rsid w:val="00DE6EEA"/>
    <w:rsid w:val="00DF4A7D"/>
    <w:rsid w:val="00DF4D0C"/>
    <w:rsid w:val="00DF6AE2"/>
    <w:rsid w:val="00DF7872"/>
    <w:rsid w:val="00DF7EEC"/>
    <w:rsid w:val="00E01A42"/>
    <w:rsid w:val="00E04999"/>
    <w:rsid w:val="00E061B3"/>
    <w:rsid w:val="00E06A2E"/>
    <w:rsid w:val="00E10A5D"/>
    <w:rsid w:val="00E12C0A"/>
    <w:rsid w:val="00E12DFB"/>
    <w:rsid w:val="00E173E9"/>
    <w:rsid w:val="00E24201"/>
    <w:rsid w:val="00E356A0"/>
    <w:rsid w:val="00E47098"/>
    <w:rsid w:val="00E5044D"/>
    <w:rsid w:val="00E53437"/>
    <w:rsid w:val="00E62763"/>
    <w:rsid w:val="00E71780"/>
    <w:rsid w:val="00E71B73"/>
    <w:rsid w:val="00E75E39"/>
    <w:rsid w:val="00E8026F"/>
    <w:rsid w:val="00E850CD"/>
    <w:rsid w:val="00E90EC8"/>
    <w:rsid w:val="00E925EA"/>
    <w:rsid w:val="00E953E7"/>
    <w:rsid w:val="00EA1E8D"/>
    <w:rsid w:val="00EA4532"/>
    <w:rsid w:val="00EA4F12"/>
    <w:rsid w:val="00EA5C26"/>
    <w:rsid w:val="00EA67F0"/>
    <w:rsid w:val="00EB064F"/>
    <w:rsid w:val="00EC07C0"/>
    <w:rsid w:val="00EC0A01"/>
    <w:rsid w:val="00EC413E"/>
    <w:rsid w:val="00EC4A4B"/>
    <w:rsid w:val="00EC60F5"/>
    <w:rsid w:val="00EC73DE"/>
    <w:rsid w:val="00EE26AD"/>
    <w:rsid w:val="00EE441B"/>
    <w:rsid w:val="00EE5BDB"/>
    <w:rsid w:val="00EF1987"/>
    <w:rsid w:val="00EF288D"/>
    <w:rsid w:val="00EF404B"/>
    <w:rsid w:val="00EF4C7F"/>
    <w:rsid w:val="00EF73DE"/>
    <w:rsid w:val="00F0325E"/>
    <w:rsid w:val="00F06526"/>
    <w:rsid w:val="00F067A1"/>
    <w:rsid w:val="00F14FFF"/>
    <w:rsid w:val="00F176F7"/>
    <w:rsid w:val="00F20537"/>
    <w:rsid w:val="00F22574"/>
    <w:rsid w:val="00F27357"/>
    <w:rsid w:val="00F3093B"/>
    <w:rsid w:val="00F319F1"/>
    <w:rsid w:val="00F32D2C"/>
    <w:rsid w:val="00F4057D"/>
    <w:rsid w:val="00F43B25"/>
    <w:rsid w:val="00F52D7B"/>
    <w:rsid w:val="00F5532E"/>
    <w:rsid w:val="00F55932"/>
    <w:rsid w:val="00F629BE"/>
    <w:rsid w:val="00F64B8C"/>
    <w:rsid w:val="00F712FE"/>
    <w:rsid w:val="00F71DB8"/>
    <w:rsid w:val="00F77773"/>
    <w:rsid w:val="00F82FC5"/>
    <w:rsid w:val="00F8313F"/>
    <w:rsid w:val="00F904B0"/>
    <w:rsid w:val="00F941A5"/>
    <w:rsid w:val="00F943A9"/>
    <w:rsid w:val="00F97F20"/>
    <w:rsid w:val="00FA1945"/>
    <w:rsid w:val="00FB1823"/>
    <w:rsid w:val="00FB5756"/>
    <w:rsid w:val="00FC23EB"/>
    <w:rsid w:val="00FC27B6"/>
    <w:rsid w:val="00FC30FF"/>
    <w:rsid w:val="00FC32A8"/>
    <w:rsid w:val="00FC3BF1"/>
    <w:rsid w:val="00FD0E6A"/>
    <w:rsid w:val="00FD1688"/>
    <w:rsid w:val="00FD7B68"/>
    <w:rsid w:val="00FE10DB"/>
    <w:rsid w:val="00FE3CF6"/>
    <w:rsid w:val="00FF244A"/>
    <w:rsid w:val="00FF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Heading2">
    <w:name w:val="heading 2"/>
    <w:basedOn w:val="Normal"/>
    <w:link w:val="Heading2Char"/>
    <w:uiPriority w:val="9"/>
    <w:qFormat/>
    <w:rsid w:val="00670A7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34DC8"/>
    <w:pPr>
      <w:spacing w:after="60" w:line="240" w:lineRule="auto"/>
      <w:ind w:left="180" w:hanging="180"/>
      <w:jc w:val="both"/>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34DC8"/>
    <w:pPr>
      <w:ind w:left="720"/>
      <w:contextualSpacing/>
    </w:pPr>
  </w:style>
  <w:style w:type="character" w:styleId="Hyperlink">
    <w:name w:val="Hyperlink"/>
    <w:basedOn w:val="DefaultParagraphFont"/>
    <w:uiPriority w:val="99"/>
    <w:unhideWhenUsed/>
    <w:rsid w:val="00311F8A"/>
    <w:rPr>
      <w:color w:val="0000FF" w:themeColor="hyperlink"/>
      <w:u w:val="single"/>
    </w:rPr>
  </w:style>
  <w:style w:type="paragraph" w:styleId="BalloonText">
    <w:name w:val="Balloon Text"/>
    <w:basedOn w:val="Normal"/>
    <w:link w:val="BalloonTextChar"/>
    <w:uiPriority w:val="99"/>
    <w:semiHidden/>
    <w:unhideWhenUsed/>
    <w:rsid w:val="003A4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FD4"/>
    <w:rPr>
      <w:rFonts w:ascii="Tahoma" w:hAnsi="Tahoma" w:cs="Tahoma"/>
      <w:sz w:val="16"/>
      <w:szCs w:val="16"/>
      <w:lang w:val="ro-RO"/>
    </w:rPr>
  </w:style>
  <w:style w:type="character" w:customStyle="1" w:styleId="apple-converted-space">
    <w:name w:val="apple-converted-space"/>
    <w:basedOn w:val="DefaultParagraphFont"/>
    <w:rsid w:val="006710F3"/>
  </w:style>
  <w:style w:type="character" w:styleId="FollowedHyperlink">
    <w:name w:val="FollowedHyperlink"/>
    <w:basedOn w:val="DefaultParagraphFont"/>
    <w:uiPriority w:val="99"/>
    <w:semiHidden/>
    <w:unhideWhenUsed/>
    <w:rsid w:val="00FB5756"/>
    <w:rPr>
      <w:color w:val="800080" w:themeColor="followedHyperlink"/>
      <w:u w:val="single"/>
    </w:rPr>
  </w:style>
  <w:style w:type="paragraph" w:customStyle="1" w:styleId="CaracterCaracter">
    <w:name w:val="Caracter Caracter"/>
    <w:basedOn w:val="Normal"/>
    <w:rsid w:val="001C1F2A"/>
    <w:pPr>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9F211E"/>
    <w:pPr>
      <w:spacing w:after="0" w:line="240" w:lineRule="auto"/>
      <w:jc w:val="both"/>
    </w:pPr>
    <w:rPr>
      <w:rFonts w:ascii="Times New Roman" w:eastAsia="Times New Roman" w:hAnsi="Times New Roman" w:cs="Times New Roman"/>
      <w:sz w:val="24"/>
      <w:szCs w:val="24"/>
      <w:lang w:val="pl-PL" w:eastAsia="pl-PL"/>
    </w:rPr>
  </w:style>
  <w:style w:type="table" w:styleId="TableGrid">
    <w:name w:val="Table Grid"/>
    <w:basedOn w:val="TableNormal"/>
    <w:uiPriority w:val="59"/>
    <w:rsid w:val="00A16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1">
    <w:name w:val="long_text1"/>
    <w:rsid w:val="00E06A2E"/>
    <w:rPr>
      <w:sz w:val="20"/>
      <w:szCs w:val="20"/>
    </w:rPr>
  </w:style>
  <w:style w:type="paragraph" w:customStyle="1" w:styleId="3">
    <w:name w:val="Знак Знак3 Знак Знак"/>
    <w:basedOn w:val="Normal"/>
    <w:rsid w:val="00BA6127"/>
    <w:pPr>
      <w:spacing w:after="160" w:line="240" w:lineRule="exact"/>
    </w:pPr>
    <w:rPr>
      <w:rFonts w:ascii="Tahoma" w:eastAsia="Times New Roman" w:hAnsi="Tahoma" w:cs="Times New Roman"/>
      <w:sz w:val="20"/>
      <w:szCs w:val="20"/>
      <w:lang w:val="en-US"/>
    </w:rPr>
  </w:style>
  <w:style w:type="character" w:customStyle="1" w:styleId="docheader">
    <w:name w:val="doc_header"/>
    <w:basedOn w:val="DefaultParagraphFont"/>
    <w:rsid w:val="00FC30FF"/>
  </w:style>
  <w:style w:type="paragraph" w:styleId="HTMLPreformatted">
    <w:name w:val="HTML Preformatted"/>
    <w:basedOn w:val="Normal"/>
    <w:link w:val="HTMLPreformattedChar"/>
    <w:rsid w:val="00964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rsid w:val="00964552"/>
    <w:rPr>
      <w:rFonts w:ascii="Courier New" w:eastAsia="Times New Roman" w:hAnsi="Courier New" w:cs="Courier New"/>
      <w:sz w:val="20"/>
      <w:szCs w:val="20"/>
      <w:lang w:val="ru-RU" w:eastAsia="ru-RU"/>
    </w:rPr>
  </w:style>
  <w:style w:type="character" w:customStyle="1" w:styleId="Heading2Char">
    <w:name w:val="Heading 2 Char"/>
    <w:basedOn w:val="DefaultParagraphFont"/>
    <w:link w:val="Heading2"/>
    <w:uiPriority w:val="9"/>
    <w:rsid w:val="00670A77"/>
    <w:rPr>
      <w:rFonts w:ascii="Times New Roman" w:eastAsia="Times New Roman" w:hAnsi="Times New Roman" w:cs="Times New Roman"/>
      <w:b/>
      <w:bCs/>
      <w:sz w:val="36"/>
      <w:szCs w:val="36"/>
    </w:rPr>
  </w:style>
  <w:style w:type="character" w:customStyle="1" w:styleId="mw-headline">
    <w:name w:val="mw-headline"/>
    <w:basedOn w:val="DefaultParagraphFont"/>
    <w:rsid w:val="00670A77"/>
  </w:style>
  <w:style w:type="character" w:customStyle="1" w:styleId="mw-editsection">
    <w:name w:val="mw-editsection"/>
    <w:basedOn w:val="DefaultParagraphFont"/>
    <w:rsid w:val="00670A77"/>
  </w:style>
  <w:style w:type="character" w:customStyle="1" w:styleId="mw-editsection-bracket">
    <w:name w:val="mw-editsection-bracket"/>
    <w:basedOn w:val="DefaultParagraphFont"/>
    <w:rsid w:val="00670A77"/>
  </w:style>
  <w:style w:type="character" w:customStyle="1" w:styleId="flagicon">
    <w:name w:val="flagicon"/>
    <w:basedOn w:val="DefaultParagraphFont"/>
    <w:rsid w:val="00670A77"/>
  </w:style>
  <w:style w:type="paragraph" w:customStyle="1" w:styleId="tt">
    <w:name w:val="tt"/>
    <w:basedOn w:val="Normal"/>
    <w:rsid w:val="00197E7C"/>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p">
    <w:name w:val="cp"/>
    <w:basedOn w:val="Normal"/>
    <w:rsid w:val="00197E7C"/>
    <w:pPr>
      <w:spacing w:after="0" w:line="240" w:lineRule="auto"/>
      <w:jc w:val="center"/>
    </w:pPr>
    <w:rPr>
      <w:rFonts w:ascii="Times New Roman" w:eastAsia="Times New Roman" w:hAnsi="Times New Roman" w:cs="Times New Roman"/>
      <w:b/>
      <w:bCs/>
      <w:sz w:val="24"/>
      <w:szCs w:val="24"/>
      <w:lang w:val="en-US"/>
    </w:rPr>
  </w:style>
  <w:style w:type="character" w:styleId="CommentReference">
    <w:name w:val="annotation reference"/>
    <w:rsid w:val="00B0705B"/>
    <w:rPr>
      <w:sz w:val="16"/>
      <w:szCs w:val="16"/>
    </w:rPr>
  </w:style>
  <w:style w:type="paragraph" w:styleId="CommentText">
    <w:name w:val="annotation text"/>
    <w:basedOn w:val="Normal"/>
    <w:link w:val="CommentTextChar"/>
    <w:rsid w:val="00B0705B"/>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rsid w:val="00B0705B"/>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B0705B"/>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B0705B"/>
    <w:rPr>
      <w:rFonts w:ascii="Times New Roman" w:eastAsia="Times New Roman" w:hAnsi="Times New Roman" w:cs="Times New Roman"/>
      <w:b/>
      <w:bCs/>
      <w:sz w:val="20"/>
      <w:szCs w:val="20"/>
      <w:lang w:val="ro-RO" w:eastAsia="ru-RU"/>
    </w:rPr>
  </w:style>
  <w:style w:type="paragraph" w:styleId="BodyText">
    <w:name w:val="Body Text"/>
    <w:aliases w:val="bt,Body,by"/>
    <w:basedOn w:val="Normal"/>
    <w:link w:val="BodyTextChar"/>
    <w:rsid w:val="006B1292"/>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aliases w:val="bt Char,Body Char,by Char"/>
    <w:basedOn w:val="DefaultParagraphFont"/>
    <w:link w:val="BodyText"/>
    <w:rsid w:val="006B1292"/>
    <w:rPr>
      <w:rFonts w:ascii="Times New Roman" w:eastAsia="Times New Roman" w:hAnsi="Times New Roman" w:cs="Times New Roman"/>
      <w:sz w:val="24"/>
      <w:szCs w:val="24"/>
    </w:rPr>
  </w:style>
  <w:style w:type="character" w:customStyle="1" w:styleId="longtext">
    <w:name w:val="long_text"/>
    <w:basedOn w:val="DefaultParagraphFont"/>
    <w:rsid w:val="004C30BC"/>
  </w:style>
  <w:style w:type="paragraph" w:customStyle="1" w:styleId="pb">
    <w:name w:val="pb"/>
    <w:basedOn w:val="Normal"/>
    <w:rsid w:val="00EF404B"/>
    <w:pPr>
      <w:spacing w:after="0" w:line="240" w:lineRule="auto"/>
      <w:jc w:val="center"/>
    </w:pPr>
    <w:rPr>
      <w:rFonts w:ascii="Times New Roman" w:eastAsia="MS Mincho" w:hAnsi="Times New Roman" w:cs="Times New Roman"/>
      <w:i/>
      <w:iCs/>
      <w:color w:val="663300"/>
      <w:sz w:val="20"/>
      <w:szCs w:val="20"/>
      <w:lang w:val="ru-RU" w:eastAsia="ru-RU"/>
    </w:rPr>
  </w:style>
  <w:style w:type="paragraph" w:styleId="BodyTextIndent">
    <w:name w:val="Body Text Indent"/>
    <w:basedOn w:val="Normal"/>
    <w:link w:val="BodyTextIndentChar"/>
    <w:uiPriority w:val="99"/>
    <w:unhideWhenUsed/>
    <w:rsid w:val="0056279C"/>
    <w:pPr>
      <w:spacing w:after="120"/>
      <w:ind w:left="360"/>
    </w:pPr>
  </w:style>
  <w:style w:type="character" w:customStyle="1" w:styleId="BodyTextIndentChar">
    <w:name w:val="Body Text Indent Char"/>
    <w:basedOn w:val="DefaultParagraphFont"/>
    <w:link w:val="BodyTextIndent"/>
    <w:uiPriority w:val="99"/>
    <w:rsid w:val="0056279C"/>
    <w:rPr>
      <w:lang w:val="ro-RO"/>
    </w:rPr>
  </w:style>
  <w:style w:type="character" w:styleId="Emphasis">
    <w:name w:val="Emphasis"/>
    <w:uiPriority w:val="20"/>
    <w:qFormat/>
    <w:rsid w:val="00C27DBB"/>
    <w:rPr>
      <w:i/>
      <w:iCs/>
    </w:rPr>
  </w:style>
  <w:style w:type="paragraph" w:styleId="BodyTextIndent2">
    <w:name w:val="Body Text Indent 2"/>
    <w:basedOn w:val="Normal"/>
    <w:link w:val="BodyTextIndent2Char"/>
    <w:uiPriority w:val="99"/>
    <w:semiHidden/>
    <w:unhideWhenUsed/>
    <w:rsid w:val="00000E7F"/>
    <w:pPr>
      <w:spacing w:after="120" w:line="480" w:lineRule="auto"/>
      <w:ind w:left="360"/>
    </w:pPr>
  </w:style>
  <w:style w:type="character" w:customStyle="1" w:styleId="BodyTextIndent2Char">
    <w:name w:val="Body Text Indent 2 Char"/>
    <w:basedOn w:val="DefaultParagraphFont"/>
    <w:link w:val="BodyTextIndent2"/>
    <w:uiPriority w:val="99"/>
    <w:semiHidden/>
    <w:rsid w:val="00000E7F"/>
    <w:rPr>
      <w:lang w:val="ro-RO"/>
    </w:rPr>
  </w:style>
  <w:style w:type="character" w:customStyle="1" w:styleId="st">
    <w:name w:val="st"/>
    <w:rsid w:val="00000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Heading2">
    <w:name w:val="heading 2"/>
    <w:basedOn w:val="Normal"/>
    <w:link w:val="Heading2Char"/>
    <w:uiPriority w:val="9"/>
    <w:qFormat/>
    <w:rsid w:val="00670A7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34DC8"/>
    <w:pPr>
      <w:spacing w:after="60" w:line="240" w:lineRule="auto"/>
      <w:ind w:left="180" w:hanging="180"/>
      <w:jc w:val="both"/>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34DC8"/>
    <w:pPr>
      <w:ind w:left="720"/>
      <w:contextualSpacing/>
    </w:pPr>
  </w:style>
  <w:style w:type="character" w:styleId="Hyperlink">
    <w:name w:val="Hyperlink"/>
    <w:basedOn w:val="DefaultParagraphFont"/>
    <w:uiPriority w:val="99"/>
    <w:unhideWhenUsed/>
    <w:rsid w:val="00311F8A"/>
    <w:rPr>
      <w:color w:val="0000FF" w:themeColor="hyperlink"/>
      <w:u w:val="single"/>
    </w:rPr>
  </w:style>
  <w:style w:type="paragraph" w:styleId="BalloonText">
    <w:name w:val="Balloon Text"/>
    <w:basedOn w:val="Normal"/>
    <w:link w:val="BalloonTextChar"/>
    <w:uiPriority w:val="99"/>
    <w:semiHidden/>
    <w:unhideWhenUsed/>
    <w:rsid w:val="003A4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FD4"/>
    <w:rPr>
      <w:rFonts w:ascii="Tahoma" w:hAnsi="Tahoma" w:cs="Tahoma"/>
      <w:sz w:val="16"/>
      <w:szCs w:val="16"/>
      <w:lang w:val="ro-RO"/>
    </w:rPr>
  </w:style>
  <w:style w:type="character" w:customStyle="1" w:styleId="apple-converted-space">
    <w:name w:val="apple-converted-space"/>
    <w:basedOn w:val="DefaultParagraphFont"/>
    <w:rsid w:val="006710F3"/>
  </w:style>
  <w:style w:type="character" w:styleId="FollowedHyperlink">
    <w:name w:val="FollowedHyperlink"/>
    <w:basedOn w:val="DefaultParagraphFont"/>
    <w:uiPriority w:val="99"/>
    <w:semiHidden/>
    <w:unhideWhenUsed/>
    <w:rsid w:val="00FB5756"/>
    <w:rPr>
      <w:color w:val="800080" w:themeColor="followedHyperlink"/>
      <w:u w:val="single"/>
    </w:rPr>
  </w:style>
  <w:style w:type="paragraph" w:customStyle="1" w:styleId="CaracterCaracter">
    <w:name w:val="Caracter Caracter"/>
    <w:basedOn w:val="Normal"/>
    <w:rsid w:val="001C1F2A"/>
    <w:pPr>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9F211E"/>
    <w:pPr>
      <w:spacing w:after="0" w:line="240" w:lineRule="auto"/>
      <w:jc w:val="both"/>
    </w:pPr>
    <w:rPr>
      <w:rFonts w:ascii="Times New Roman" w:eastAsia="Times New Roman" w:hAnsi="Times New Roman" w:cs="Times New Roman"/>
      <w:sz w:val="24"/>
      <w:szCs w:val="24"/>
      <w:lang w:val="pl-PL" w:eastAsia="pl-PL"/>
    </w:rPr>
  </w:style>
  <w:style w:type="table" w:styleId="TableGrid">
    <w:name w:val="Table Grid"/>
    <w:basedOn w:val="TableNormal"/>
    <w:uiPriority w:val="59"/>
    <w:rsid w:val="00A16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1">
    <w:name w:val="long_text1"/>
    <w:rsid w:val="00E06A2E"/>
    <w:rPr>
      <w:sz w:val="20"/>
      <w:szCs w:val="20"/>
    </w:rPr>
  </w:style>
  <w:style w:type="paragraph" w:customStyle="1" w:styleId="3">
    <w:name w:val="Знак Знак3 Знак Знак"/>
    <w:basedOn w:val="Normal"/>
    <w:rsid w:val="00BA6127"/>
    <w:pPr>
      <w:spacing w:after="160" w:line="240" w:lineRule="exact"/>
    </w:pPr>
    <w:rPr>
      <w:rFonts w:ascii="Tahoma" w:eastAsia="Times New Roman" w:hAnsi="Tahoma" w:cs="Times New Roman"/>
      <w:sz w:val="20"/>
      <w:szCs w:val="20"/>
      <w:lang w:val="en-US"/>
    </w:rPr>
  </w:style>
  <w:style w:type="character" w:customStyle="1" w:styleId="docheader">
    <w:name w:val="doc_header"/>
    <w:basedOn w:val="DefaultParagraphFont"/>
    <w:rsid w:val="00FC30FF"/>
  </w:style>
  <w:style w:type="paragraph" w:styleId="HTMLPreformatted">
    <w:name w:val="HTML Preformatted"/>
    <w:basedOn w:val="Normal"/>
    <w:link w:val="HTMLPreformattedChar"/>
    <w:rsid w:val="00964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rsid w:val="00964552"/>
    <w:rPr>
      <w:rFonts w:ascii="Courier New" w:eastAsia="Times New Roman" w:hAnsi="Courier New" w:cs="Courier New"/>
      <w:sz w:val="20"/>
      <w:szCs w:val="20"/>
      <w:lang w:val="ru-RU" w:eastAsia="ru-RU"/>
    </w:rPr>
  </w:style>
  <w:style w:type="character" w:customStyle="1" w:styleId="Heading2Char">
    <w:name w:val="Heading 2 Char"/>
    <w:basedOn w:val="DefaultParagraphFont"/>
    <w:link w:val="Heading2"/>
    <w:uiPriority w:val="9"/>
    <w:rsid w:val="00670A77"/>
    <w:rPr>
      <w:rFonts w:ascii="Times New Roman" w:eastAsia="Times New Roman" w:hAnsi="Times New Roman" w:cs="Times New Roman"/>
      <w:b/>
      <w:bCs/>
      <w:sz w:val="36"/>
      <w:szCs w:val="36"/>
    </w:rPr>
  </w:style>
  <w:style w:type="character" w:customStyle="1" w:styleId="mw-headline">
    <w:name w:val="mw-headline"/>
    <w:basedOn w:val="DefaultParagraphFont"/>
    <w:rsid w:val="00670A77"/>
  </w:style>
  <w:style w:type="character" w:customStyle="1" w:styleId="mw-editsection">
    <w:name w:val="mw-editsection"/>
    <w:basedOn w:val="DefaultParagraphFont"/>
    <w:rsid w:val="00670A77"/>
  </w:style>
  <w:style w:type="character" w:customStyle="1" w:styleId="mw-editsection-bracket">
    <w:name w:val="mw-editsection-bracket"/>
    <w:basedOn w:val="DefaultParagraphFont"/>
    <w:rsid w:val="00670A77"/>
  </w:style>
  <w:style w:type="character" w:customStyle="1" w:styleId="flagicon">
    <w:name w:val="flagicon"/>
    <w:basedOn w:val="DefaultParagraphFont"/>
    <w:rsid w:val="00670A77"/>
  </w:style>
  <w:style w:type="paragraph" w:customStyle="1" w:styleId="tt">
    <w:name w:val="tt"/>
    <w:basedOn w:val="Normal"/>
    <w:rsid w:val="00197E7C"/>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p">
    <w:name w:val="cp"/>
    <w:basedOn w:val="Normal"/>
    <w:rsid w:val="00197E7C"/>
    <w:pPr>
      <w:spacing w:after="0" w:line="240" w:lineRule="auto"/>
      <w:jc w:val="center"/>
    </w:pPr>
    <w:rPr>
      <w:rFonts w:ascii="Times New Roman" w:eastAsia="Times New Roman" w:hAnsi="Times New Roman" w:cs="Times New Roman"/>
      <w:b/>
      <w:bCs/>
      <w:sz w:val="24"/>
      <w:szCs w:val="24"/>
      <w:lang w:val="en-US"/>
    </w:rPr>
  </w:style>
  <w:style w:type="character" w:styleId="CommentReference">
    <w:name w:val="annotation reference"/>
    <w:rsid w:val="00B0705B"/>
    <w:rPr>
      <w:sz w:val="16"/>
      <w:szCs w:val="16"/>
    </w:rPr>
  </w:style>
  <w:style w:type="paragraph" w:styleId="CommentText">
    <w:name w:val="annotation text"/>
    <w:basedOn w:val="Normal"/>
    <w:link w:val="CommentTextChar"/>
    <w:rsid w:val="00B0705B"/>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rsid w:val="00B0705B"/>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B0705B"/>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B0705B"/>
    <w:rPr>
      <w:rFonts w:ascii="Times New Roman" w:eastAsia="Times New Roman" w:hAnsi="Times New Roman" w:cs="Times New Roman"/>
      <w:b/>
      <w:bCs/>
      <w:sz w:val="20"/>
      <w:szCs w:val="20"/>
      <w:lang w:val="ro-RO" w:eastAsia="ru-RU"/>
    </w:rPr>
  </w:style>
  <w:style w:type="paragraph" w:styleId="BodyText">
    <w:name w:val="Body Text"/>
    <w:aliases w:val="bt,Body,by"/>
    <w:basedOn w:val="Normal"/>
    <w:link w:val="BodyTextChar"/>
    <w:rsid w:val="006B1292"/>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aliases w:val="bt Char,Body Char,by Char"/>
    <w:basedOn w:val="DefaultParagraphFont"/>
    <w:link w:val="BodyText"/>
    <w:rsid w:val="006B1292"/>
    <w:rPr>
      <w:rFonts w:ascii="Times New Roman" w:eastAsia="Times New Roman" w:hAnsi="Times New Roman" w:cs="Times New Roman"/>
      <w:sz w:val="24"/>
      <w:szCs w:val="24"/>
    </w:rPr>
  </w:style>
  <w:style w:type="character" w:customStyle="1" w:styleId="longtext">
    <w:name w:val="long_text"/>
    <w:basedOn w:val="DefaultParagraphFont"/>
    <w:rsid w:val="004C30BC"/>
  </w:style>
  <w:style w:type="paragraph" w:customStyle="1" w:styleId="pb">
    <w:name w:val="pb"/>
    <w:basedOn w:val="Normal"/>
    <w:rsid w:val="00EF404B"/>
    <w:pPr>
      <w:spacing w:after="0" w:line="240" w:lineRule="auto"/>
      <w:jc w:val="center"/>
    </w:pPr>
    <w:rPr>
      <w:rFonts w:ascii="Times New Roman" w:eastAsia="MS Mincho" w:hAnsi="Times New Roman" w:cs="Times New Roman"/>
      <w:i/>
      <w:iCs/>
      <w:color w:val="663300"/>
      <w:sz w:val="20"/>
      <w:szCs w:val="20"/>
      <w:lang w:val="ru-RU" w:eastAsia="ru-RU"/>
    </w:rPr>
  </w:style>
  <w:style w:type="paragraph" w:styleId="BodyTextIndent">
    <w:name w:val="Body Text Indent"/>
    <w:basedOn w:val="Normal"/>
    <w:link w:val="BodyTextIndentChar"/>
    <w:uiPriority w:val="99"/>
    <w:unhideWhenUsed/>
    <w:rsid w:val="0056279C"/>
    <w:pPr>
      <w:spacing w:after="120"/>
      <w:ind w:left="360"/>
    </w:pPr>
  </w:style>
  <w:style w:type="character" w:customStyle="1" w:styleId="BodyTextIndentChar">
    <w:name w:val="Body Text Indent Char"/>
    <w:basedOn w:val="DefaultParagraphFont"/>
    <w:link w:val="BodyTextIndent"/>
    <w:uiPriority w:val="99"/>
    <w:rsid w:val="0056279C"/>
    <w:rPr>
      <w:lang w:val="ro-RO"/>
    </w:rPr>
  </w:style>
  <w:style w:type="character" w:styleId="Emphasis">
    <w:name w:val="Emphasis"/>
    <w:uiPriority w:val="20"/>
    <w:qFormat/>
    <w:rsid w:val="00C27DBB"/>
    <w:rPr>
      <w:i/>
      <w:iCs/>
    </w:rPr>
  </w:style>
  <w:style w:type="paragraph" w:styleId="BodyTextIndent2">
    <w:name w:val="Body Text Indent 2"/>
    <w:basedOn w:val="Normal"/>
    <w:link w:val="BodyTextIndent2Char"/>
    <w:uiPriority w:val="99"/>
    <w:semiHidden/>
    <w:unhideWhenUsed/>
    <w:rsid w:val="00000E7F"/>
    <w:pPr>
      <w:spacing w:after="120" w:line="480" w:lineRule="auto"/>
      <w:ind w:left="360"/>
    </w:pPr>
  </w:style>
  <w:style w:type="character" w:customStyle="1" w:styleId="BodyTextIndent2Char">
    <w:name w:val="Body Text Indent 2 Char"/>
    <w:basedOn w:val="DefaultParagraphFont"/>
    <w:link w:val="BodyTextIndent2"/>
    <w:uiPriority w:val="99"/>
    <w:semiHidden/>
    <w:rsid w:val="00000E7F"/>
    <w:rPr>
      <w:lang w:val="ro-RO"/>
    </w:rPr>
  </w:style>
  <w:style w:type="character" w:customStyle="1" w:styleId="st">
    <w:name w:val="st"/>
    <w:rsid w:val="00000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0318">
      <w:bodyDiv w:val="1"/>
      <w:marLeft w:val="0"/>
      <w:marRight w:val="0"/>
      <w:marTop w:val="0"/>
      <w:marBottom w:val="0"/>
      <w:divBdr>
        <w:top w:val="none" w:sz="0" w:space="0" w:color="auto"/>
        <w:left w:val="none" w:sz="0" w:space="0" w:color="auto"/>
        <w:bottom w:val="none" w:sz="0" w:space="0" w:color="auto"/>
        <w:right w:val="none" w:sz="0" w:space="0" w:color="auto"/>
      </w:divBdr>
    </w:div>
    <w:div w:id="288630081">
      <w:bodyDiv w:val="1"/>
      <w:marLeft w:val="0"/>
      <w:marRight w:val="0"/>
      <w:marTop w:val="0"/>
      <w:marBottom w:val="0"/>
      <w:divBdr>
        <w:top w:val="none" w:sz="0" w:space="0" w:color="auto"/>
        <w:left w:val="none" w:sz="0" w:space="0" w:color="auto"/>
        <w:bottom w:val="none" w:sz="0" w:space="0" w:color="auto"/>
        <w:right w:val="none" w:sz="0" w:space="0" w:color="auto"/>
      </w:divBdr>
    </w:div>
    <w:div w:id="403068705">
      <w:bodyDiv w:val="1"/>
      <w:marLeft w:val="0"/>
      <w:marRight w:val="0"/>
      <w:marTop w:val="0"/>
      <w:marBottom w:val="0"/>
      <w:divBdr>
        <w:top w:val="none" w:sz="0" w:space="0" w:color="auto"/>
        <w:left w:val="none" w:sz="0" w:space="0" w:color="auto"/>
        <w:bottom w:val="none" w:sz="0" w:space="0" w:color="auto"/>
        <w:right w:val="none" w:sz="0" w:space="0" w:color="auto"/>
      </w:divBdr>
    </w:div>
    <w:div w:id="669411176">
      <w:bodyDiv w:val="1"/>
      <w:marLeft w:val="0"/>
      <w:marRight w:val="0"/>
      <w:marTop w:val="0"/>
      <w:marBottom w:val="0"/>
      <w:divBdr>
        <w:top w:val="none" w:sz="0" w:space="0" w:color="auto"/>
        <w:left w:val="none" w:sz="0" w:space="0" w:color="auto"/>
        <w:bottom w:val="none" w:sz="0" w:space="0" w:color="auto"/>
        <w:right w:val="none" w:sz="0" w:space="0" w:color="auto"/>
      </w:divBdr>
    </w:div>
    <w:div w:id="691153983">
      <w:bodyDiv w:val="1"/>
      <w:marLeft w:val="0"/>
      <w:marRight w:val="0"/>
      <w:marTop w:val="0"/>
      <w:marBottom w:val="0"/>
      <w:divBdr>
        <w:top w:val="none" w:sz="0" w:space="0" w:color="auto"/>
        <w:left w:val="none" w:sz="0" w:space="0" w:color="auto"/>
        <w:bottom w:val="none" w:sz="0" w:space="0" w:color="auto"/>
        <w:right w:val="none" w:sz="0" w:space="0" w:color="auto"/>
      </w:divBdr>
    </w:div>
    <w:div w:id="874386128">
      <w:bodyDiv w:val="1"/>
      <w:marLeft w:val="0"/>
      <w:marRight w:val="0"/>
      <w:marTop w:val="0"/>
      <w:marBottom w:val="0"/>
      <w:divBdr>
        <w:top w:val="none" w:sz="0" w:space="0" w:color="auto"/>
        <w:left w:val="none" w:sz="0" w:space="0" w:color="auto"/>
        <w:bottom w:val="none" w:sz="0" w:space="0" w:color="auto"/>
        <w:right w:val="none" w:sz="0" w:space="0" w:color="auto"/>
      </w:divBdr>
    </w:div>
    <w:div w:id="1016418306">
      <w:bodyDiv w:val="1"/>
      <w:marLeft w:val="0"/>
      <w:marRight w:val="0"/>
      <w:marTop w:val="0"/>
      <w:marBottom w:val="0"/>
      <w:divBdr>
        <w:top w:val="none" w:sz="0" w:space="0" w:color="auto"/>
        <w:left w:val="none" w:sz="0" w:space="0" w:color="auto"/>
        <w:bottom w:val="none" w:sz="0" w:space="0" w:color="auto"/>
        <w:right w:val="none" w:sz="0" w:space="0" w:color="auto"/>
      </w:divBdr>
    </w:div>
    <w:div w:id="1121730696">
      <w:bodyDiv w:val="1"/>
      <w:marLeft w:val="0"/>
      <w:marRight w:val="0"/>
      <w:marTop w:val="0"/>
      <w:marBottom w:val="0"/>
      <w:divBdr>
        <w:top w:val="none" w:sz="0" w:space="0" w:color="auto"/>
        <w:left w:val="none" w:sz="0" w:space="0" w:color="auto"/>
        <w:bottom w:val="none" w:sz="0" w:space="0" w:color="auto"/>
        <w:right w:val="none" w:sz="0" w:space="0" w:color="auto"/>
      </w:divBdr>
    </w:div>
    <w:div w:id="1142846098">
      <w:bodyDiv w:val="1"/>
      <w:marLeft w:val="0"/>
      <w:marRight w:val="0"/>
      <w:marTop w:val="0"/>
      <w:marBottom w:val="0"/>
      <w:divBdr>
        <w:top w:val="none" w:sz="0" w:space="0" w:color="auto"/>
        <w:left w:val="none" w:sz="0" w:space="0" w:color="auto"/>
        <w:bottom w:val="none" w:sz="0" w:space="0" w:color="auto"/>
        <w:right w:val="none" w:sz="0" w:space="0" w:color="auto"/>
      </w:divBdr>
    </w:div>
    <w:div w:id="1187720926">
      <w:bodyDiv w:val="1"/>
      <w:marLeft w:val="0"/>
      <w:marRight w:val="0"/>
      <w:marTop w:val="0"/>
      <w:marBottom w:val="0"/>
      <w:divBdr>
        <w:top w:val="none" w:sz="0" w:space="0" w:color="auto"/>
        <w:left w:val="none" w:sz="0" w:space="0" w:color="auto"/>
        <w:bottom w:val="none" w:sz="0" w:space="0" w:color="auto"/>
        <w:right w:val="none" w:sz="0" w:space="0" w:color="auto"/>
      </w:divBdr>
    </w:div>
    <w:div w:id="1248003582">
      <w:bodyDiv w:val="1"/>
      <w:marLeft w:val="0"/>
      <w:marRight w:val="0"/>
      <w:marTop w:val="0"/>
      <w:marBottom w:val="0"/>
      <w:divBdr>
        <w:top w:val="none" w:sz="0" w:space="0" w:color="auto"/>
        <w:left w:val="none" w:sz="0" w:space="0" w:color="auto"/>
        <w:bottom w:val="none" w:sz="0" w:space="0" w:color="auto"/>
        <w:right w:val="none" w:sz="0" w:space="0" w:color="auto"/>
      </w:divBdr>
    </w:div>
    <w:div w:id="1404984530">
      <w:bodyDiv w:val="1"/>
      <w:marLeft w:val="0"/>
      <w:marRight w:val="0"/>
      <w:marTop w:val="0"/>
      <w:marBottom w:val="0"/>
      <w:divBdr>
        <w:top w:val="none" w:sz="0" w:space="0" w:color="auto"/>
        <w:left w:val="none" w:sz="0" w:space="0" w:color="auto"/>
        <w:bottom w:val="none" w:sz="0" w:space="0" w:color="auto"/>
        <w:right w:val="none" w:sz="0" w:space="0" w:color="auto"/>
      </w:divBdr>
    </w:div>
    <w:div w:id="1528642541">
      <w:bodyDiv w:val="1"/>
      <w:marLeft w:val="0"/>
      <w:marRight w:val="0"/>
      <w:marTop w:val="0"/>
      <w:marBottom w:val="0"/>
      <w:divBdr>
        <w:top w:val="none" w:sz="0" w:space="0" w:color="auto"/>
        <w:left w:val="none" w:sz="0" w:space="0" w:color="auto"/>
        <w:bottom w:val="none" w:sz="0" w:space="0" w:color="auto"/>
        <w:right w:val="none" w:sz="0" w:space="0" w:color="auto"/>
      </w:divBdr>
    </w:div>
    <w:div w:id="1873229473">
      <w:bodyDiv w:val="1"/>
      <w:marLeft w:val="0"/>
      <w:marRight w:val="0"/>
      <w:marTop w:val="0"/>
      <w:marBottom w:val="0"/>
      <w:divBdr>
        <w:top w:val="none" w:sz="0" w:space="0" w:color="auto"/>
        <w:left w:val="none" w:sz="0" w:space="0" w:color="auto"/>
        <w:bottom w:val="none" w:sz="0" w:space="0" w:color="auto"/>
        <w:right w:val="none" w:sz="0" w:space="0" w:color="auto"/>
      </w:divBdr>
    </w:div>
    <w:div w:id="1956205302">
      <w:bodyDiv w:val="1"/>
      <w:marLeft w:val="0"/>
      <w:marRight w:val="0"/>
      <w:marTop w:val="0"/>
      <w:marBottom w:val="0"/>
      <w:divBdr>
        <w:top w:val="none" w:sz="0" w:space="0" w:color="auto"/>
        <w:left w:val="none" w:sz="0" w:space="0" w:color="auto"/>
        <w:bottom w:val="none" w:sz="0" w:space="0" w:color="auto"/>
        <w:right w:val="none" w:sz="0" w:space="0" w:color="auto"/>
      </w:divBdr>
    </w:div>
    <w:div w:id="211716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nrceti.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6AB85-8F88-4FD6-B306-19E5B459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640</Words>
  <Characters>3649</Characters>
  <Application>Microsoft Office Word</Application>
  <DocSecurity>0</DocSecurity>
  <Lines>30</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 Baidauz</dc:creator>
  <cp:lastModifiedBy>Petru</cp:lastModifiedBy>
  <cp:revision>8</cp:revision>
  <cp:lastPrinted>2023-04-27T05:30:00Z</cp:lastPrinted>
  <dcterms:created xsi:type="dcterms:W3CDTF">2023-06-15T05:35:00Z</dcterms:created>
  <dcterms:modified xsi:type="dcterms:W3CDTF">2023-07-26T07:41:00Z</dcterms:modified>
</cp:coreProperties>
</file>