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BD9" w:rsidRPr="00EA2CFC" w:rsidRDefault="006F0BD9" w:rsidP="004F251C">
      <w:pPr>
        <w:tabs>
          <w:tab w:val="left" w:pos="11340"/>
        </w:tabs>
        <w:spacing w:after="0" w:line="240" w:lineRule="auto"/>
        <w:jc w:val="right"/>
        <w:rPr>
          <w:rFonts w:ascii="Times New Roman" w:hAnsi="Times New Roman" w:cs="Times New Roman"/>
        </w:rPr>
      </w:pPr>
      <w:r w:rsidRPr="00EA2CFC">
        <w:rPr>
          <w:rFonts w:ascii="Times New Roman" w:hAnsi="Times New Roman" w:cs="Times New Roman"/>
        </w:rPr>
        <w:t xml:space="preserve">Anexa </w:t>
      </w:r>
    </w:p>
    <w:p w:rsidR="006F0BD9" w:rsidRPr="00EA2CFC" w:rsidRDefault="006F0BD9" w:rsidP="004F251C">
      <w:pPr>
        <w:spacing w:after="0" w:line="240" w:lineRule="auto"/>
        <w:jc w:val="right"/>
        <w:rPr>
          <w:rFonts w:ascii="Times New Roman" w:hAnsi="Times New Roman" w:cs="Times New Roman"/>
        </w:rPr>
      </w:pPr>
      <w:r w:rsidRPr="00EA2CFC">
        <w:rPr>
          <w:rFonts w:ascii="Times New Roman" w:hAnsi="Times New Roman" w:cs="Times New Roman"/>
        </w:rPr>
        <w:t xml:space="preserve">la Hotărârea Consiliului de Administrație </w:t>
      </w:r>
    </w:p>
    <w:p w:rsidR="00EA2CFC" w:rsidRPr="00EA2CFC" w:rsidRDefault="00EA2CFC" w:rsidP="004F251C">
      <w:pPr>
        <w:spacing w:after="0" w:line="240" w:lineRule="auto"/>
        <w:jc w:val="right"/>
        <w:rPr>
          <w:rFonts w:ascii="Times New Roman" w:hAnsi="Times New Roman" w:cs="Times New Roman"/>
        </w:rPr>
      </w:pPr>
      <w:r w:rsidRPr="00EA2CFC">
        <w:rPr>
          <w:rFonts w:ascii="Times New Roman" w:hAnsi="Times New Roman" w:cs="Times New Roman"/>
        </w:rPr>
        <w:t>al ANRCETI</w:t>
      </w:r>
    </w:p>
    <w:p w:rsidR="006F0BD9" w:rsidRPr="00EA2CFC" w:rsidRDefault="006F0BD9" w:rsidP="004F251C">
      <w:pPr>
        <w:spacing w:after="0" w:line="240" w:lineRule="auto"/>
        <w:jc w:val="right"/>
        <w:rPr>
          <w:rFonts w:ascii="Times New Roman" w:hAnsi="Times New Roman" w:cs="Times New Roman"/>
        </w:rPr>
      </w:pPr>
      <w:r w:rsidRPr="00EA2CFC">
        <w:rPr>
          <w:rFonts w:ascii="Times New Roman" w:hAnsi="Times New Roman" w:cs="Times New Roman"/>
        </w:rPr>
        <w:t>nr.____</w:t>
      </w:r>
      <w:r w:rsidRPr="00EA2CFC">
        <w:rPr>
          <w:rFonts w:ascii="Times New Roman" w:hAnsi="Times New Roman" w:cs="Times New Roman"/>
        </w:rPr>
        <w:tab/>
        <w:t>din ____</w:t>
      </w:r>
      <w:r w:rsidR="00EA2CFC" w:rsidRPr="00EA2CFC">
        <w:rPr>
          <w:rFonts w:ascii="Times New Roman" w:hAnsi="Times New Roman" w:cs="Times New Roman"/>
        </w:rPr>
        <w:t xml:space="preserve"> </w:t>
      </w:r>
      <w:r w:rsidRPr="00EA2CFC">
        <w:rPr>
          <w:rFonts w:ascii="Times New Roman" w:hAnsi="Times New Roman" w:cs="Times New Roman"/>
        </w:rPr>
        <w:t>_______</w:t>
      </w:r>
      <w:r w:rsidR="00EA2CFC" w:rsidRPr="00EA2CFC">
        <w:rPr>
          <w:rFonts w:ascii="Times New Roman" w:hAnsi="Times New Roman" w:cs="Times New Roman"/>
        </w:rPr>
        <w:t>___ 20__</w:t>
      </w:r>
    </w:p>
    <w:p w:rsidR="006F0BD9" w:rsidRDefault="006F0BD9" w:rsidP="004F251C">
      <w:pPr>
        <w:spacing w:after="0" w:line="240" w:lineRule="auto"/>
        <w:jc w:val="center"/>
        <w:rPr>
          <w:rFonts w:ascii="Times New Roman" w:hAnsi="Times New Roman" w:cs="Times New Roman"/>
          <w:b/>
        </w:rPr>
      </w:pPr>
    </w:p>
    <w:p w:rsidR="006F65C3" w:rsidRPr="00EA2CFC" w:rsidRDefault="006F65C3" w:rsidP="004F251C">
      <w:pPr>
        <w:spacing w:after="0" w:line="240" w:lineRule="auto"/>
        <w:jc w:val="center"/>
        <w:rPr>
          <w:rFonts w:ascii="Times New Roman" w:hAnsi="Times New Roman" w:cs="Times New Roman"/>
          <w:b/>
        </w:rPr>
      </w:pPr>
    </w:p>
    <w:p w:rsidR="006F0BD9" w:rsidRPr="006F65C3" w:rsidRDefault="006F0BD9" w:rsidP="004F251C">
      <w:pPr>
        <w:spacing w:after="0" w:line="240" w:lineRule="auto"/>
        <w:jc w:val="center"/>
        <w:rPr>
          <w:rFonts w:ascii="Times New Roman" w:hAnsi="Times New Roman" w:cs="Times New Roman"/>
          <w:b/>
          <w:sz w:val="28"/>
          <w:szCs w:val="28"/>
        </w:rPr>
      </w:pPr>
      <w:r w:rsidRPr="006F65C3">
        <w:rPr>
          <w:rFonts w:ascii="Times New Roman" w:hAnsi="Times New Roman" w:cs="Times New Roman"/>
          <w:b/>
          <w:sz w:val="28"/>
          <w:szCs w:val="28"/>
        </w:rPr>
        <w:t xml:space="preserve">Programul de elaborare a </w:t>
      </w:r>
      <w:r w:rsidR="00DC6723" w:rsidRPr="006F65C3">
        <w:rPr>
          <w:rFonts w:ascii="Times New Roman" w:hAnsi="Times New Roman" w:cs="Times New Roman"/>
          <w:b/>
          <w:sz w:val="28"/>
          <w:szCs w:val="28"/>
        </w:rPr>
        <w:t>actelor de reglementare</w:t>
      </w:r>
      <w:r w:rsidRPr="006F65C3">
        <w:rPr>
          <w:rFonts w:ascii="Times New Roman" w:hAnsi="Times New Roman" w:cs="Times New Roman"/>
          <w:b/>
          <w:sz w:val="28"/>
          <w:szCs w:val="28"/>
        </w:rPr>
        <w:t xml:space="preserve"> de către Agenţia Naţionala pentru Reglementare</w:t>
      </w:r>
    </w:p>
    <w:p w:rsidR="006F0BD9" w:rsidRPr="006F65C3" w:rsidRDefault="006F0BD9" w:rsidP="004F251C">
      <w:pPr>
        <w:spacing w:after="0" w:line="240" w:lineRule="auto"/>
        <w:jc w:val="center"/>
        <w:rPr>
          <w:rFonts w:ascii="Times New Roman" w:hAnsi="Times New Roman" w:cs="Times New Roman"/>
          <w:b/>
          <w:sz w:val="28"/>
          <w:szCs w:val="28"/>
        </w:rPr>
      </w:pPr>
      <w:r w:rsidRPr="006F65C3">
        <w:rPr>
          <w:rFonts w:ascii="Times New Roman" w:hAnsi="Times New Roman" w:cs="Times New Roman"/>
          <w:b/>
          <w:sz w:val="28"/>
          <w:szCs w:val="28"/>
        </w:rPr>
        <w:t>în Comunicaţii Electronice şi Tehnologia Informaţiei pentru anul 2020</w:t>
      </w:r>
    </w:p>
    <w:p w:rsidR="006F0BD9" w:rsidRDefault="006F0BD9" w:rsidP="004F251C">
      <w:pPr>
        <w:rPr>
          <w:rFonts w:ascii="Times New Roman" w:hAnsi="Times New Roman" w:cs="Times New Roman"/>
        </w:rPr>
      </w:pPr>
    </w:p>
    <w:p w:rsidR="006F65C3" w:rsidRPr="00EA2CFC" w:rsidRDefault="006F65C3" w:rsidP="004F251C">
      <w:pPr>
        <w:rPr>
          <w:rFonts w:ascii="Times New Roman" w:hAnsi="Times New Roman" w:cs="Times New Roman"/>
        </w:rPr>
      </w:pPr>
    </w:p>
    <w:tbl>
      <w:tblPr>
        <w:tblStyle w:val="TableGrid"/>
        <w:tblW w:w="0" w:type="auto"/>
        <w:tblLook w:val="04A0" w:firstRow="1" w:lastRow="0" w:firstColumn="1" w:lastColumn="0" w:noHBand="0" w:noVBand="1"/>
      </w:tblPr>
      <w:tblGrid>
        <w:gridCol w:w="877"/>
        <w:gridCol w:w="7196"/>
        <w:gridCol w:w="2401"/>
        <w:gridCol w:w="4311"/>
      </w:tblGrid>
      <w:tr w:rsidR="006F0BD9" w:rsidRPr="00EA2CFC" w:rsidTr="00993121">
        <w:tc>
          <w:tcPr>
            <w:tcW w:w="877" w:type="dxa"/>
          </w:tcPr>
          <w:p w:rsidR="006F0BD9" w:rsidRPr="00EA2CFC" w:rsidRDefault="006F0BD9" w:rsidP="004F251C">
            <w:pPr>
              <w:rPr>
                <w:rFonts w:ascii="Times New Roman" w:hAnsi="Times New Roman" w:cs="Times New Roman"/>
              </w:rPr>
            </w:pPr>
            <w:r w:rsidRPr="00EA2CFC">
              <w:rPr>
                <w:rFonts w:ascii="Times New Roman" w:hAnsi="Times New Roman" w:cs="Times New Roman"/>
                <w:b/>
              </w:rPr>
              <w:t>Nr. d/o</w:t>
            </w:r>
          </w:p>
        </w:tc>
        <w:tc>
          <w:tcPr>
            <w:tcW w:w="7196" w:type="dxa"/>
            <w:vAlign w:val="center"/>
          </w:tcPr>
          <w:p w:rsidR="006F0BD9" w:rsidRPr="00EA2CFC" w:rsidRDefault="006F0BD9" w:rsidP="0085442A">
            <w:pPr>
              <w:jc w:val="center"/>
              <w:rPr>
                <w:rFonts w:ascii="Times New Roman" w:hAnsi="Times New Roman" w:cs="Times New Roman"/>
              </w:rPr>
            </w:pPr>
            <w:r w:rsidRPr="00EA2CFC">
              <w:rPr>
                <w:rFonts w:ascii="Times New Roman" w:hAnsi="Times New Roman" w:cs="Times New Roman"/>
                <w:b/>
              </w:rPr>
              <w:t>Denumirea actului de reglementare</w:t>
            </w:r>
          </w:p>
        </w:tc>
        <w:tc>
          <w:tcPr>
            <w:tcW w:w="2401" w:type="dxa"/>
            <w:vAlign w:val="center"/>
          </w:tcPr>
          <w:p w:rsidR="006F0BD9" w:rsidRPr="00EA2CFC" w:rsidRDefault="006F0BD9" w:rsidP="0085442A">
            <w:pPr>
              <w:jc w:val="center"/>
              <w:rPr>
                <w:rFonts w:ascii="Times New Roman" w:hAnsi="Times New Roman" w:cs="Times New Roman"/>
              </w:rPr>
            </w:pPr>
            <w:r w:rsidRPr="00EA2CFC">
              <w:rPr>
                <w:rFonts w:ascii="Times New Roman" w:hAnsi="Times New Roman" w:cs="Times New Roman"/>
                <w:b/>
              </w:rPr>
              <w:t>Termene de realizare</w:t>
            </w:r>
          </w:p>
        </w:tc>
        <w:tc>
          <w:tcPr>
            <w:tcW w:w="4311" w:type="dxa"/>
            <w:vAlign w:val="center"/>
          </w:tcPr>
          <w:p w:rsidR="006F0BD9" w:rsidRPr="00EA2CFC" w:rsidRDefault="006F0BD9" w:rsidP="0085442A">
            <w:pPr>
              <w:jc w:val="center"/>
              <w:rPr>
                <w:rFonts w:ascii="Times New Roman" w:hAnsi="Times New Roman" w:cs="Times New Roman"/>
              </w:rPr>
            </w:pPr>
            <w:r w:rsidRPr="00EA2CFC">
              <w:rPr>
                <w:rFonts w:ascii="Times New Roman" w:hAnsi="Times New Roman" w:cs="Times New Roman"/>
                <w:b/>
              </w:rPr>
              <w:t>Temei legal</w:t>
            </w:r>
          </w:p>
        </w:tc>
      </w:tr>
      <w:tr w:rsidR="0085442A" w:rsidRPr="00EA2CFC" w:rsidTr="00993121">
        <w:tc>
          <w:tcPr>
            <w:tcW w:w="877" w:type="dxa"/>
          </w:tcPr>
          <w:p w:rsidR="0085442A" w:rsidRPr="00EA2CFC" w:rsidRDefault="005C5543" w:rsidP="0085442A">
            <w:pPr>
              <w:jc w:val="center"/>
              <w:rPr>
                <w:rFonts w:ascii="Times New Roman" w:hAnsi="Times New Roman" w:cs="Times New Roman"/>
              </w:rPr>
            </w:pPr>
            <w:r>
              <w:rPr>
                <w:rFonts w:ascii="Times New Roman" w:hAnsi="Times New Roman" w:cs="Times New Roman"/>
              </w:rPr>
              <w:t>1</w:t>
            </w:r>
            <w:r w:rsidR="0085442A">
              <w:rPr>
                <w:rFonts w:ascii="Times New Roman" w:hAnsi="Times New Roman" w:cs="Times New Roman"/>
              </w:rPr>
              <w:t>.</w:t>
            </w:r>
          </w:p>
        </w:tc>
        <w:tc>
          <w:tcPr>
            <w:tcW w:w="7196" w:type="dxa"/>
          </w:tcPr>
          <w:p w:rsidR="0085442A" w:rsidRDefault="0085442A" w:rsidP="00423ECA">
            <w:pPr>
              <w:rPr>
                <w:rFonts w:ascii="Times New Roman" w:hAnsi="Times New Roman" w:cs="Times New Roman"/>
                <w:bCs/>
              </w:rPr>
            </w:pPr>
            <w:r w:rsidRPr="00EA2CFC">
              <w:rPr>
                <w:rFonts w:ascii="Times New Roman" w:hAnsi="Times New Roman" w:cs="Times New Roman"/>
                <w:bCs/>
              </w:rPr>
              <w:t>Hotărârea Consiliului de Administrație al ANRCETI cu privire la modificarea unor hotărâri ale Consiliului de Administrație al ANRCETI</w:t>
            </w:r>
            <w:r w:rsidR="00A076BA">
              <w:rPr>
                <w:rFonts w:ascii="Times New Roman" w:hAnsi="Times New Roman" w:cs="Times New Roman"/>
                <w:bCs/>
              </w:rPr>
              <w:t>:</w:t>
            </w:r>
          </w:p>
          <w:p w:rsidR="00A076BA" w:rsidRPr="0022774E" w:rsidRDefault="00A076BA" w:rsidP="00A076BA">
            <w:pPr>
              <w:pStyle w:val="ListParagraph"/>
              <w:numPr>
                <w:ilvl w:val="0"/>
                <w:numId w:val="1"/>
              </w:numPr>
              <w:spacing w:before="240" w:after="200" w:line="276" w:lineRule="auto"/>
              <w:jc w:val="both"/>
              <w:rPr>
                <w:rFonts w:ascii="Times New Roman" w:hAnsi="Times New Roman" w:cs="Times New Roman"/>
              </w:rPr>
            </w:pPr>
            <w:r w:rsidRPr="0022774E">
              <w:rPr>
                <w:rFonts w:ascii="Times New Roman" w:hAnsi="Times New Roman" w:cs="Times New Roman"/>
              </w:rPr>
              <w:t>Hotărârea Consiliului de Administraţie al ANRCETI nr. 38/2008</w:t>
            </w:r>
            <w:r w:rsidRPr="0022774E">
              <w:rPr>
                <w:rFonts w:ascii="Times New Roman" w:hAnsi="Times New Roman" w:cs="Times New Roman"/>
                <w:lang w:eastAsia="ru-RU"/>
              </w:rPr>
              <w:t xml:space="preserve"> cu privire la aprobarea Condiţiilor generale de licenţă pentru utilizarea resurselor de numerotare în scopul furnizării reţelelor şi serviciilor publice de comunicaţii electronice</w:t>
            </w:r>
          </w:p>
          <w:p w:rsidR="00A076BA" w:rsidRPr="0022774E" w:rsidRDefault="00A076BA" w:rsidP="00A076BA">
            <w:pPr>
              <w:pStyle w:val="ListParagraph"/>
              <w:numPr>
                <w:ilvl w:val="0"/>
                <w:numId w:val="1"/>
              </w:numPr>
              <w:spacing w:before="240" w:after="200" w:line="276" w:lineRule="auto"/>
              <w:jc w:val="both"/>
              <w:rPr>
                <w:rFonts w:ascii="Times New Roman" w:hAnsi="Times New Roman" w:cs="Times New Roman"/>
              </w:rPr>
            </w:pPr>
            <w:r w:rsidRPr="0022774E">
              <w:rPr>
                <w:rFonts w:ascii="Times New Roman" w:hAnsi="Times New Roman" w:cs="Times New Roman"/>
              </w:rPr>
              <w:t>Hotărârea Consiliului de Administraţie al ANRCETI nr. 52/2008 cu privire la aprobarea Condiţiilor generale de licenţă pentru utilizarea canalelor sau frecvenţelor radio în scopul furnizării reţelelor şi serviciilor publice de comunicaţii electronice</w:t>
            </w:r>
          </w:p>
          <w:p w:rsidR="00A076BA" w:rsidRPr="0022774E" w:rsidRDefault="00A076BA" w:rsidP="00A076BA">
            <w:pPr>
              <w:pStyle w:val="ListParagraph"/>
              <w:numPr>
                <w:ilvl w:val="0"/>
                <w:numId w:val="1"/>
              </w:numPr>
              <w:spacing w:before="240" w:after="200" w:line="276" w:lineRule="auto"/>
              <w:jc w:val="both"/>
              <w:rPr>
                <w:rFonts w:ascii="Times New Roman" w:hAnsi="Times New Roman" w:cs="Times New Roman"/>
              </w:rPr>
            </w:pPr>
            <w:r w:rsidRPr="0022774E">
              <w:rPr>
                <w:rFonts w:ascii="Times New Roman" w:hAnsi="Times New Roman" w:cs="Times New Roman"/>
                <w:lang w:eastAsia="ru-RU"/>
              </w:rPr>
              <w:t xml:space="preserve">Hotărârea Consiliului de Administraţie al </w:t>
            </w:r>
            <w:r w:rsidRPr="0022774E">
              <w:rPr>
                <w:rFonts w:ascii="Times New Roman" w:hAnsi="Times New Roman" w:cs="Times New Roman"/>
              </w:rPr>
              <w:t xml:space="preserve">ANRCETI </w:t>
            </w:r>
            <w:r w:rsidRPr="0022774E">
              <w:rPr>
                <w:rFonts w:ascii="Times New Roman" w:hAnsi="Times New Roman" w:cs="Times New Roman"/>
                <w:lang w:eastAsia="ru-RU"/>
              </w:rPr>
              <w:t xml:space="preserve">nr. 80/2009 cu privire la aprobarea Condiţiilor speciale de licenţă privind utilizarea numerelor cu acces gratuit pentru apelant </w:t>
            </w:r>
            <w:proofErr w:type="spellStart"/>
            <w:r w:rsidRPr="0022774E">
              <w:rPr>
                <w:rFonts w:ascii="Times New Roman" w:hAnsi="Times New Roman" w:cs="Times New Roman"/>
                <w:i/>
                <w:lang w:eastAsia="ru-RU"/>
              </w:rPr>
              <w:t>Freephone</w:t>
            </w:r>
            <w:proofErr w:type="spellEnd"/>
            <w:r w:rsidRPr="0022774E">
              <w:rPr>
                <w:rFonts w:ascii="Times New Roman" w:hAnsi="Times New Roman" w:cs="Times New Roman"/>
                <w:i/>
                <w:lang w:eastAsia="ru-RU"/>
              </w:rPr>
              <w:t xml:space="preserve"> </w:t>
            </w:r>
            <w:r w:rsidRPr="0022774E">
              <w:rPr>
                <w:rFonts w:ascii="Times New Roman" w:hAnsi="Times New Roman" w:cs="Times New Roman"/>
                <w:lang w:eastAsia="ru-RU"/>
              </w:rPr>
              <w:t>în reţelele publice de comunicaţii electronice</w:t>
            </w:r>
          </w:p>
          <w:p w:rsidR="00A076BA" w:rsidRPr="0022774E" w:rsidRDefault="00A076BA" w:rsidP="00A076BA">
            <w:pPr>
              <w:pStyle w:val="ListParagraph"/>
              <w:numPr>
                <w:ilvl w:val="0"/>
                <w:numId w:val="1"/>
              </w:numPr>
              <w:spacing w:before="240" w:after="200" w:line="276" w:lineRule="auto"/>
              <w:jc w:val="both"/>
              <w:rPr>
                <w:rFonts w:ascii="Times New Roman" w:hAnsi="Times New Roman" w:cs="Times New Roman"/>
              </w:rPr>
            </w:pPr>
            <w:r w:rsidRPr="0022774E">
              <w:rPr>
                <w:rFonts w:ascii="Times New Roman" w:hAnsi="Times New Roman" w:cs="Times New Roman"/>
              </w:rPr>
              <w:t>Hotărârea Consiliului de Administraţie al ANRCETI nr. 81/2009 cu privire la aprobarea Condiţiilor speciale de licenţă privind utilizarea numerelor pentru serviciile cu tarif</w:t>
            </w:r>
            <w:r w:rsidRPr="0022774E">
              <w:rPr>
                <w:rFonts w:ascii="Times New Roman" w:hAnsi="Times New Roman" w:cs="Times New Roman"/>
                <w:lang w:eastAsia="ru-RU"/>
              </w:rPr>
              <w:t xml:space="preserve"> special </w:t>
            </w:r>
            <w:r w:rsidRPr="0022774E">
              <w:rPr>
                <w:rFonts w:ascii="Times New Roman" w:hAnsi="Times New Roman" w:cs="Times New Roman"/>
                <w:i/>
                <w:lang w:eastAsia="ru-RU"/>
              </w:rPr>
              <w:t>Premium rate</w:t>
            </w:r>
            <w:r w:rsidRPr="0022774E">
              <w:rPr>
                <w:rFonts w:ascii="Times New Roman" w:hAnsi="Times New Roman" w:cs="Times New Roman"/>
                <w:lang w:eastAsia="ru-RU"/>
              </w:rPr>
              <w:t xml:space="preserve"> în reţelele de comunicaţii electronice</w:t>
            </w:r>
          </w:p>
          <w:p w:rsidR="00A076BA" w:rsidRPr="0022774E" w:rsidRDefault="00A076BA" w:rsidP="00A076BA">
            <w:pPr>
              <w:pStyle w:val="ListParagraph"/>
              <w:numPr>
                <w:ilvl w:val="0"/>
                <w:numId w:val="1"/>
              </w:numPr>
              <w:spacing w:before="240" w:after="200" w:line="276" w:lineRule="auto"/>
              <w:jc w:val="both"/>
              <w:rPr>
                <w:rFonts w:ascii="Times New Roman" w:hAnsi="Times New Roman" w:cs="Times New Roman"/>
              </w:rPr>
            </w:pPr>
            <w:r w:rsidRPr="0022774E">
              <w:rPr>
                <w:rFonts w:ascii="Times New Roman" w:hAnsi="Times New Roman" w:cs="Times New Roman"/>
                <w:lang w:eastAsia="ru-RU"/>
              </w:rPr>
              <w:t xml:space="preserve">Hotărârea Consiliului de Administraţie al </w:t>
            </w:r>
            <w:r w:rsidRPr="0022774E">
              <w:rPr>
                <w:rFonts w:ascii="Times New Roman" w:hAnsi="Times New Roman" w:cs="Times New Roman"/>
              </w:rPr>
              <w:t xml:space="preserve">ANRCETI </w:t>
            </w:r>
            <w:r w:rsidRPr="0022774E">
              <w:rPr>
                <w:rFonts w:ascii="Times New Roman" w:hAnsi="Times New Roman" w:cs="Times New Roman"/>
                <w:lang w:eastAsia="ru-RU"/>
              </w:rPr>
              <w:t>nr. 19/2011 pentru aprobarea condiţiilor speciale de licenţă privind utilizarea numerelor naţionale scurte de forma 116(</w:t>
            </w:r>
            <w:proofErr w:type="spellStart"/>
            <w:r w:rsidRPr="0022774E">
              <w:rPr>
                <w:rFonts w:ascii="Times New Roman" w:hAnsi="Times New Roman" w:cs="Times New Roman"/>
                <w:lang w:eastAsia="ru-RU"/>
              </w:rPr>
              <w:t>xxx</w:t>
            </w:r>
            <w:proofErr w:type="spellEnd"/>
            <w:r w:rsidRPr="0022774E">
              <w:rPr>
                <w:rFonts w:ascii="Times New Roman" w:hAnsi="Times New Roman" w:cs="Times New Roman"/>
                <w:lang w:eastAsia="ru-RU"/>
              </w:rPr>
              <w:t>) pentru servicii armonizate la nivel european</w:t>
            </w:r>
          </w:p>
          <w:p w:rsidR="00A076BA" w:rsidRPr="0022774E" w:rsidRDefault="00A076BA" w:rsidP="00A076BA">
            <w:pPr>
              <w:pStyle w:val="ListParagraph"/>
              <w:numPr>
                <w:ilvl w:val="0"/>
                <w:numId w:val="1"/>
              </w:numPr>
              <w:spacing w:before="240" w:after="200" w:line="276" w:lineRule="auto"/>
              <w:jc w:val="both"/>
              <w:rPr>
                <w:rFonts w:ascii="Times New Roman" w:hAnsi="Times New Roman" w:cs="Times New Roman"/>
              </w:rPr>
            </w:pPr>
            <w:r w:rsidRPr="0022774E">
              <w:rPr>
                <w:rFonts w:ascii="Times New Roman" w:hAnsi="Times New Roman" w:cs="Times New Roman"/>
              </w:rPr>
              <w:t xml:space="preserve">Hotărârea Consiliului de Administraţie al ANRCETI nr. 20/2011 cu </w:t>
            </w:r>
            <w:r w:rsidRPr="0022774E">
              <w:rPr>
                <w:rFonts w:ascii="Times New Roman" w:hAnsi="Times New Roman" w:cs="Times New Roman"/>
              </w:rPr>
              <w:lastRenderedPageBreak/>
              <w:t>privire la aprobarea Condiţiilor speciale de licenţă privind utilizarea numerelor independente de locaţie în reţelele publice de comunicaţii electronice</w:t>
            </w:r>
          </w:p>
          <w:p w:rsidR="00A076BA" w:rsidRPr="0022774E" w:rsidRDefault="00A076BA" w:rsidP="00A076BA">
            <w:pPr>
              <w:pStyle w:val="ListParagraph"/>
              <w:numPr>
                <w:ilvl w:val="0"/>
                <w:numId w:val="1"/>
              </w:numPr>
              <w:spacing w:before="240" w:after="200" w:line="276" w:lineRule="auto"/>
              <w:jc w:val="both"/>
              <w:rPr>
                <w:rFonts w:ascii="Times New Roman" w:hAnsi="Times New Roman" w:cs="Times New Roman"/>
              </w:rPr>
            </w:pPr>
            <w:r w:rsidRPr="0022774E">
              <w:rPr>
                <w:rFonts w:ascii="Times New Roman" w:hAnsi="Times New Roman" w:cs="Times New Roman"/>
              </w:rPr>
              <w:t>Hotărârea Consiliului de Administraţie al ANRCETI nr. 28/2010 pentru aprobarea Condiţiilor speciale de licenţă privind utilizarea numerelor non-geografice pentru reţele mobile virtuale</w:t>
            </w:r>
          </w:p>
          <w:p w:rsidR="00A076BA" w:rsidRPr="0022774E" w:rsidRDefault="00A076BA" w:rsidP="00A076BA">
            <w:pPr>
              <w:pStyle w:val="ListParagraph"/>
              <w:numPr>
                <w:ilvl w:val="0"/>
                <w:numId w:val="1"/>
              </w:numPr>
              <w:spacing w:before="240" w:after="200" w:line="276" w:lineRule="auto"/>
              <w:jc w:val="both"/>
              <w:rPr>
                <w:rFonts w:ascii="Times New Roman" w:hAnsi="Times New Roman" w:cs="Times New Roman"/>
              </w:rPr>
            </w:pPr>
            <w:r w:rsidRPr="0022774E">
              <w:rPr>
                <w:rFonts w:ascii="Times New Roman" w:hAnsi="Times New Roman" w:cs="Times New Roman"/>
              </w:rPr>
              <w:t>Hotărârea Consiliului de Administraţie al ANRCETI nr.59/2010 cu privire la stabilirea tarifelor pentru resursele de numerotare telefonic</w:t>
            </w:r>
            <w:r w:rsidRPr="0022774E">
              <w:rPr>
                <w:rFonts w:ascii="Times New Roman" w:hAnsi="Times New Roman" w:cs="Times New Roman"/>
                <w:lang w:val="ro-RO"/>
              </w:rPr>
              <w:t>ă</w:t>
            </w:r>
          </w:p>
          <w:p w:rsidR="00C560B0" w:rsidRPr="00A076BA" w:rsidRDefault="00C560B0" w:rsidP="00A076BA">
            <w:pPr>
              <w:pStyle w:val="ListParagraph"/>
              <w:numPr>
                <w:ilvl w:val="0"/>
                <w:numId w:val="1"/>
              </w:numPr>
              <w:spacing w:before="240"/>
              <w:jc w:val="both"/>
              <w:rPr>
                <w:rFonts w:ascii="Times New Roman" w:hAnsi="Times New Roman" w:cs="Times New Roman"/>
              </w:rPr>
            </w:pPr>
            <w:r w:rsidRPr="00A076BA">
              <w:rPr>
                <w:rFonts w:ascii="Times New Roman" w:hAnsi="Times New Roman" w:cs="Times New Roman"/>
              </w:rPr>
              <w:t>Hotărârea Consiliului de Administraţie al ANRCETI nr.</w:t>
            </w:r>
            <w:r>
              <w:rPr>
                <w:rFonts w:ascii="Times New Roman" w:hAnsi="Times New Roman" w:cs="Times New Roman"/>
              </w:rPr>
              <w:t>12</w:t>
            </w:r>
            <w:r w:rsidRPr="00A076BA">
              <w:rPr>
                <w:rFonts w:ascii="Times New Roman" w:hAnsi="Times New Roman" w:cs="Times New Roman"/>
              </w:rPr>
              <w:t>/20</w:t>
            </w:r>
            <w:r>
              <w:rPr>
                <w:rFonts w:ascii="Times New Roman" w:hAnsi="Times New Roman" w:cs="Times New Roman"/>
              </w:rPr>
              <w:t xml:space="preserve">09 </w:t>
            </w:r>
            <w:r w:rsidRPr="00AB406E">
              <w:rPr>
                <w:rFonts w:ascii="Times New Roman" w:hAnsi="Times New Roman" w:cs="Times New Roman"/>
              </w:rPr>
              <w:t>pentru aprobarea Regulamentului cu privire la interconectare</w:t>
            </w:r>
          </w:p>
          <w:p w:rsidR="00A076BA" w:rsidRPr="00A076BA" w:rsidRDefault="00A076BA" w:rsidP="00423ECA">
            <w:pPr>
              <w:rPr>
                <w:rFonts w:ascii="Times New Roman" w:hAnsi="Times New Roman" w:cs="Times New Roman"/>
                <w:bCs/>
                <w:lang w:val="ro-MO"/>
              </w:rPr>
            </w:pPr>
          </w:p>
        </w:tc>
        <w:tc>
          <w:tcPr>
            <w:tcW w:w="2401" w:type="dxa"/>
            <w:vAlign w:val="center"/>
          </w:tcPr>
          <w:p w:rsidR="0085442A" w:rsidRPr="00EA2CFC" w:rsidRDefault="00A076BA" w:rsidP="0085442A">
            <w:pPr>
              <w:jc w:val="center"/>
              <w:rPr>
                <w:rFonts w:ascii="Times New Roman" w:hAnsi="Times New Roman" w:cs="Times New Roman"/>
                <w:bCs/>
              </w:rPr>
            </w:pPr>
            <w:proofErr w:type="spellStart"/>
            <w:r w:rsidRPr="00EA2CFC">
              <w:rPr>
                <w:rFonts w:ascii="Times New Roman" w:hAnsi="Times New Roman" w:cs="Times New Roman"/>
                <w:bCs/>
              </w:rPr>
              <w:lastRenderedPageBreak/>
              <w:t>Trim.I</w:t>
            </w:r>
            <w:proofErr w:type="spellEnd"/>
          </w:p>
        </w:tc>
        <w:tc>
          <w:tcPr>
            <w:tcW w:w="4311" w:type="dxa"/>
          </w:tcPr>
          <w:p w:rsidR="0085442A" w:rsidRPr="00EA2CFC" w:rsidRDefault="0085442A" w:rsidP="005C5543">
            <w:pPr>
              <w:tabs>
                <w:tab w:val="left" w:pos="1725"/>
              </w:tabs>
              <w:rPr>
                <w:rFonts w:ascii="Times New Roman" w:hAnsi="Times New Roman" w:cs="Times New Roman"/>
                <w:bCs/>
              </w:rPr>
            </w:pPr>
            <w:r w:rsidRPr="00EA2CFC">
              <w:rPr>
                <w:rFonts w:ascii="Times New Roman" w:hAnsi="Times New Roman" w:cs="Times New Roman"/>
                <w:bCs/>
              </w:rPr>
              <w:t>Art.9 alin.(1) lit.</w:t>
            </w:r>
            <w:r w:rsidR="006F65C3">
              <w:rPr>
                <w:rFonts w:ascii="Times New Roman" w:hAnsi="Times New Roman" w:cs="Times New Roman"/>
                <w:bCs/>
              </w:rPr>
              <w:t xml:space="preserve"> </w:t>
            </w:r>
            <w:r w:rsidRPr="00EA2CFC">
              <w:rPr>
                <w:rFonts w:ascii="Times New Roman" w:hAnsi="Times New Roman" w:cs="Times New Roman"/>
                <w:bCs/>
              </w:rPr>
              <w:t xml:space="preserve">a) </w:t>
            </w:r>
            <w:r w:rsidR="005C5543">
              <w:rPr>
                <w:rFonts w:ascii="Times New Roman" w:hAnsi="Times New Roman" w:cs="Times New Roman"/>
                <w:bCs/>
              </w:rPr>
              <w:t xml:space="preserve">din </w:t>
            </w:r>
            <w:r w:rsidR="005C5543" w:rsidRPr="00EA2CFC">
              <w:rPr>
                <w:rFonts w:ascii="Times New Roman" w:hAnsi="Times New Roman" w:cs="Times New Roman"/>
                <w:bCs/>
              </w:rPr>
              <w:t>Legea comunicațiilor electronice nr. 241/2007 </w:t>
            </w:r>
          </w:p>
        </w:tc>
      </w:tr>
      <w:tr w:rsidR="0085442A" w:rsidRPr="00EA2CFC" w:rsidTr="00993121">
        <w:tc>
          <w:tcPr>
            <w:tcW w:w="877" w:type="dxa"/>
          </w:tcPr>
          <w:p w:rsidR="0085442A" w:rsidRPr="00EA2CFC" w:rsidRDefault="005C5543" w:rsidP="0085442A">
            <w:pPr>
              <w:jc w:val="center"/>
              <w:rPr>
                <w:rFonts w:ascii="Times New Roman" w:hAnsi="Times New Roman" w:cs="Times New Roman"/>
              </w:rPr>
            </w:pPr>
            <w:r>
              <w:rPr>
                <w:rFonts w:ascii="Times New Roman" w:hAnsi="Times New Roman" w:cs="Times New Roman"/>
              </w:rPr>
              <w:lastRenderedPageBreak/>
              <w:t>2</w:t>
            </w:r>
            <w:r w:rsidR="0085442A">
              <w:rPr>
                <w:rFonts w:ascii="Times New Roman" w:hAnsi="Times New Roman" w:cs="Times New Roman"/>
              </w:rPr>
              <w:t>.</w:t>
            </w:r>
          </w:p>
        </w:tc>
        <w:tc>
          <w:tcPr>
            <w:tcW w:w="7196" w:type="dxa"/>
          </w:tcPr>
          <w:p w:rsidR="0085442A" w:rsidRPr="00D164E6" w:rsidRDefault="0085442A" w:rsidP="00423ECA">
            <w:pPr>
              <w:spacing w:after="200" w:line="276" w:lineRule="auto"/>
              <w:jc w:val="both"/>
              <w:rPr>
                <w:rFonts w:ascii="Times New Roman" w:hAnsi="Times New Roman" w:cs="Times New Roman"/>
                <w:bCs/>
              </w:rPr>
            </w:pPr>
            <w:r w:rsidRPr="00D164E6">
              <w:rPr>
                <w:rFonts w:ascii="Times New Roman" w:hAnsi="Times New Roman" w:cs="Times New Roman"/>
                <w:bCs/>
              </w:rPr>
              <w:t>Hotărârea Consiliului de Administrație al ANRCETI cu privire la aprobarea Formularului-tip al notificării privind intenția furnizării serviciilor poştale, Certificatului-tip privind înregistrarea în Registrul public al furnizorilor de servicii poştale și Formularului-tip al notificării privind sistarea activităţii de furnizare a serviciilor poștale</w:t>
            </w:r>
          </w:p>
        </w:tc>
        <w:tc>
          <w:tcPr>
            <w:tcW w:w="2401" w:type="dxa"/>
            <w:vAlign w:val="center"/>
          </w:tcPr>
          <w:p w:rsidR="0085442A" w:rsidRPr="00EA2CFC" w:rsidRDefault="0085442A" w:rsidP="0085442A">
            <w:pPr>
              <w:jc w:val="center"/>
              <w:rPr>
                <w:rFonts w:ascii="Times New Roman" w:hAnsi="Times New Roman" w:cs="Times New Roman"/>
                <w:bCs/>
              </w:rPr>
            </w:pPr>
            <w:proofErr w:type="spellStart"/>
            <w:r w:rsidRPr="00EA2CFC">
              <w:rPr>
                <w:rFonts w:ascii="Times New Roman" w:hAnsi="Times New Roman" w:cs="Times New Roman"/>
                <w:bCs/>
              </w:rPr>
              <w:t>Trim.I</w:t>
            </w:r>
            <w:proofErr w:type="spellEnd"/>
          </w:p>
        </w:tc>
        <w:tc>
          <w:tcPr>
            <w:tcW w:w="4311" w:type="dxa"/>
          </w:tcPr>
          <w:p w:rsidR="0085442A" w:rsidRPr="00EA2CFC" w:rsidRDefault="0085442A" w:rsidP="00423ECA">
            <w:pPr>
              <w:tabs>
                <w:tab w:val="left" w:pos="1725"/>
              </w:tabs>
              <w:rPr>
                <w:rFonts w:ascii="Times New Roman" w:hAnsi="Times New Roman" w:cs="Times New Roman"/>
                <w:bCs/>
              </w:rPr>
            </w:pPr>
            <w:r w:rsidRPr="00EA2CFC">
              <w:rPr>
                <w:rFonts w:ascii="Times New Roman" w:hAnsi="Times New Roman" w:cs="Times New Roman"/>
                <w:bCs/>
              </w:rPr>
              <w:t>Art.34 alin.(6), Art.35 alin.(1)</w:t>
            </w:r>
            <w:r w:rsidR="005C5543">
              <w:rPr>
                <w:rFonts w:ascii="Times New Roman" w:hAnsi="Times New Roman" w:cs="Times New Roman"/>
                <w:bCs/>
              </w:rPr>
              <w:t xml:space="preserve"> din</w:t>
            </w:r>
            <w:r w:rsidRPr="00EA2CFC">
              <w:rPr>
                <w:rFonts w:ascii="Times New Roman" w:hAnsi="Times New Roman" w:cs="Times New Roman"/>
                <w:bCs/>
              </w:rPr>
              <w:t xml:space="preserve"> </w:t>
            </w:r>
            <w:r>
              <w:rPr>
                <w:rFonts w:ascii="Times New Roman" w:hAnsi="Times New Roman" w:cs="Times New Roman"/>
                <w:bCs/>
              </w:rPr>
              <w:t xml:space="preserve">Legea </w:t>
            </w:r>
            <w:r w:rsidR="005C5543">
              <w:rPr>
                <w:rFonts w:ascii="Times New Roman" w:hAnsi="Times New Roman" w:cs="Times New Roman"/>
                <w:bCs/>
              </w:rPr>
              <w:t xml:space="preserve">comunicațiilor poștale </w:t>
            </w:r>
            <w:r>
              <w:rPr>
                <w:rFonts w:ascii="Times New Roman" w:hAnsi="Times New Roman" w:cs="Times New Roman"/>
                <w:bCs/>
              </w:rPr>
              <w:t>nr. 36/2016</w:t>
            </w:r>
          </w:p>
        </w:tc>
      </w:tr>
      <w:tr w:rsidR="00AE0EA4" w:rsidRPr="00EA2CFC" w:rsidTr="00993121">
        <w:tc>
          <w:tcPr>
            <w:tcW w:w="877" w:type="dxa"/>
            <w:shd w:val="clear" w:color="auto" w:fill="auto"/>
          </w:tcPr>
          <w:p w:rsidR="00AE0EA4" w:rsidRDefault="0022774E" w:rsidP="0085442A">
            <w:pPr>
              <w:jc w:val="center"/>
              <w:rPr>
                <w:rFonts w:ascii="Times New Roman" w:hAnsi="Times New Roman" w:cs="Times New Roman"/>
              </w:rPr>
            </w:pPr>
            <w:r>
              <w:rPr>
                <w:rFonts w:ascii="Times New Roman" w:hAnsi="Times New Roman" w:cs="Times New Roman"/>
              </w:rPr>
              <w:t>3.</w:t>
            </w:r>
          </w:p>
        </w:tc>
        <w:tc>
          <w:tcPr>
            <w:tcW w:w="7196" w:type="dxa"/>
            <w:shd w:val="clear" w:color="auto" w:fill="auto"/>
          </w:tcPr>
          <w:p w:rsidR="00AE0EA4" w:rsidRPr="00D164E6" w:rsidRDefault="00AE0EA4" w:rsidP="00423ECA">
            <w:pPr>
              <w:spacing w:after="200" w:line="276" w:lineRule="auto"/>
              <w:jc w:val="both"/>
              <w:rPr>
                <w:rFonts w:ascii="Times New Roman" w:hAnsi="Times New Roman" w:cs="Times New Roman"/>
                <w:bCs/>
              </w:rPr>
            </w:pPr>
            <w:r w:rsidRPr="00D164E6">
              <w:rPr>
                <w:rFonts w:ascii="Times New Roman" w:hAnsi="Times New Roman" w:cs="Times New Roman"/>
                <w:bCs/>
              </w:rPr>
              <w:t>Hotărârea Consiliului de Administrație privind  măsurile de reglementare preventivă a pieței de terminare a apelurilor voce în reţelele proprii de telefonie fixă (Piaţa 3, iterația 5)</w:t>
            </w:r>
          </w:p>
        </w:tc>
        <w:tc>
          <w:tcPr>
            <w:tcW w:w="2401" w:type="dxa"/>
            <w:shd w:val="clear" w:color="auto" w:fill="auto"/>
            <w:vAlign w:val="center"/>
          </w:tcPr>
          <w:p w:rsidR="00AE0EA4" w:rsidRPr="00EA2CFC" w:rsidRDefault="00AE0EA4" w:rsidP="0085442A">
            <w:pPr>
              <w:jc w:val="center"/>
              <w:rPr>
                <w:rFonts w:ascii="Times New Roman" w:hAnsi="Times New Roman" w:cs="Times New Roman"/>
                <w:bCs/>
              </w:rPr>
            </w:pPr>
            <w:proofErr w:type="spellStart"/>
            <w:r w:rsidRPr="00EA2CFC">
              <w:rPr>
                <w:rFonts w:ascii="Times New Roman" w:hAnsi="Times New Roman" w:cs="Times New Roman"/>
                <w:bCs/>
              </w:rPr>
              <w:t>Trim</w:t>
            </w:r>
            <w:proofErr w:type="spellEnd"/>
            <w:r w:rsidRPr="00EA2CFC">
              <w:rPr>
                <w:rFonts w:ascii="Times New Roman" w:hAnsi="Times New Roman" w:cs="Times New Roman"/>
                <w:bCs/>
              </w:rPr>
              <w:t>. II</w:t>
            </w:r>
          </w:p>
        </w:tc>
        <w:tc>
          <w:tcPr>
            <w:tcW w:w="4311" w:type="dxa"/>
            <w:shd w:val="clear" w:color="auto" w:fill="auto"/>
          </w:tcPr>
          <w:p w:rsidR="00AE0EA4" w:rsidRPr="00EA2CFC" w:rsidRDefault="00AE0EA4" w:rsidP="00AE0EA4">
            <w:pPr>
              <w:rPr>
                <w:rFonts w:ascii="Times New Roman" w:hAnsi="Times New Roman" w:cs="Times New Roman"/>
                <w:bCs/>
              </w:rPr>
            </w:pPr>
            <w:r w:rsidRPr="00EA2CFC">
              <w:rPr>
                <w:rFonts w:ascii="Times New Roman" w:hAnsi="Times New Roman" w:cs="Times New Roman"/>
                <w:bCs/>
              </w:rPr>
              <w:t xml:space="preserve">Art. 57, 58 și 61 </w:t>
            </w:r>
            <w:r>
              <w:rPr>
                <w:rFonts w:ascii="Times New Roman" w:hAnsi="Times New Roman" w:cs="Times New Roman"/>
                <w:bCs/>
              </w:rPr>
              <w:t xml:space="preserve">din </w:t>
            </w:r>
            <w:r w:rsidRPr="00EA2CFC">
              <w:rPr>
                <w:rFonts w:ascii="Times New Roman" w:hAnsi="Times New Roman" w:cs="Times New Roman"/>
                <w:bCs/>
              </w:rPr>
              <w:t>Legea comunicaț</w:t>
            </w:r>
            <w:r>
              <w:rPr>
                <w:rFonts w:ascii="Times New Roman" w:hAnsi="Times New Roman" w:cs="Times New Roman"/>
                <w:bCs/>
              </w:rPr>
              <w:t>iilor electronice nr. 241/2007, </w:t>
            </w:r>
          </w:p>
          <w:p w:rsidR="00AE0EA4" w:rsidRPr="00EA2CFC" w:rsidRDefault="00AE0EA4" w:rsidP="00AE0EA4">
            <w:pPr>
              <w:rPr>
                <w:rFonts w:ascii="Times New Roman" w:hAnsi="Times New Roman" w:cs="Times New Roman"/>
                <w:bCs/>
              </w:rPr>
            </w:pPr>
            <w:r w:rsidRPr="00EA2CFC">
              <w:rPr>
                <w:rFonts w:ascii="Times New Roman" w:hAnsi="Times New Roman" w:cs="Times New Roman"/>
                <w:bCs/>
              </w:rPr>
              <w:t xml:space="preserve">Hotărârea </w:t>
            </w:r>
            <w:r>
              <w:rPr>
                <w:rFonts w:ascii="Times New Roman" w:hAnsi="Times New Roman" w:cs="Times New Roman"/>
                <w:bCs/>
              </w:rPr>
              <w:t xml:space="preserve">Consiliului de Administrație al </w:t>
            </w:r>
            <w:r w:rsidRPr="00EA2CFC">
              <w:rPr>
                <w:rFonts w:ascii="Times New Roman" w:hAnsi="Times New Roman" w:cs="Times New Roman"/>
                <w:bCs/>
              </w:rPr>
              <w:t>ANRCETI nr. 55/2008</w:t>
            </w:r>
            <w:r>
              <w:rPr>
                <w:rFonts w:ascii="Times New Roman" w:hAnsi="Times New Roman" w:cs="Times New Roman"/>
                <w:bCs/>
              </w:rPr>
              <w:t>,</w:t>
            </w:r>
          </w:p>
          <w:p w:rsidR="00AE0EA4" w:rsidRPr="00EA2CFC" w:rsidRDefault="00AE0EA4" w:rsidP="00AE0EA4">
            <w:pPr>
              <w:rPr>
                <w:rFonts w:ascii="Times New Roman" w:hAnsi="Times New Roman" w:cs="Times New Roman"/>
                <w:bCs/>
              </w:rPr>
            </w:pPr>
            <w:r w:rsidRPr="00EA2CFC">
              <w:rPr>
                <w:rFonts w:ascii="Times New Roman" w:hAnsi="Times New Roman" w:cs="Times New Roman"/>
                <w:bCs/>
              </w:rPr>
              <w:t xml:space="preserve">Hotărârea </w:t>
            </w:r>
            <w:r>
              <w:rPr>
                <w:rFonts w:ascii="Times New Roman" w:hAnsi="Times New Roman" w:cs="Times New Roman"/>
                <w:bCs/>
              </w:rPr>
              <w:t xml:space="preserve">Consiliului de Administrație al </w:t>
            </w:r>
            <w:r w:rsidRPr="00EA2CFC">
              <w:rPr>
                <w:rFonts w:ascii="Times New Roman" w:hAnsi="Times New Roman" w:cs="Times New Roman"/>
                <w:bCs/>
              </w:rPr>
              <w:t>ANRCETI nr. 85/2009</w:t>
            </w:r>
            <w:r>
              <w:rPr>
                <w:rFonts w:ascii="Times New Roman" w:hAnsi="Times New Roman" w:cs="Times New Roman"/>
                <w:bCs/>
              </w:rPr>
              <w:t>,</w:t>
            </w:r>
          </w:p>
          <w:p w:rsidR="00AE0EA4" w:rsidRPr="00EA2CFC" w:rsidRDefault="00AE0EA4" w:rsidP="00AE0EA4">
            <w:pPr>
              <w:rPr>
                <w:rFonts w:ascii="Times New Roman" w:hAnsi="Times New Roman" w:cs="Times New Roman"/>
                <w:bCs/>
              </w:rPr>
            </w:pPr>
            <w:r w:rsidRPr="00EA2CFC">
              <w:rPr>
                <w:rFonts w:ascii="Times New Roman" w:hAnsi="Times New Roman" w:cs="Times New Roman"/>
                <w:bCs/>
              </w:rPr>
              <w:t>Instrucţiunea CE 2002/C 165/03</w:t>
            </w:r>
          </w:p>
          <w:p w:rsidR="00AE0EA4" w:rsidRPr="00C62F8C" w:rsidRDefault="00AE0EA4" w:rsidP="00AE0EA4">
            <w:pPr>
              <w:rPr>
                <w:rFonts w:ascii="Times New Roman" w:hAnsi="Times New Roman" w:cs="Times New Roman"/>
                <w:bCs/>
              </w:rPr>
            </w:pPr>
            <w:r w:rsidRPr="00EA2CFC">
              <w:rPr>
                <w:rFonts w:ascii="Times New Roman" w:hAnsi="Times New Roman" w:cs="Times New Roman"/>
                <w:bCs/>
              </w:rPr>
              <w:t>Comunicarea CE 97/C 372/03</w:t>
            </w:r>
          </w:p>
        </w:tc>
      </w:tr>
      <w:tr w:rsidR="00AE0EA4" w:rsidRPr="00EA2CFC" w:rsidTr="00993121">
        <w:tc>
          <w:tcPr>
            <w:tcW w:w="877" w:type="dxa"/>
            <w:shd w:val="clear" w:color="auto" w:fill="auto"/>
          </w:tcPr>
          <w:p w:rsidR="00AE0EA4" w:rsidRDefault="0022774E" w:rsidP="0085442A">
            <w:pPr>
              <w:jc w:val="center"/>
              <w:rPr>
                <w:rFonts w:ascii="Times New Roman" w:hAnsi="Times New Roman" w:cs="Times New Roman"/>
              </w:rPr>
            </w:pPr>
            <w:r>
              <w:rPr>
                <w:rFonts w:ascii="Times New Roman" w:hAnsi="Times New Roman" w:cs="Times New Roman"/>
              </w:rPr>
              <w:t>4.</w:t>
            </w:r>
          </w:p>
        </w:tc>
        <w:tc>
          <w:tcPr>
            <w:tcW w:w="7196" w:type="dxa"/>
            <w:shd w:val="clear" w:color="auto" w:fill="auto"/>
          </w:tcPr>
          <w:p w:rsidR="00AE0EA4" w:rsidRPr="00D164E6" w:rsidRDefault="00AE0EA4" w:rsidP="00AB406E">
            <w:pPr>
              <w:spacing w:after="200" w:line="276" w:lineRule="auto"/>
              <w:jc w:val="both"/>
              <w:rPr>
                <w:rFonts w:ascii="Times New Roman" w:hAnsi="Times New Roman" w:cs="Times New Roman"/>
                <w:bCs/>
              </w:rPr>
            </w:pPr>
            <w:r w:rsidRPr="00D164E6">
              <w:rPr>
                <w:rFonts w:ascii="Times New Roman" w:hAnsi="Times New Roman" w:cs="Times New Roman"/>
                <w:bCs/>
              </w:rPr>
              <w:t xml:space="preserve">Hotărârea Consiliului de Administrație privind măsurile de reglementare preventivă a pieței de terminare a apelurilor voce în reţelele individuale de telefonie mobilă (Piaţa 7, iterația 5) </w:t>
            </w:r>
          </w:p>
          <w:p w:rsidR="00AE0EA4" w:rsidRPr="00D164E6" w:rsidRDefault="00AE0EA4" w:rsidP="00423ECA">
            <w:pPr>
              <w:spacing w:after="200" w:line="276" w:lineRule="auto"/>
              <w:jc w:val="both"/>
              <w:rPr>
                <w:rFonts w:ascii="Times New Roman" w:hAnsi="Times New Roman" w:cs="Times New Roman"/>
                <w:bCs/>
                <w:lang w:val="ro-MO"/>
              </w:rPr>
            </w:pPr>
          </w:p>
        </w:tc>
        <w:tc>
          <w:tcPr>
            <w:tcW w:w="2401" w:type="dxa"/>
            <w:shd w:val="clear" w:color="auto" w:fill="auto"/>
            <w:vAlign w:val="center"/>
          </w:tcPr>
          <w:p w:rsidR="00AE0EA4" w:rsidRPr="00EA2CFC" w:rsidRDefault="00AE0EA4" w:rsidP="0085442A">
            <w:pPr>
              <w:jc w:val="center"/>
              <w:rPr>
                <w:rFonts w:ascii="Times New Roman" w:hAnsi="Times New Roman" w:cs="Times New Roman"/>
                <w:bCs/>
              </w:rPr>
            </w:pPr>
            <w:proofErr w:type="spellStart"/>
            <w:r w:rsidRPr="00EA2CFC">
              <w:rPr>
                <w:rFonts w:ascii="Times New Roman" w:hAnsi="Times New Roman" w:cs="Times New Roman"/>
                <w:bCs/>
              </w:rPr>
              <w:t>Trim</w:t>
            </w:r>
            <w:proofErr w:type="spellEnd"/>
            <w:r w:rsidRPr="00EA2CFC">
              <w:rPr>
                <w:rFonts w:ascii="Times New Roman" w:hAnsi="Times New Roman" w:cs="Times New Roman"/>
                <w:bCs/>
              </w:rPr>
              <w:t>. II</w:t>
            </w:r>
          </w:p>
        </w:tc>
        <w:tc>
          <w:tcPr>
            <w:tcW w:w="4311" w:type="dxa"/>
            <w:shd w:val="clear" w:color="auto" w:fill="auto"/>
          </w:tcPr>
          <w:p w:rsidR="00AE0EA4" w:rsidRPr="00EA2CFC" w:rsidRDefault="00AE0EA4" w:rsidP="00AE0EA4">
            <w:pPr>
              <w:rPr>
                <w:rFonts w:ascii="Times New Roman" w:hAnsi="Times New Roman" w:cs="Times New Roman"/>
                <w:bCs/>
              </w:rPr>
            </w:pPr>
            <w:r w:rsidRPr="00EA2CFC">
              <w:rPr>
                <w:rFonts w:ascii="Times New Roman" w:hAnsi="Times New Roman" w:cs="Times New Roman"/>
                <w:bCs/>
              </w:rPr>
              <w:t xml:space="preserve">Art. 57, 58 și 61 </w:t>
            </w:r>
            <w:r>
              <w:rPr>
                <w:rFonts w:ascii="Times New Roman" w:hAnsi="Times New Roman" w:cs="Times New Roman"/>
                <w:bCs/>
              </w:rPr>
              <w:t xml:space="preserve">din </w:t>
            </w:r>
            <w:r w:rsidRPr="00EA2CFC">
              <w:rPr>
                <w:rFonts w:ascii="Times New Roman" w:hAnsi="Times New Roman" w:cs="Times New Roman"/>
                <w:bCs/>
              </w:rPr>
              <w:t>Legea comunicaț</w:t>
            </w:r>
            <w:r>
              <w:rPr>
                <w:rFonts w:ascii="Times New Roman" w:hAnsi="Times New Roman" w:cs="Times New Roman"/>
                <w:bCs/>
              </w:rPr>
              <w:t>iilor electronice nr. 241/2007, </w:t>
            </w:r>
          </w:p>
          <w:p w:rsidR="00AE0EA4" w:rsidRPr="00EA2CFC" w:rsidRDefault="00AE0EA4" w:rsidP="00AE0EA4">
            <w:pPr>
              <w:rPr>
                <w:rFonts w:ascii="Times New Roman" w:hAnsi="Times New Roman" w:cs="Times New Roman"/>
                <w:bCs/>
              </w:rPr>
            </w:pPr>
            <w:r w:rsidRPr="00EA2CFC">
              <w:rPr>
                <w:rFonts w:ascii="Times New Roman" w:hAnsi="Times New Roman" w:cs="Times New Roman"/>
                <w:bCs/>
              </w:rPr>
              <w:t xml:space="preserve">Hotărârea </w:t>
            </w:r>
            <w:r>
              <w:rPr>
                <w:rFonts w:ascii="Times New Roman" w:hAnsi="Times New Roman" w:cs="Times New Roman"/>
                <w:bCs/>
              </w:rPr>
              <w:t xml:space="preserve">Consiliului de Administrație al </w:t>
            </w:r>
            <w:r w:rsidRPr="00EA2CFC">
              <w:rPr>
                <w:rFonts w:ascii="Times New Roman" w:hAnsi="Times New Roman" w:cs="Times New Roman"/>
                <w:bCs/>
              </w:rPr>
              <w:t>ANRCETI nr. 55/2008</w:t>
            </w:r>
            <w:r>
              <w:rPr>
                <w:rFonts w:ascii="Times New Roman" w:hAnsi="Times New Roman" w:cs="Times New Roman"/>
                <w:bCs/>
              </w:rPr>
              <w:t>,</w:t>
            </w:r>
          </w:p>
          <w:p w:rsidR="00AE0EA4" w:rsidRPr="00EA2CFC" w:rsidRDefault="00AE0EA4" w:rsidP="00AE0EA4">
            <w:pPr>
              <w:rPr>
                <w:rFonts w:ascii="Times New Roman" w:hAnsi="Times New Roman" w:cs="Times New Roman"/>
                <w:bCs/>
              </w:rPr>
            </w:pPr>
            <w:r w:rsidRPr="00EA2CFC">
              <w:rPr>
                <w:rFonts w:ascii="Times New Roman" w:hAnsi="Times New Roman" w:cs="Times New Roman"/>
                <w:bCs/>
              </w:rPr>
              <w:t xml:space="preserve">Hotărârea </w:t>
            </w:r>
            <w:r>
              <w:rPr>
                <w:rFonts w:ascii="Times New Roman" w:hAnsi="Times New Roman" w:cs="Times New Roman"/>
                <w:bCs/>
              </w:rPr>
              <w:t xml:space="preserve">Consiliului de Administrație al </w:t>
            </w:r>
            <w:r w:rsidRPr="00EA2CFC">
              <w:rPr>
                <w:rFonts w:ascii="Times New Roman" w:hAnsi="Times New Roman" w:cs="Times New Roman"/>
                <w:bCs/>
              </w:rPr>
              <w:t>ANRCETI nr. 85/2009</w:t>
            </w:r>
            <w:r>
              <w:rPr>
                <w:rFonts w:ascii="Times New Roman" w:hAnsi="Times New Roman" w:cs="Times New Roman"/>
                <w:bCs/>
              </w:rPr>
              <w:t>,</w:t>
            </w:r>
          </w:p>
          <w:p w:rsidR="00AE0EA4" w:rsidRPr="00EA2CFC" w:rsidRDefault="00AE0EA4" w:rsidP="00AE0EA4">
            <w:pPr>
              <w:rPr>
                <w:rFonts w:ascii="Times New Roman" w:hAnsi="Times New Roman" w:cs="Times New Roman"/>
                <w:bCs/>
              </w:rPr>
            </w:pPr>
            <w:r w:rsidRPr="00EA2CFC">
              <w:rPr>
                <w:rFonts w:ascii="Times New Roman" w:hAnsi="Times New Roman" w:cs="Times New Roman"/>
                <w:bCs/>
              </w:rPr>
              <w:t>Instrucţiunea CE 2002/C 165/03</w:t>
            </w:r>
          </w:p>
          <w:p w:rsidR="00AE0EA4" w:rsidRPr="00C62F8C" w:rsidRDefault="00AE0EA4" w:rsidP="00AE0EA4">
            <w:pPr>
              <w:rPr>
                <w:rFonts w:ascii="Times New Roman" w:hAnsi="Times New Roman" w:cs="Times New Roman"/>
                <w:bCs/>
              </w:rPr>
            </w:pPr>
            <w:r w:rsidRPr="00EA2CFC">
              <w:rPr>
                <w:rFonts w:ascii="Times New Roman" w:hAnsi="Times New Roman" w:cs="Times New Roman"/>
                <w:bCs/>
              </w:rPr>
              <w:t>Comunicarea CE 97/C 372/03</w:t>
            </w:r>
          </w:p>
        </w:tc>
      </w:tr>
      <w:tr w:rsidR="0085442A" w:rsidRPr="00EA2CFC" w:rsidTr="00993121">
        <w:tc>
          <w:tcPr>
            <w:tcW w:w="877" w:type="dxa"/>
          </w:tcPr>
          <w:p w:rsidR="0085442A" w:rsidRPr="00EA2CFC" w:rsidRDefault="0022774E" w:rsidP="0085442A">
            <w:pPr>
              <w:jc w:val="center"/>
              <w:rPr>
                <w:rFonts w:ascii="Times New Roman" w:hAnsi="Times New Roman" w:cs="Times New Roman"/>
              </w:rPr>
            </w:pPr>
            <w:r>
              <w:rPr>
                <w:rFonts w:ascii="Times New Roman" w:hAnsi="Times New Roman" w:cs="Times New Roman"/>
              </w:rPr>
              <w:t>5.</w:t>
            </w:r>
          </w:p>
        </w:tc>
        <w:tc>
          <w:tcPr>
            <w:tcW w:w="7196" w:type="dxa"/>
          </w:tcPr>
          <w:p w:rsidR="0085442A" w:rsidRPr="00D164E6" w:rsidRDefault="0085442A" w:rsidP="00423ECA">
            <w:pPr>
              <w:tabs>
                <w:tab w:val="left" w:pos="1725"/>
              </w:tabs>
              <w:spacing w:after="200" w:line="276" w:lineRule="auto"/>
              <w:rPr>
                <w:rFonts w:ascii="Times New Roman" w:hAnsi="Times New Roman" w:cs="Times New Roman"/>
                <w:bCs/>
              </w:rPr>
            </w:pPr>
            <w:r w:rsidRPr="00D164E6">
              <w:rPr>
                <w:rFonts w:ascii="Times New Roman" w:hAnsi="Times New Roman" w:cs="Times New Roman"/>
                <w:bCs/>
              </w:rPr>
              <w:t>Hotărârea Consiliului de Administrație al ANRCETI privind aprobarea Metodologiei de planificare a controlului de stat asupra activității de întreprinzător în domeniile de competență al ANRCETI în baza analizei riscurilor</w:t>
            </w:r>
          </w:p>
          <w:p w:rsidR="0085442A" w:rsidRPr="00D164E6" w:rsidRDefault="0085442A" w:rsidP="00423ECA">
            <w:pPr>
              <w:spacing w:after="200" w:line="276" w:lineRule="auto"/>
              <w:rPr>
                <w:rFonts w:ascii="Times New Roman" w:hAnsi="Times New Roman" w:cs="Times New Roman"/>
                <w:bCs/>
              </w:rPr>
            </w:pPr>
          </w:p>
        </w:tc>
        <w:tc>
          <w:tcPr>
            <w:tcW w:w="2401" w:type="dxa"/>
            <w:vAlign w:val="center"/>
          </w:tcPr>
          <w:p w:rsidR="0085442A" w:rsidRPr="00EA2CFC" w:rsidRDefault="0085442A" w:rsidP="0085442A">
            <w:pPr>
              <w:jc w:val="center"/>
              <w:rPr>
                <w:rFonts w:ascii="Times New Roman" w:hAnsi="Times New Roman" w:cs="Times New Roman"/>
                <w:bCs/>
              </w:rPr>
            </w:pPr>
            <w:proofErr w:type="spellStart"/>
            <w:r w:rsidRPr="00EA2CFC">
              <w:rPr>
                <w:rFonts w:ascii="Times New Roman" w:hAnsi="Times New Roman" w:cs="Times New Roman"/>
                <w:bCs/>
              </w:rPr>
              <w:lastRenderedPageBreak/>
              <w:t>Trim</w:t>
            </w:r>
            <w:proofErr w:type="spellEnd"/>
            <w:r w:rsidRPr="00EA2CFC">
              <w:rPr>
                <w:rFonts w:ascii="Times New Roman" w:hAnsi="Times New Roman" w:cs="Times New Roman"/>
                <w:bCs/>
              </w:rPr>
              <w:t>. II</w:t>
            </w:r>
          </w:p>
        </w:tc>
        <w:tc>
          <w:tcPr>
            <w:tcW w:w="4311" w:type="dxa"/>
          </w:tcPr>
          <w:p w:rsidR="0085442A" w:rsidRPr="00EA2CFC" w:rsidRDefault="0085442A" w:rsidP="00423ECA">
            <w:pPr>
              <w:tabs>
                <w:tab w:val="left" w:pos="1725"/>
              </w:tabs>
              <w:rPr>
                <w:rFonts w:ascii="Times New Roman" w:hAnsi="Times New Roman" w:cs="Times New Roman"/>
                <w:bCs/>
              </w:rPr>
            </w:pPr>
            <w:r w:rsidRPr="00EA2CFC">
              <w:rPr>
                <w:rFonts w:ascii="Times New Roman" w:hAnsi="Times New Roman" w:cs="Times New Roman"/>
                <w:bCs/>
              </w:rPr>
              <w:t>Legea privind controlul de stat asupra activității d</w:t>
            </w:r>
            <w:r w:rsidR="006F65C3">
              <w:rPr>
                <w:rFonts w:ascii="Times New Roman" w:hAnsi="Times New Roman" w:cs="Times New Roman"/>
                <w:bCs/>
              </w:rPr>
              <w:t>e întreprinzător nr. 131/2012,</w:t>
            </w:r>
          </w:p>
          <w:p w:rsidR="005C5543" w:rsidRDefault="0085442A" w:rsidP="00423ECA">
            <w:pPr>
              <w:tabs>
                <w:tab w:val="left" w:pos="1725"/>
              </w:tabs>
              <w:rPr>
                <w:rFonts w:ascii="Times New Roman" w:hAnsi="Times New Roman" w:cs="Times New Roman"/>
                <w:bCs/>
              </w:rPr>
            </w:pPr>
            <w:r w:rsidRPr="00EA2CFC">
              <w:rPr>
                <w:rFonts w:ascii="Times New Roman" w:hAnsi="Times New Roman" w:cs="Times New Roman"/>
                <w:bCs/>
              </w:rPr>
              <w:t>Strategia reformei cadrului de reglementare a activităţii de întreprinzător pentru anii 2013-2020, aprobată prin H</w:t>
            </w:r>
            <w:r w:rsidR="005C5543">
              <w:rPr>
                <w:rFonts w:ascii="Times New Roman" w:hAnsi="Times New Roman" w:cs="Times New Roman"/>
                <w:bCs/>
              </w:rPr>
              <w:t xml:space="preserve">otărârea </w:t>
            </w:r>
            <w:r w:rsidRPr="00EA2CFC">
              <w:rPr>
                <w:rFonts w:ascii="Times New Roman" w:hAnsi="Times New Roman" w:cs="Times New Roman"/>
                <w:bCs/>
              </w:rPr>
              <w:t>G</w:t>
            </w:r>
            <w:r w:rsidR="005C5543">
              <w:rPr>
                <w:rFonts w:ascii="Times New Roman" w:hAnsi="Times New Roman" w:cs="Times New Roman"/>
                <w:bCs/>
              </w:rPr>
              <w:t>uvernului</w:t>
            </w:r>
            <w:r w:rsidRPr="00EA2CFC">
              <w:rPr>
                <w:rFonts w:ascii="Times New Roman" w:hAnsi="Times New Roman" w:cs="Times New Roman"/>
                <w:bCs/>
              </w:rPr>
              <w:t xml:space="preserve"> </w:t>
            </w:r>
            <w:r w:rsidRPr="00EA2CFC">
              <w:rPr>
                <w:rFonts w:ascii="Times New Roman" w:hAnsi="Times New Roman" w:cs="Times New Roman"/>
                <w:bCs/>
              </w:rPr>
              <w:lastRenderedPageBreak/>
              <w:t>nr.1021 din 16.12.2013 (</w:t>
            </w:r>
            <w:r>
              <w:rPr>
                <w:rFonts w:ascii="Times New Roman" w:hAnsi="Times New Roman" w:cs="Times New Roman"/>
                <w:bCs/>
              </w:rPr>
              <w:t>pct. 30)</w:t>
            </w:r>
            <w:r w:rsidR="006F65C3">
              <w:rPr>
                <w:rFonts w:ascii="Times New Roman" w:hAnsi="Times New Roman" w:cs="Times New Roman"/>
                <w:bCs/>
              </w:rPr>
              <w:t>,</w:t>
            </w:r>
            <w:r>
              <w:rPr>
                <w:rFonts w:ascii="Times New Roman" w:hAnsi="Times New Roman" w:cs="Times New Roman"/>
                <w:bCs/>
              </w:rPr>
              <w:t xml:space="preserve"> </w:t>
            </w:r>
          </w:p>
          <w:p w:rsidR="0085442A" w:rsidRPr="00EA2CFC" w:rsidRDefault="0085442A" w:rsidP="006F65C3">
            <w:pPr>
              <w:tabs>
                <w:tab w:val="left" w:pos="1725"/>
              </w:tabs>
              <w:rPr>
                <w:rFonts w:ascii="Times New Roman" w:hAnsi="Times New Roman" w:cs="Times New Roman"/>
                <w:bCs/>
              </w:rPr>
            </w:pPr>
            <w:r w:rsidRPr="00EA2CFC">
              <w:rPr>
                <w:rFonts w:ascii="Times New Roman" w:hAnsi="Times New Roman" w:cs="Times New Roman"/>
                <w:bCs/>
              </w:rPr>
              <w:t>Hotărârea Guvernului cu privire la controlul de stat a activității de întreprinzător în baza analizei riscurilor nr.379/2018</w:t>
            </w:r>
            <w:r w:rsidR="006F65C3">
              <w:rPr>
                <w:rFonts w:ascii="Times New Roman" w:hAnsi="Times New Roman" w:cs="Times New Roman"/>
                <w:bCs/>
              </w:rPr>
              <w:t xml:space="preserve"> (pct. 6)</w:t>
            </w:r>
          </w:p>
        </w:tc>
      </w:tr>
      <w:tr w:rsidR="005C5543" w:rsidRPr="00EA2CFC" w:rsidTr="00993121">
        <w:tc>
          <w:tcPr>
            <w:tcW w:w="877" w:type="dxa"/>
          </w:tcPr>
          <w:p w:rsidR="005C5543" w:rsidRDefault="0022774E" w:rsidP="0085442A">
            <w:pPr>
              <w:jc w:val="center"/>
              <w:rPr>
                <w:rFonts w:ascii="Times New Roman" w:hAnsi="Times New Roman" w:cs="Times New Roman"/>
              </w:rPr>
            </w:pPr>
            <w:r>
              <w:rPr>
                <w:rFonts w:ascii="Times New Roman" w:hAnsi="Times New Roman" w:cs="Times New Roman"/>
              </w:rPr>
              <w:lastRenderedPageBreak/>
              <w:t>6.</w:t>
            </w:r>
          </w:p>
        </w:tc>
        <w:tc>
          <w:tcPr>
            <w:tcW w:w="7196" w:type="dxa"/>
          </w:tcPr>
          <w:p w:rsidR="005C5543" w:rsidRPr="00D164E6" w:rsidRDefault="005C5543" w:rsidP="005C5543">
            <w:pPr>
              <w:spacing w:after="200" w:line="276" w:lineRule="auto"/>
              <w:rPr>
                <w:rFonts w:ascii="Times New Roman" w:hAnsi="Times New Roman" w:cs="Times New Roman"/>
                <w:bCs/>
              </w:rPr>
            </w:pPr>
            <w:r w:rsidRPr="00D164E6">
              <w:rPr>
                <w:rFonts w:ascii="Times New Roman" w:hAnsi="Times New Roman" w:cs="Times New Roman"/>
                <w:bCs/>
              </w:rPr>
              <w:t>Hotărârea Consiliului de Administrație privind măsurile de reglementare preventivă a pieței accesului utilizatorilor finali, persoane fizice şi juridice, la un post fix din reţeaua publică de telefonie (Piața 1, iterația 5 )</w:t>
            </w:r>
          </w:p>
        </w:tc>
        <w:tc>
          <w:tcPr>
            <w:tcW w:w="2401" w:type="dxa"/>
            <w:vAlign w:val="center"/>
          </w:tcPr>
          <w:p w:rsidR="005C5543" w:rsidRPr="00EA2CFC" w:rsidRDefault="005C5543" w:rsidP="00423ECA">
            <w:pPr>
              <w:jc w:val="center"/>
              <w:rPr>
                <w:rFonts w:ascii="Times New Roman" w:hAnsi="Times New Roman" w:cs="Times New Roman"/>
                <w:bCs/>
              </w:rPr>
            </w:pPr>
            <w:proofErr w:type="spellStart"/>
            <w:r w:rsidRPr="00EA2CFC">
              <w:rPr>
                <w:rFonts w:ascii="Times New Roman" w:hAnsi="Times New Roman" w:cs="Times New Roman"/>
                <w:bCs/>
              </w:rPr>
              <w:t>Trim</w:t>
            </w:r>
            <w:proofErr w:type="spellEnd"/>
            <w:r w:rsidRPr="00EA2CFC">
              <w:rPr>
                <w:rFonts w:ascii="Times New Roman" w:hAnsi="Times New Roman" w:cs="Times New Roman"/>
                <w:bCs/>
              </w:rPr>
              <w:t>. I</w:t>
            </w:r>
            <w:r>
              <w:rPr>
                <w:rFonts w:ascii="Times New Roman" w:hAnsi="Times New Roman" w:cs="Times New Roman"/>
                <w:bCs/>
              </w:rPr>
              <w:t>I</w:t>
            </w:r>
          </w:p>
        </w:tc>
        <w:tc>
          <w:tcPr>
            <w:tcW w:w="4311" w:type="dxa"/>
          </w:tcPr>
          <w:p w:rsidR="005C5543" w:rsidRPr="00EA2CFC" w:rsidRDefault="005C5543" w:rsidP="00423ECA">
            <w:pPr>
              <w:rPr>
                <w:rFonts w:ascii="Times New Roman" w:hAnsi="Times New Roman" w:cs="Times New Roman"/>
                <w:bCs/>
              </w:rPr>
            </w:pPr>
            <w:r w:rsidRPr="00EA2CFC">
              <w:rPr>
                <w:rFonts w:ascii="Times New Roman" w:hAnsi="Times New Roman" w:cs="Times New Roman"/>
                <w:bCs/>
              </w:rPr>
              <w:t xml:space="preserve">Art. 57, 58 și 61 </w:t>
            </w:r>
            <w:r>
              <w:rPr>
                <w:rFonts w:ascii="Times New Roman" w:hAnsi="Times New Roman" w:cs="Times New Roman"/>
                <w:bCs/>
              </w:rPr>
              <w:t xml:space="preserve">din </w:t>
            </w:r>
            <w:r w:rsidRPr="00EA2CFC">
              <w:rPr>
                <w:rFonts w:ascii="Times New Roman" w:hAnsi="Times New Roman" w:cs="Times New Roman"/>
                <w:bCs/>
              </w:rPr>
              <w:t>Legea comunicaț</w:t>
            </w:r>
            <w:r>
              <w:rPr>
                <w:rFonts w:ascii="Times New Roman" w:hAnsi="Times New Roman" w:cs="Times New Roman"/>
                <w:bCs/>
              </w:rPr>
              <w:t>iilor electronice nr. 241/2007</w:t>
            </w:r>
            <w:r w:rsidR="006F65C3">
              <w:rPr>
                <w:rFonts w:ascii="Times New Roman" w:hAnsi="Times New Roman" w:cs="Times New Roman"/>
                <w:bCs/>
              </w:rPr>
              <w:t>,</w:t>
            </w:r>
            <w:r>
              <w:rPr>
                <w:rFonts w:ascii="Times New Roman" w:hAnsi="Times New Roman" w:cs="Times New Roman"/>
                <w:bCs/>
              </w:rPr>
              <w:t> </w:t>
            </w:r>
          </w:p>
          <w:p w:rsidR="005C5543" w:rsidRPr="00EA2CFC" w:rsidRDefault="005C5543" w:rsidP="00423ECA">
            <w:pPr>
              <w:rPr>
                <w:rFonts w:ascii="Times New Roman" w:hAnsi="Times New Roman" w:cs="Times New Roman"/>
                <w:bCs/>
              </w:rPr>
            </w:pPr>
            <w:r w:rsidRPr="00EA2CFC">
              <w:rPr>
                <w:rFonts w:ascii="Times New Roman" w:hAnsi="Times New Roman" w:cs="Times New Roman"/>
                <w:bCs/>
              </w:rPr>
              <w:t xml:space="preserve">Hotărârea </w:t>
            </w:r>
            <w:r w:rsidR="006F65C3">
              <w:rPr>
                <w:rFonts w:ascii="Times New Roman" w:hAnsi="Times New Roman" w:cs="Times New Roman"/>
                <w:bCs/>
              </w:rPr>
              <w:t xml:space="preserve">Consiliului de Administrație al </w:t>
            </w:r>
            <w:r w:rsidRPr="00EA2CFC">
              <w:rPr>
                <w:rFonts w:ascii="Times New Roman" w:hAnsi="Times New Roman" w:cs="Times New Roman"/>
                <w:bCs/>
              </w:rPr>
              <w:t>ANRCETI nr. 55/2008</w:t>
            </w:r>
            <w:r w:rsidR="006F65C3">
              <w:rPr>
                <w:rFonts w:ascii="Times New Roman" w:hAnsi="Times New Roman" w:cs="Times New Roman"/>
                <w:bCs/>
              </w:rPr>
              <w:t>,</w:t>
            </w:r>
          </w:p>
          <w:p w:rsidR="005C5543" w:rsidRPr="00EA2CFC" w:rsidRDefault="005C5543" w:rsidP="00423ECA">
            <w:pPr>
              <w:rPr>
                <w:rFonts w:ascii="Times New Roman" w:hAnsi="Times New Roman" w:cs="Times New Roman"/>
                <w:bCs/>
              </w:rPr>
            </w:pPr>
            <w:r w:rsidRPr="00EA2CFC">
              <w:rPr>
                <w:rFonts w:ascii="Times New Roman" w:hAnsi="Times New Roman" w:cs="Times New Roman"/>
                <w:bCs/>
              </w:rPr>
              <w:t xml:space="preserve">Hotărârea </w:t>
            </w:r>
            <w:r w:rsidR="006F65C3">
              <w:rPr>
                <w:rFonts w:ascii="Times New Roman" w:hAnsi="Times New Roman" w:cs="Times New Roman"/>
                <w:bCs/>
              </w:rPr>
              <w:t xml:space="preserve">Consiliului de Administrație al </w:t>
            </w:r>
            <w:r w:rsidRPr="00EA2CFC">
              <w:rPr>
                <w:rFonts w:ascii="Times New Roman" w:hAnsi="Times New Roman" w:cs="Times New Roman"/>
                <w:bCs/>
              </w:rPr>
              <w:t>ANRCETI nr. 85/2009</w:t>
            </w:r>
            <w:r w:rsidR="006F65C3">
              <w:rPr>
                <w:rFonts w:ascii="Times New Roman" w:hAnsi="Times New Roman" w:cs="Times New Roman"/>
                <w:bCs/>
              </w:rPr>
              <w:t>,</w:t>
            </w:r>
          </w:p>
          <w:p w:rsidR="005C5543" w:rsidRPr="00EA2CFC" w:rsidRDefault="005C5543" w:rsidP="00423ECA">
            <w:pPr>
              <w:rPr>
                <w:rFonts w:ascii="Times New Roman" w:hAnsi="Times New Roman" w:cs="Times New Roman"/>
                <w:bCs/>
              </w:rPr>
            </w:pPr>
            <w:r w:rsidRPr="00EA2CFC">
              <w:rPr>
                <w:rFonts w:ascii="Times New Roman" w:hAnsi="Times New Roman" w:cs="Times New Roman"/>
                <w:bCs/>
              </w:rPr>
              <w:t>Instrucţiunea CE 2002/C 165/03</w:t>
            </w:r>
          </w:p>
          <w:p w:rsidR="005C5543" w:rsidRPr="00EA2CFC" w:rsidRDefault="005C5543" w:rsidP="00423ECA">
            <w:pPr>
              <w:rPr>
                <w:rFonts w:ascii="Times New Roman" w:hAnsi="Times New Roman" w:cs="Times New Roman"/>
                <w:bCs/>
              </w:rPr>
            </w:pPr>
            <w:r w:rsidRPr="00EA2CFC">
              <w:rPr>
                <w:rFonts w:ascii="Times New Roman" w:hAnsi="Times New Roman" w:cs="Times New Roman"/>
                <w:bCs/>
              </w:rPr>
              <w:t>Comunicarea CE 97/C 372/03</w:t>
            </w:r>
          </w:p>
        </w:tc>
      </w:tr>
      <w:tr w:rsidR="005C5543" w:rsidRPr="00EA2CFC" w:rsidTr="00993121">
        <w:tc>
          <w:tcPr>
            <w:tcW w:w="877" w:type="dxa"/>
          </w:tcPr>
          <w:p w:rsidR="005C5543" w:rsidRPr="00EA2CFC" w:rsidRDefault="0022774E" w:rsidP="0085442A">
            <w:pPr>
              <w:jc w:val="center"/>
              <w:rPr>
                <w:rFonts w:ascii="Times New Roman" w:hAnsi="Times New Roman" w:cs="Times New Roman"/>
              </w:rPr>
            </w:pPr>
            <w:r>
              <w:rPr>
                <w:rFonts w:ascii="Times New Roman" w:hAnsi="Times New Roman" w:cs="Times New Roman"/>
              </w:rPr>
              <w:t>7.</w:t>
            </w:r>
          </w:p>
        </w:tc>
        <w:tc>
          <w:tcPr>
            <w:tcW w:w="7196" w:type="dxa"/>
          </w:tcPr>
          <w:p w:rsidR="005C5543" w:rsidRPr="00D164E6" w:rsidRDefault="005C5543" w:rsidP="00423ECA">
            <w:pPr>
              <w:tabs>
                <w:tab w:val="left" w:pos="1725"/>
              </w:tabs>
              <w:spacing w:after="200" w:line="276" w:lineRule="auto"/>
              <w:rPr>
                <w:rFonts w:ascii="Times New Roman" w:hAnsi="Times New Roman" w:cs="Times New Roman"/>
                <w:bCs/>
              </w:rPr>
            </w:pPr>
            <w:r w:rsidRPr="00D164E6">
              <w:rPr>
                <w:rFonts w:ascii="Times New Roman" w:hAnsi="Times New Roman" w:cs="Times New Roman"/>
                <w:bCs/>
              </w:rPr>
              <w:t xml:space="preserve">Aprobarea/revizuirea listelor de verificare aplicabile pentru domeniul, tipul şi obiectul de control în cauză </w:t>
            </w:r>
          </w:p>
        </w:tc>
        <w:tc>
          <w:tcPr>
            <w:tcW w:w="2401" w:type="dxa"/>
            <w:vAlign w:val="center"/>
          </w:tcPr>
          <w:p w:rsidR="005C5543" w:rsidRPr="00EA2CFC" w:rsidRDefault="005C5543" w:rsidP="0085442A">
            <w:pPr>
              <w:jc w:val="center"/>
              <w:rPr>
                <w:rFonts w:ascii="Times New Roman" w:hAnsi="Times New Roman" w:cs="Times New Roman"/>
                <w:bCs/>
              </w:rPr>
            </w:pPr>
            <w:proofErr w:type="spellStart"/>
            <w:r w:rsidRPr="00EA2CFC">
              <w:rPr>
                <w:rFonts w:ascii="Times New Roman" w:hAnsi="Times New Roman" w:cs="Times New Roman"/>
                <w:bCs/>
              </w:rPr>
              <w:t>Trim</w:t>
            </w:r>
            <w:proofErr w:type="spellEnd"/>
            <w:r w:rsidRPr="00EA2CFC">
              <w:rPr>
                <w:rFonts w:ascii="Times New Roman" w:hAnsi="Times New Roman" w:cs="Times New Roman"/>
                <w:bCs/>
              </w:rPr>
              <w:t>. II</w:t>
            </w:r>
          </w:p>
        </w:tc>
        <w:tc>
          <w:tcPr>
            <w:tcW w:w="4311" w:type="dxa"/>
          </w:tcPr>
          <w:p w:rsidR="005C5543" w:rsidRPr="00EA2CFC" w:rsidRDefault="006F65C3" w:rsidP="00423ECA">
            <w:pPr>
              <w:tabs>
                <w:tab w:val="left" w:pos="1725"/>
              </w:tabs>
              <w:rPr>
                <w:rFonts w:ascii="Times New Roman" w:hAnsi="Times New Roman" w:cs="Times New Roman"/>
                <w:bCs/>
              </w:rPr>
            </w:pPr>
            <w:r w:rsidRPr="00EA2CFC">
              <w:rPr>
                <w:rFonts w:ascii="Times New Roman" w:hAnsi="Times New Roman" w:cs="Times New Roman"/>
                <w:bCs/>
              </w:rPr>
              <w:t>Legea privind controlul de stat asupra activității d</w:t>
            </w:r>
            <w:r>
              <w:rPr>
                <w:rFonts w:ascii="Times New Roman" w:hAnsi="Times New Roman" w:cs="Times New Roman"/>
                <w:bCs/>
              </w:rPr>
              <w:t>e întreprinzător nr. 131/2012,</w:t>
            </w:r>
            <w:r w:rsidR="005C5543" w:rsidRPr="00EA2CFC">
              <w:rPr>
                <w:rFonts w:ascii="Times New Roman" w:hAnsi="Times New Roman" w:cs="Times New Roman"/>
                <w:bCs/>
              </w:rPr>
              <w:t> </w:t>
            </w:r>
          </w:p>
          <w:p w:rsidR="005C5543" w:rsidRPr="00EA2CFC" w:rsidRDefault="006F65C3" w:rsidP="00423ECA">
            <w:pPr>
              <w:tabs>
                <w:tab w:val="left" w:pos="1725"/>
              </w:tabs>
              <w:rPr>
                <w:rFonts w:ascii="Times New Roman" w:hAnsi="Times New Roman" w:cs="Times New Roman"/>
                <w:bCs/>
              </w:rPr>
            </w:pPr>
            <w:r w:rsidRPr="00EA2CFC">
              <w:rPr>
                <w:rFonts w:ascii="Times New Roman" w:hAnsi="Times New Roman" w:cs="Times New Roman"/>
                <w:bCs/>
              </w:rPr>
              <w:t>Strategia reformei cadrului de reglementare a activităţii de întreprinzător pentru anii 2013-2020, aprobată prin H</w:t>
            </w:r>
            <w:r>
              <w:rPr>
                <w:rFonts w:ascii="Times New Roman" w:hAnsi="Times New Roman" w:cs="Times New Roman"/>
                <w:bCs/>
              </w:rPr>
              <w:t xml:space="preserve">otărârea </w:t>
            </w:r>
            <w:r w:rsidRPr="00EA2CFC">
              <w:rPr>
                <w:rFonts w:ascii="Times New Roman" w:hAnsi="Times New Roman" w:cs="Times New Roman"/>
                <w:bCs/>
              </w:rPr>
              <w:t>G</w:t>
            </w:r>
            <w:r>
              <w:rPr>
                <w:rFonts w:ascii="Times New Roman" w:hAnsi="Times New Roman" w:cs="Times New Roman"/>
                <w:bCs/>
              </w:rPr>
              <w:t>uvernului</w:t>
            </w:r>
            <w:r w:rsidRPr="00EA2CFC">
              <w:rPr>
                <w:rFonts w:ascii="Times New Roman" w:hAnsi="Times New Roman" w:cs="Times New Roman"/>
                <w:bCs/>
              </w:rPr>
              <w:t xml:space="preserve"> nr.1021 din 16.12.2013 (</w:t>
            </w:r>
            <w:r>
              <w:rPr>
                <w:rFonts w:ascii="Times New Roman" w:hAnsi="Times New Roman" w:cs="Times New Roman"/>
                <w:bCs/>
              </w:rPr>
              <w:t>pct. 30)</w:t>
            </w:r>
            <w:r w:rsidR="005C5543" w:rsidRPr="00EA2CFC">
              <w:rPr>
                <w:rFonts w:ascii="Times New Roman" w:hAnsi="Times New Roman" w:cs="Times New Roman"/>
                <w:bCs/>
              </w:rPr>
              <w:t> </w:t>
            </w:r>
          </w:p>
        </w:tc>
      </w:tr>
      <w:tr w:rsidR="005C5543" w:rsidRPr="00EA2CFC" w:rsidTr="00993121">
        <w:tc>
          <w:tcPr>
            <w:tcW w:w="877" w:type="dxa"/>
          </w:tcPr>
          <w:p w:rsidR="005C5543" w:rsidRPr="00EA2CFC" w:rsidRDefault="0022774E" w:rsidP="0085442A">
            <w:pPr>
              <w:jc w:val="center"/>
              <w:rPr>
                <w:rFonts w:ascii="Times New Roman" w:hAnsi="Times New Roman" w:cs="Times New Roman"/>
              </w:rPr>
            </w:pPr>
            <w:r>
              <w:rPr>
                <w:rFonts w:ascii="Times New Roman" w:hAnsi="Times New Roman" w:cs="Times New Roman"/>
              </w:rPr>
              <w:t>8.</w:t>
            </w:r>
          </w:p>
        </w:tc>
        <w:tc>
          <w:tcPr>
            <w:tcW w:w="7196" w:type="dxa"/>
          </w:tcPr>
          <w:p w:rsidR="005C5543" w:rsidRPr="00D164E6" w:rsidRDefault="005C5543" w:rsidP="00423ECA">
            <w:pPr>
              <w:spacing w:after="200" w:line="276" w:lineRule="auto"/>
              <w:rPr>
                <w:rFonts w:ascii="Times New Roman" w:hAnsi="Times New Roman" w:cs="Times New Roman"/>
                <w:bCs/>
              </w:rPr>
            </w:pPr>
            <w:r w:rsidRPr="00D164E6">
              <w:rPr>
                <w:rFonts w:ascii="Times New Roman" w:hAnsi="Times New Roman" w:cs="Times New Roman"/>
                <w:bCs/>
              </w:rPr>
              <w:t>Hotărârea Consiliului de Administrație al ANRCETI pentru aprobarea Regulamentului cu privire la gestionarea numelor în domeniul de nivel superior .</w:t>
            </w:r>
            <w:proofErr w:type="spellStart"/>
            <w:r w:rsidRPr="00D164E6">
              <w:rPr>
                <w:rFonts w:ascii="Times New Roman" w:hAnsi="Times New Roman" w:cs="Times New Roman"/>
                <w:bCs/>
              </w:rPr>
              <w:t>md</w:t>
            </w:r>
            <w:proofErr w:type="spellEnd"/>
          </w:p>
        </w:tc>
        <w:tc>
          <w:tcPr>
            <w:tcW w:w="2401" w:type="dxa"/>
            <w:vAlign w:val="center"/>
          </w:tcPr>
          <w:p w:rsidR="005C5543" w:rsidRPr="00EA2CFC" w:rsidRDefault="005C5543" w:rsidP="0085442A">
            <w:pPr>
              <w:jc w:val="center"/>
              <w:rPr>
                <w:rFonts w:ascii="Times New Roman" w:hAnsi="Times New Roman" w:cs="Times New Roman"/>
                <w:bCs/>
              </w:rPr>
            </w:pPr>
            <w:proofErr w:type="spellStart"/>
            <w:r w:rsidRPr="00EA2CFC">
              <w:rPr>
                <w:rFonts w:ascii="Times New Roman" w:hAnsi="Times New Roman" w:cs="Times New Roman"/>
                <w:bCs/>
              </w:rPr>
              <w:t>Trim</w:t>
            </w:r>
            <w:proofErr w:type="spellEnd"/>
            <w:r w:rsidRPr="00EA2CFC">
              <w:rPr>
                <w:rFonts w:ascii="Times New Roman" w:hAnsi="Times New Roman" w:cs="Times New Roman"/>
                <w:bCs/>
              </w:rPr>
              <w:t>. II</w:t>
            </w:r>
          </w:p>
        </w:tc>
        <w:tc>
          <w:tcPr>
            <w:tcW w:w="4311" w:type="dxa"/>
          </w:tcPr>
          <w:p w:rsidR="005C5543" w:rsidRPr="00EA2CFC" w:rsidRDefault="005C5543" w:rsidP="00423ECA">
            <w:pPr>
              <w:tabs>
                <w:tab w:val="left" w:pos="1725"/>
              </w:tabs>
              <w:rPr>
                <w:rFonts w:ascii="Times New Roman" w:hAnsi="Times New Roman" w:cs="Times New Roman"/>
                <w:bCs/>
              </w:rPr>
            </w:pPr>
            <w:r w:rsidRPr="00EA2CFC">
              <w:rPr>
                <w:rFonts w:ascii="Times New Roman" w:hAnsi="Times New Roman" w:cs="Times New Roman"/>
                <w:bCs/>
              </w:rPr>
              <w:t>Art. 9 alin. (1) lit. i), j) din Legea comunicațiilor electronice</w:t>
            </w:r>
            <w:r>
              <w:rPr>
                <w:rFonts w:ascii="Times New Roman" w:hAnsi="Times New Roman" w:cs="Times New Roman"/>
                <w:bCs/>
              </w:rPr>
              <w:t xml:space="preserve"> </w:t>
            </w:r>
            <w:r w:rsidRPr="00EA2CFC">
              <w:rPr>
                <w:rFonts w:ascii="Times New Roman" w:hAnsi="Times New Roman" w:cs="Times New Roman"/>
                <w:bCs/>
              </w:rPr>
              <w:t>nr. 241/2007 </w:t>
            </w:r>
          </w:p>
        </w:tc>
      </w:tr>
      <w:tr w:rsidR="005C5543" w:rsidRPr="00EA2CFC" w:rsidTr="00993121">
        <w:tc>
          <w:tcPr>
            <w:tcW w:w="877" w:type="dxa"/>
          </w:tcPr>
          <w:p w:rsidR="005C5543" w:rsidRPr="00EA2CFC" w:rsidRDefault="0022774E" w:rsidP="0085442A">
            <w:pPr>
              <w:jc w:val="center"/>
              <w:rPr>
                <w:rFonts w:ascii="Times New Roman" w:hAnsi="Times New Roman" w:cs="Times New Roman"/>
              </w:rPr>
            </w:pPr>
            <w:r>
              <w:rPr>
                <w:rFonts w:ascii="Times New Roman" w:hAnsi="Times New Roman" w:cs="Times New Roman"/>
              </w:rPr>
              <w:t>9.</w:t>
            </w:r>
          </w:p>
        </w:tc>
        <w:tc>
          <w:tcPr>
            <w:tcW w:w="7196" w:type="dxa"/>
          </w:tcPr>
          <w:p w:rsidR="005C5543" w:rsidRPr="00D164E6" w:rsidRDefault="005C5543" w:rsidP="00423ECA">
            <w:pPr>
              <w:spacing w:after="200" w:line="276" w:lineRule="auto"/>
              <w:rPr>
                <w:rFonts w:ascii="Times New Roman" w:hAnsi="Times New Roman" w:cs="Times New Roman"/>
                <w:bCs/>
              </w:rPr>
            </w:pPr>
            <w:r w:rsidRPr="00D164E6">
              <w:rPr>
                <w:rFonts w:ascii="Times New Roman" w:hAnsi="Times New Roman" w:cs="Times New Roman"/>
                <w:bCs/>
              </w:rPr>
              <w:t xml:space="preserve">Hotărârea Consiliului de Administrație al ANRCETI (HCA) privind modificarea și completarea HCA nr. 19 din 13.02.2009, cu privire la aprobarea condiţiilor specifice privind desfăşurarea activităţilor de instalare, operare, gestionare, mentenanţă şi/sau lichidare a reţelelor de comunicaţii electronice la frontiera de stat a Republicii Moldova </w:t>
            </w:r>
          </w:p>
        </w:tc>
        <w:tc>
          <w:tcPr>
            <w:tcW w:w="2401" w:type="dxa"/>
            <w:vAlign w:val="center"/>
          </w:tcPr>
          <w:p w:rsidR="005C5543" w:rsidRPr="00EA2CFC" w:rsidRDefault="005C5543" w:rsidP="0085442A">
            <w:pPr>
              <w:jc w:val="center"/>
              <w:rPr>
                <w:rFonts w:ascii="Times New Roman" w:hAnsi="Times New Roman" w:cs="Times New Roman"/>
                <w:bCs/>
              </w:rPr>
            </w:pPr>
            <w:proofErr w:type="spellStart"/>
            <w:r w:rsidRPr="00EA2CFC">
              <w:rPr>
                <w:rFonts w:ascii="Times New Roman" w:hAnsi="Times New Roman" w:cs="Times New Roman"/>
                <w:bCs/>
              </w:rPr>
              <w:t>Trim</w:t>
            </w:r>
            <w:proofErr w:type="spellEnd"/>
            <w:r w:rsidRPr="00EA2CFC">
              <w:rPr>
                <w:rFonts w:ascii="Times New Roman" w:hAnsi="Times New Roman" w:cs="Times New Roman"/>
                <w:bCs/>
              </w:rPr>
              <w:t>. III</w:t>
            </w:r>
          </w:p>
        </w:tc>
        <w:tc>
          <w:tcPr>
            <w:tcW w:w="4311" w:type="dxa"/>
          </w:tcPr>
          <w:p w:rsidR="005C5543" w:rsidRPr="00EA2CFC" w:rsidRDefault="005C5543" w:rsidP="00423ECA">
            <w:pPr>
              <w:rPr>
                <w:rFonts w:ascii="Times New Roman" w:hAnsi="Times New Roman" w:cs="Times New Roman"/>
                <w:bCs/>
              </w:rPr>
            </w:pPr>
            <w:r w:rsidRPr="00EA2CFC">
              <w:rPr>
                <w:rFonts w:ascii="Times New Roman" w:hAnsi="Times New Roman" w:cs="Times New Roman"/>
                <w:bCs/>
              </w:rPr>
              <w:t>Art. 17</w:t>
            </w:r>
            <w:r w:rsidRPr="0017197D">
              <w:rPr>
                <w:rFonts w:ascii="Times New Roman" w:hAnsi="Times New Roman" w:cs="Times New Roman"/>
                <w:bCs/>
                <w:vertAlign w:val="superscript"/>
              </w:rPr>
              <w:t>1</w:t>
            </w:r>
            <w:r>
              <w:rPr>
                <w:rFonts w:ascii="Times New Roman" w:hAnsi="Times New Roman" w:cs="Times New Roman"/>
                <w:bCs/>
              </w:rPr>
              <w:t xml:space="preserve"> din</w:t>
            </w:r>
            <w:r w:rsidRPr="00EA2CFC">
              <w:rPr>
                <w:rFonts w:ascii="Times New Roman" w:hAnsi="Times New Roman" w:cs="Times New Roman"/>
                <w:bCs/>
              </w:rPr>
              <w:t xml:space="preserve"> Legea comunicațiilor electronice</w:t>
            </w:r>
            <w:r>
              <w:rPr>
                <w:rFonts w:ascii="Times New Roman" w:hAnsi="Times New Roman" w:cs="Times New Roman"/>
                <w:bCs/>
              </w:rPr>
              <w:t xml:space="preserve"> </w:t>
            </w:r>
            <w:r w:rsidRPr="00EA2CFC">
              <w:rPr>
                <w:rFonts w:ascii="Times New Roman" w:hAnsi="Times New Roman" w:cs="Times New Roman"/>
                <w:bCs/>
              </w:rPr>
              <w:t>nr. 241/2007 </w:t>
            </w:r>
          </w:p>
          <w:p w:rsidR="005C5543" w:rsidRPr="00EA2CFC" w:rsidRDefault="005C5543" w:rsidP="005C5543">
            <w:pPr>
              <w:rPr>
                <w:rFonts w:ascii="Times New Roman" w:hAnsi="Times New Roman" w:cs="Times New Roman"/>
                <w:bCs/>
              </w:rPr>
            </w:pPr>
            <w:r w:rsidRPr="00EA2CFC">
              <w:rPr>
                <w:rFonts w:ascii="Times New Roman" w:hAnsi="Times New Roman" w:cs="Times New Roman"/>
                <w:bCs/>
              </w:rPr>
              <w:t>Art. 76</w:t>
            </w:r>
            <w:r>
              <w:rPr>
                <w:rFonts w:ascii="Times New Roman" w:hAnsi="Times New Roman" w:cs="Times New Roman"/>
                <w:bCs/>
              </w:rPr>
              <w:t xml:space="preserve"> din</w:t>
            </w:r>
            <w:r w:rsidRPr="00EA2CFC">
              <w:rPr>
                <w:rFonts w:ascii="Times New Roman" w:hAnsi="Times New Roman" w:cs="Times New Roman"/>
                <w:bCs/>
              </w:rPr>
              <w:t xml:space="preserve"> Legea cu privire la actele normative nr.100/2017 </w:t>
            </w:r>
            <w:bookmarkStart w:id="0" w:name="_GoBack"/>
            <w:bookmarkEnd w:id="0"/>
          </w:p>
        </w:tc>
      </w:tr>
      <w:tr w:rsidR="0022774E" w:rsidRPr="00EA2CFC" w:rsidTr="00993121">
        <w:tc>
          <w:tcPr>
            <w:tcW w:w="877" w:type="dxa"/>
          </w:tcPr>
          <w:p w:rsidR="0022774E" w:rsidDel="00AE0EA4" w:rsidRDefault="0022774E" w:rsidP="0085442A">
            <w:pPr>
              <w:jc w:val="center"/>
              <w:rPr>
                <w:rFonts w:ascii="Times New Roman" w:hAnsi="Times New Roman" w:cs="Times New Roman"/>
              </w:rPr>
            </w:pPr>
            <w:r>
              <w:rPr>
                <w:rFonts w:ascii="Times New Roman" w:hAnsi="Times New Roman" w:cs="Times New Roman"/>
              </w:rPr>
              <w:t>10.</w:t>
            </w:r>
          </w:p>
        </w:tc>
        <w:tc>
          <w:tcPr>
            <w:tcW w:w="7196" w:type="dxa"/>
          </w:tcPr>
          <w:p w:rsidR="0022774E" w:rsidRPr="00D164E6" w:rsidRDefault="0022774E" w:rsidP="00423ECA">
            <w:pPr>
              <w:spacing w:after="200" w:line="276" w:lineRule="auto"/>
              <w:rPr>
                <w:rFonts w:ascii="Times New Roman" w:hAnsi="Times New Roman" w:cs="Times New Roman"/>
                <w:bCs/>
              </w:rPr>
            </w:pPr>
            <w:r w:rsidRPr="00D164E6">
              <w:rPr>
                <w:rFonts w:ascii="Times New Roman" w:hAnsi="Times New Roman" w:cs="Times New Roman"/>
                <w:bCs/>
              </w:rPr>
              <w:t xml:space="preserve">Hotărârea Consiliului de Administrație al ANRCETI cu privire la modificarea și completarea HCA nr. 48 din 10.09.2013 pentru aprobarea Regulamentului cu privire la furnizarea serviciilor de comunicații electronice accesibile publicului  </w:t>
            </w:r>
          </w:p>
        </w:tc>
        <w:tc>
          <w:tcPr>
            <w:tcW w:w="2401" w:type="dxa"/>
            <w:vAlign w:val="center"/>
          </w:tcPr>
          <w:p w:rsidR="0022774E" w:rsidRPr="00EA2CFC" w:rsidRDefault="0022774E" w:rsidP="00993121">
            <w:pPr>
              <w:jc w:val="center"/>
              <w:rPr>
                <w:rFonts w:ascii="Times New Roman" w:hAnsi="Times New Roman" w:cs="Times New Roman"/>
                <w:bCs/>
              </w:rPr>
            </w:pPr>
            <w:proofErr w:type="spellStart"/>
            <w:r w:rsidRPr="00EA2CFC">
              <w:rPr>
                <w:rFonts w:ascii="Times New Roman" w:hAnsi="Times New Roman" w:cs="Times New Roman"/>
                <w:bCs/>
              </w:rPr>
              <w:t>Trim</w:t>
            </w:r>
            <w:proofErr w:type="spellEnd"/>
            <w:r w:rsidRPr="00EA2CFC">
              <w:rPr>
                <w:rFonts w:ascii="Times New Roman" w:hAnsi="Times New Roman" w:cs="Times New Roman"/>
                <w:bCs/>
              </w:rPr>
              <w:t>.</w:t>
            </w:r>
            <w:r>
              <w:rPr>
                <w:rFonts w:ascii="Times New Roman" w:hAnsi="Times New Roman" w:cs="Times New Roman"/>
                <w:bCs/>
              </w:rPr>
              <w:t xml:space="preserve"> III</w:t>
            </w:r>
          </w:p>
        </w:tc>
        <w:tc>
          <w:tcPr>
            <w:tcW w:w="4311" w:type="dxa"/>
          </w:tcPr>
          <w:p w:rsidR="0022774E" w:rsidRDefault="0022774E" w:rsidP="00535B5E">
            <w:pPr>
              <w:rPr>
                <w:rFonts w:ascii="Times New Roman" w:hAnsi="Times New Roman" w:cs="Times New Roman"/>
                <w:bCs/>
              </w:rPr>
            </w:pPr>
            <w:r w:rsidRPr="00C62F8C">
              <w:rPr>
                <w:rFonts w:ascii="Times New Roman" w:hAnsi="Times New Roman" w:cs="Times New Roman"/>
                <w:bCs/>
              </w:rPr>
              <w:t>Legea</w:t>
            </w:r>
            <w:r>
              <w:rPr>
                <w:rFonts w:ascii="Times New Roman" w:hAnsi="Times New Roman" w:cs="Times New Roman"/>
                <w:bCs/>
              </w:rPr>
              <w:t xml:space="preserve"> </w:t>
            </w:r>
            <w:r w:rsidRPr="00EA2CFC">
              <w:rPr>
                <w:rFonts w:ascii="Times New Roman" w:hAnsi="Times New Roman" w:cs="Times New Roman"/>
                <w:bCs/>
              </w:rPr>
              <w:t>comunicațiilor electronice</w:t>
            </w:r>
            <w:r w:rsidRPr="00C62F8C">
              <w:rPr>
                <w:rFonts w:ascii="Times New Roman" w:hAnsi="Times New Roman" w:cs="Times New Roman"/>
                <w:bCs/>
              </w:rPr>
              <w:t xml:space="preserve"> nr. 241/2007, </w:t>
            </w:r>
          </w:p>
          <w:p w:rsidR="0022774E" w:rsidRDefault="0022774E" w:rsidP="00535B5E">
            <w:pPr>
              <w:rPr>
                <w:rFonts w:ascii="Times New Roman" w:hAnsi="Times New Roman" w:cs="Times New Roman"/>
                <w:lang w:val="ro-MO"/>
              </w:rPr>
            </w:pPr>
            <w:r w:rsidRPr="00C62F8C">
              <w:rPr>
                <w:rFonts w:ascii="Times New Roman" w:hAnsi="Times New Roman" w:cs="Times New Roman"/>
                <w:bCs/>
              </w:rPr>
              <w:t>Legea privind protecția consumatorilor nr</w:t>
            </w:r>
            <w:r>
              <w:rPr>
                <w:rFonts w:ascii="Times New Roman" w:hAnsi="Times New Roman" w:cs="Times New Roman"/>
                <w:bCs/>
              </w:rPr>
              <w:t>.</w:t>
            </w:r>
            <w:r w:rsidRPr="00C62F8C">
              <w:rPr>
                <w:rFonts w:ascii="Times New Roman" w:hAnsi="Times New Roman" w:cs="Times New Roman"/>
                <w:bCs/>
              </w:rPr>
              <w:t xml:space="preserve">105/2003, </w:t>
            </w:r>
            <w:r w:rsidRPr="00C62F8C">
              <w:rPr>
                <w:rFonts w:ascii="Times New Roman" w:hAnsi="Times New Roman" w:cs="Times New Roman"/>
                <w:lang w:val="ro-MO"/>
              </w:rPr>
              <w:t xml:space="preserve"> </w:t>
            </w:r>
          </w:p>
          <w:p w:rsidR="0022774E" w:rsidRPr="00EA2CFC" w:rsidRDefault="0022774E" w:rsidP="00423ECA">
            <w:pPr>
              <w:rPr>
                <w:rFonts w:ascii="Times New Roman" w:hAnsi="Times New Roman" w:cs="Times New Roman"/>
                <w:bCs/>
              </w:rPr>
            </w:pPr>
            <w:r w:rsidRPr="00C62F8C">
              <w:rPr>
                <w:rFonts w:ascii="Times New Roman" w:hAnsi="Times New Roman" w:cs="Times New Roman"/>
                <w:lang w:val="ro-MO"/>
              </w:rPr>
              <w:t>Strategia în dome</w:t>
            </w:r>
            <w:r>
              <w:rPr>
                <w:rFonts w:ascii="Times New Roman" w:hAnsi="Times New Roman" w:cs="Times New Roman"/>
                <w:lang w:val="ro-MO"/>
              </w:rPr>
              <w:t xml:space="preserve">niul protecției consumatorului , aprobată prin </w:t>
            </w:r>
            <w:r w:rsidRPr="00C62F8C">
              <w:rPr>
                <w:rFonts w:ascii="Times New Roman" w:hAnsi="Times New Roman" w:cs="Times New Roman"/>
                <w:lang w:val="ro-MO"/>
              </w:rPr>
              <w:t>H</w:t>
            </w:r>
            <w:r>
              <w:rPr>
                <w:rFonts w:ascii="Times New Roman" w:hAnsi="Times New Roman" w:cs="Times New Roman"/>
                <w:lang w:val="ro-MO"/>
              </w:rPr>
              <w:t xml:space="preserve">otărârea </w:t>
            </w:r>
            <w:r w:rsidRPr="00C62F8C">
              <w:rPr>
                <w:rFonts w:ascii="Times New Roman" w:hAnsi="Times New Roman" w:cs="Times New Roman"/>
                <w:lang w:val="ro-MO"/>
              </w:rPr>
              <w:t>G</w:t>
            </w:r>
            <w:r>
              <w:rPr>
                <w:rFonts w:ascii="Times New Roman" w:hAnsi="Times New Roman" w:cs="Times New Roman"/>
                <w:lang w:val="ro-MO"/>
              </w:rPr>
              <w:t>uvernului</w:t>
            </w:r>
            <w:r w:rsidRPr="00C62F8C">
              <w:rPr>
                <w:rFonts w:ascii="Times New Roman" w:hAnsi="Times New Roman" w:cs="Times New Roman"/>
                <w:lang w:val="ro-MO"/>
              </w:rPr>
              <w:t xml:space="preserve"> nr.560/2013 </w:t>
            </w:r>
          </w:p>
        </w:tc>
      </w:tr>
      <w:tr w:rsidR="0022774E" w:rsidRPr="00EA2CFC" w:rsidTr="00993121">
        <w:tc>
          <w:tcPr>
            <w:tcW w:w="877" w:type="dxa"/>
          </w:tcPr>
          <w:p w:rsidR="0022774E" w:rsidRPr="00EA2CFC" w:rsidRDefault="0022774E" w:rsidP="0085442A">
            <w:pPr>
              <w:jc w:val="center"/>
              <w:rPr>
                <w:rFonts w:ascii="Times New Roman" w:hAnsi="Times New Roman" w:cs="Times New Roman"/>
              </w:rPr>
            </w:pPr>
            <w:r>
              <w:rPr>
                <w:rFonts w:ascii="Times New Roman" w:hAnsi="Times New Roman" w:cs="Times New Roman"/>
              </w:rPr>
              <w:t>11.</w:t>
            </w:r>
          </w:p>
        </w:tc>
        <w:tc>
          <w:tcPr>
            <w:tcW w:w="7196" w:type="dxa"/>
          </w:tcPr>
          <w:p w:rsidR="0022774E" w:rsidRPr="00D164E6" w:rsidRDefault="0022774E" w:rsidP="00423ECA">
            <w:pPr>
              <w:spacing w:after="200" w:line="276" w:lineRule="auto"/>
              <w:rPr>
                <w:rFonts w:ascii="Times New Roman" w:hAnsi="Times New Roman" w:cs="Times New Roman"/>
                <w:bCs/>
              </w:rPr>
            </w:pPr>
            <w:r w:rsidRPr="00D164E6">
              <w:rPr>
                <w:rFonts w:ascii="Times New Roman" w:hAnsi="Times New Roman" w:cs="Times New Roman"/>
                <w:bCs/>
              </w:rPr>
              <w:t>Hotărârea Consiliului de Administrație cu privire la aprobarea Regulamentului privind activitatea de control desfășurată de către Agenţia Naţională pentru Reglementare în Comunicaţii Electronice şi Tehnologia Informaţiei</w:t>
            </w:r>
          </w:p>
        </w:tc>
        <w:tc>
          <w:tcPr>
            <w:tcW w:w="2401" w:type="dxa"/>
            <w:vAlign w:val="center"/>
          </w:tcPr>
          <w:p w:rsidR="0022774E" w:rsidRPr="00EA2CFC" w:rsidRDefault="0022774E" w:rsidP="0085442A">
            <w:pPr>
              <w:jc w:val="center"/>
              <w:rPr>
                <w:rFonts w:ascii="Times New Roman" w:hAnsi="Times New Roman" w:cs="Times New Roman"/>
                <w:bCs/>
              </w:rPr>
            </w:pPr>
            <w:proofErr w:type="spellStart"/>
            <w:r w:rsidRPr="00EA2CFC">
              <w:rPr>
                <w:rFonts w:ascii="Times New Roman" w:hAnsi="Times New Roman" w:cs="Times New Roman"/>
                <w:bCs/>
              </w:rPr>
              <w:t>Trim</w:t>
            </w:r>
            <w:proofErr w:type="spellEnd"/>
            <w:r w:rsidRPr="00EA2CFC">
              <w:rPr>
                <w:rFonts w:ascii="Times New Roman" w:hAnsi="Times New Roman" w:cs="Times New Roman"/>
                <w:bCs/>
              </w:rPr>
              <w:t>. III</w:t>
            </w:r>
          </w:p>
        </w:tc>
        <w:tc>
          <w:tcPr>
            <w:tcW w:w="4311" w:type="dxa"/>
          </w:tcPr>
          <w:p w:rsidR="0022774E" w:rsidRDefault="0022774E" w:rsidP="00423ECA">
            <w:pPr>
              <w:rPr>
                <w:rFonts w:ascii="Times New Roman" w:hAnsi="Times New Roman" w:cs="Times New Roman"/>
                <w:bCs/>
              </w:rPr>
            </w:pPr>
            <w:r w:rsidRPr="00EA2CFC">
              <w:rPr>
                <w:rFonts w:ascii="Times New Roman" w:hAnsi="Times New Roman" w:cs="Times New Roman"/>
                <w:bCs/>
              </w:rPr>
              <w:t>Legea comunicațiilor electronice</w:t>
            </w:r>
            <w:r>
              <w:rPr>
                <w:rFonts w:ascii="Times New Roman" w:hAnsi="Times New Roman" w:cs="Times New Roman"/>
                <w:bCs/>
              </w:rPr>
              <w:t xml:space="preserve"> </w:t>
            </w:r>
            <w:r w:rsidRPr="00EA2CFC">
              <w:rPr>
                <w:rFonts w:ascii="Times New Roman" w:hAnsi="Times New Roman" w:cs="Times New Roman"/>
                <w:bCs/>
              </w:rPr>
              <w:t xml:space="preserve">nr. 241/2007, </w:t>
            </w:r>
          </w:p>
          <w:p w:rsidR="0022774E" w:rsidRDefault="0022774E" w:rsidP="00423ECA">
            <w:pPr>
              <w:rPr>
                <w:rFonts w:ascii="Times New Roman" w:hAnsi="Times New Roman" w:cs="Times New Roman"/>
                <w:bCs/>
              </w:rPr>
            </w:pPr>
            <w:r w:rsidRPr="00EA2CFC">
              <w:rPr>
                <w:rFonts w:ascii="Times New Roman" w:hAnsi="Times New Roman" w:cs="Times New Roman"/>
                <w:bCs/>
              </w:rPr>
              <w:t>Legea</w:t>
            </w:r>
            <w:r>
              <w:rPr>
                <w:rFonts w:ascii="Times New Roman" w:hAnsi="Times New Roman" w:cs="Times New Roman"/>
                <w:bCs/>
              </w:rPr>
              <w:t xml:space="preserve"> comunicațiilor poștale</w:t>
            </w:r>
            <w:r w:rsidRPr="00EA2CFC">
              <w:rPr>
                <w:rFonts w:ascii="Times New Roman" w:hAnsi="Times New Roman" w:cs="Times New Roman"/>
                <w:bCs/>
              </w:rPr>
              <w:t xml:space="preserve"> nr. 36/2016, </w:t>
            </w:r>
          </w:p>
          <w:p w:rsidR="0022774E" w:rsidRPr="00EA2CFC" w:rsidRDefault="0022774E" w:rsidP="00423ECA">
            <w:pPr>
              <w:rPr>
                <w:rFonts w:ascii="Times New Roman" w:hAnsi="Times New Roman" w:cs="Times New Roman"/>
                <w:bCs/>
              </w:rPr>
            </w:pPr>
            <w:r w:rsidRPr="006F65C3">
              <w:rPr>
                <w:rFonts w:ascii="Times New Roman" w:hAnsi="Times New Roman" w:cs="Times New Roman"/>
                <w:bCs/>
              </w:rPr>
              <w:t xml:space="preserve">Legea privind accesul pe proprietăți şi </w:t>
            </w:r>
            <w:r w:rsidRPr="006F65C3">
              <w:rPr>
                <w:rFonts w:ascii="Times New Roman" w:hAnsi="Times New Roman" w:cs="Times New Roman"/>
                <w:bCs/>
              </w:rPr>
              <w:lastRenderedPageBreak/>
              <w:t>utilizarea partajată a infrastructurii asociate reţelelor publice de comunicaţii electronice</w:t>
            </w:r>
            <w:r w:rsidRPr="00EA2CFC">
              <w:rPr>
                <w:rFonts w:ascii="Times New Roman" w:hAnsi="Times New Roman" w:cs="Times New Roman"/>
                <w:bCs/>
              </w:rPr>
              <w:t xml:space="preserve"> nr. 28/2016</w:t>
            </w:r>
          </w:p>
        </w:tc>
      </w:tr>
      <w:tr w:rsidR="0022774E" w:rsidRPr="00EA2CFC" w:rsidTr="00993121">
        <w:tc>
          <w:tcPr>
            <w:tcW w:w="877" w:type="dxa"/>
          </w:tcPr>
          <w:p w:rsidR="0022774E" w:rsidRPr="00EA2CFC" w:rsidRDefault="0022774E" w:rsidP="00AB406E">
            <w:pPr>
              <w:jc w:val="center"/>
              <w:rPr>
                <w:rFonts w:ascii="Times New Roman" w:hAnsi="Times New Roman" w:cs="Times New Roman"/>
              </w:rPr>
            </w:pPr>
            <w:r>
              <w:rPr>
                <w:rFonts w:ascii="Times New Roman" w:hAnsi="Times New Roman" w:cs="Times New Roman"/>
              </w:rPr>
              <w:lastRenderedPageBreak/>
              <w:t>12.</w:t>
            </w:r>
          </w:p>
        </w:tc>
        <w:tc>
          <w:tcPr>
            <w:tcW w:w="7196" w:type="dxa"/>
          </w:tcPr>
          <w:p w:rsidR="0022774E" w:rsidRPr="00D164E6" w:rsidRDefault="0022774E" w:rsidP="004F251C">
            <w:pPr>
              <w:spacing w:after="200" w:line="276" w:lineRule="auto"/>
              <w:rPr>
                <w:rFonts w:ascii="Times New Roman" w:hAnsi="Times New Roman" w:cs="Times New Roman"/>
                <w:bCs/>
              </w:rPr>
            </w:pPr>
            <w:r w:rsidRPr="00D164E6">
              <w:rPr>
                <w:rFonts w:ascii="Times New Roman" w:hAnsi="Times New Roman" w:cs="Times New Roman"/>
                <w:bCs/>
              </w:rPr>
              <w:t>Hotărârea Consiliului de Administrație privind măsurile de reglementare preventivă a pieței de furnizare cu ridicata de servicii de acces local la puncte fixe (Piața 4, iterația 5)</w:t>
            </w:r>
          </w:p>
          <w:p w:rsidR="0022774E" w:rsidRPr="00D164E6" w:rsidRDefault="0022774E" w:rsidP="004F251C">
            <w:pPr>
              <w:spacing w:after="200" w:line="276" w:lineRule="auto"/>
              <w:rPr>
                <w:rFonts w:ascii="Times New Roman" w:hAnsi="Times New Roman" w:cs="Times New Roman"/>
                <w:bCs/>
              </w:rPr>
            </w:pPr>
          </w:p>
          <w:p w:rsidR="0022774E" w:rsidRPr="00D164E6" w:rsidRDefault="0022774E" w:rsidP="004F251C">
            <w:pPr>
              <w:spacing w:after="200" w:line="276" w:lineRule="auto"/>
              <w:rPr>
                <w:rFonts w:ascii="Times New Roman" w:hAnsi="Times New Roman" w:cs="Times New Roman"/>
                <w:bCs/>
              </w:rPr>
            </w:pPr>
          </w:p>
        </w:tc>
        <w:tc>
          <w:tcPr>
            <w:tcW w:w="2401" w:type="dxa"/>
            <w:vAlign w:val="center"/>
          </w:tcPr>
          <w:p w:rsidR="0022774E" w:rsidRPr="00EA2CFC" w:rsidRDefault="0022774E" w:rsidP="0085442A">
            <w:pPr>
              <w:jc w:val="center"/>
              <w:rPr>
                <w:rFonts w:ascii="Times New Roman" w:hAnsi="Times New Roman" w:cs="Times New Roman"/>
                <w:bCs/>
              </w:rPr>
            </w:pPr>
            <w:proofErr w:type="spellStart"/>
            <w:r w:rsidRPr="00EA2CFC">
              <w:rPr>
                <w:rFonts w:ascii="Times New Roman" w:hAnsi="Times New Roman" w:cs="Times New Roman"/>
                <w:bCs/>
              </w:rPr>
              <w:t>Trim</w:t>
            </w:r>
            <w:proofErr w:type="spellEnd"/>
            <w:r w:rsidRPr="00EA2CFC">
              <w:rPr>
                <w:rFonts w:ascii="Times New Roman" w:hAnsi="Times New Roman" w:cs="Times New Roman"/>
                <w:bCs/>
              </w:rPr>
              <w:t>. IV</w:t>
            </w:r>
          </w:p>
        </w:tc>
        <w:tc>
          <w:tcPr>
            <w:tcW w:w="4311" w:type="dxa"/>
          </w:tcPr>
          <w:p w:rsidR="0022774E" w:rsidRPr="00EA2CFC" w:rsidRDefault="0022774E" w:rsidP="004F251C">
            <w:pPr>
              <w:rPr>
                <w:rFonts w:ascii="Times New Roman" w:hAnsi="Times New Roman" w:cs="Times New Roman"/>
                <w:bCs/>
              </w:rPr>
            </w:pPr>
            <w:r w:rsidRPr="00EA2CFC">
              <w:rPr>
                <w:rFonts w:ascii="Times New Roman" w:hAnsi="Times New Roman" w:cs="Times New Roman"/>
                <w:bCs/>
              </w:rPr>
              <w:t xml:space="preserve">Art. 57, 58 și 61 </w:t>
            </w:r>
            <w:r>
              <w:rPr>
                <w:rFonts w:ascii="Times New Roman" w:hAnsi="Times New Roman" w:cs="Times New Roman"/>
                <w:bCs/>
              </w:rPr>
              <w:t xml:space="preserve">din </w:t>
            </w:r>
            <w:r w:rsidRPr="00EA2CFC">
              <w:rPr>
                <w:rFonts w:ascii="Times New Roman" w:hAnsi="Times New Roman" w:cs="Times New Roman"/>
                <w:bCs/>
              </w:rPr>
              <w:t>Legea comunicațiilor electronice</w:t>
            </w:r>
            <w:r>
              <w:rPr>
                <w:rFonts w:ascii="Times New Roman" w:hAnsi="Times New Roman" w:cs="Times New Roman"/>
                <w:bCs/>
              </w:rPr>
              <w:t xml:space="preserve"> </w:t>
            </w:r>
            <w:r w:rsidRPr="00EA2CFC">
              <w:rPr>
                <w:rFonts w:ascii="Times New Roman" w:hAnsi="Times New Roman" w:cs="Times New Roman"/>
                <w:bCs/>
              </w:rPr>
              <w:t>nr. 241/2007</w:t>
            </w:r>
            <w:r>
              <w:rPr>
                <w:rFonts w:ascii="Times New Roman" w:hAnsi="Times New Roman" w:cs="Times New Roman"/>
                <w:bCs/>
              </w:rPr>
              <w:t>,</w:t>
            </w:r>
          </w:p>
          <w:p w:rsidR="0022774E" w:rsidRPr="00EA2CFC" w:rsidRDefault="0022774E" w:rsidP="004F251C">
            <w:pPr>
              <w:rPr>
                <w:rFonts w:ascii="Times New Roman" w:hAnsi="Times New Roman" w:cs="Times New Roman"/>
                <w:bCs/>
              </w:rPr>
            </w:pPr>
            <w:r w:rsidRPr="00EA2CFC">
              <w:rPr>
                <w:rFonts w:ascii="Times New Roman" w:hAnsi="Times New Roman" w:cs="Times New Roman"/>
                <w:bCs/>
              </w:rPr>
              <w:t xml:space="preserve">Hotărârea </w:t>
            </w:r>
            <w:r>
              <w:rPr>
                <w:rFonts w:ascii="Times New Roman" w:hAnsi="Times New Roman" w:cs="Times New Roman"/>
                <w:bCs/>
              </w:rPr>
              <w:t>Consiliului de Administrație al</w:t>
            </w:r>
            <w:r w:rsidRPr="00EA2CFC">
              <w:rPr>
                <w:rFonts w:ascii="Times New Roman" w:hAnsi="Times New Roman" w:cs="Times New Roman"/>
                <w:bCs/>
              </w:rPr>
              <w:t xml:space="preserve"> ANRCETI nr. 55/2008</w:t>
            </w:r>
            <w:r>
              <w:rPr>
                <w:rFonts w:ascii="Times New Roman" w:hAnsi="Times New Roman" w:cs="Times New Roman"/>
                <w:bCs/>
              </w:rPr>
              <w:t>,</w:t>
            </w:r>
          </w:p>
          <w:p w:rsidR="0022774E" w:rsidRPr="00EA2CFC" w:rsidRDefault="0022774E" w:rsidP="004F251C">
            <w:pPr>
              <w:rPr>
                <w:rFonts w:ascii="Times New Roman" w:hAnsi="Times New Roman" w:cs="Times New Roman"/>
                <w:bCs/>
              </w:rPr>
            </w:pPr>
            <w:r w:rsidRPr="00EA2CFC">
              <w:rPr>
                <w:rFonts w:ascii="Times New Roman" w:hAnsi="Times New Roman" w:cs="Times New Roman"/>
                <w:bCs/>
              </w:rPr>
              <w:t xml:space="preserve">Hotărârea </w:t>
            </w:r>
            <w:r>
              <w:rPr>
                <w:rFonts w:ascii="Times New Roman" w:hAnsi="Times New Roman" w:cs="Times New Roman"/>
                <w:bCs/>
              </w:rPr>
              <w:t>Consiliului de Administrație al</w:t>
            </w:r>
            <w:r w:rsidRPr="00EA2CFC">
              <w:rPr>
                <w:rFonts w:ascii="Times New Roman" w:hAnsi="Times New Roman" w:cs="Times New Roman"/>
                <w:bCs/>
              </w:rPr>
              <w:t xml:space="preserve"> ANRCETI nr. 85/2009</w:t>
            </w:r>
            <w:r>
              <w:rPr>
                <w:rFonts w:ascii="Times New Roman" w:hAnsi="Times New Roman" w:cs="Times New Roman"/>
                <w:bCs/>
              </w:rPr>
              <w:t>,</w:t>
            </w:r>
          </w:p>
          <w:p w:rsidR="0022774E" w:rsidRPr="00EA2CFC" w:rsidRDefault="0022774E" w:rsidP="004F251C">
            <w:pPr>
              <w:rPr>
                <w:rFonts w:ascii="Times New Roman" w:hAnsi="Times New Roman" w:cs="Times New Roman"/>
                <w:bCs/>
              </w:rPr>
            </w:pPr>
            <w:r w:rsidRPr="00EA2CFC">
              <w:rPr>
                <w:rFonts w:ascii="Times New Roman" w:hAnsi="Times New Roman" w:cs="Times New Roman"/>
                <w:bCs/>
              </w:rPr>
              <w:t>Instrucţiunea CE 2002/C 165/03</w:t>
            </w:r>
            <w:r>
              <w:rPr>
                <w:rFonts w:ascii="Times New Roman" w:hAnsi="Times New Roman" w:cs="Times New Roman"/>
                <w:bCs/>
              </w:rPr>
              <w:t>,</w:t>
            </w:r>
          </w:p>
          <w:p w:rsidR="0022774E" w:rsidRPr="00EA2CFC" w:rsidRDefault="0022774E" w:rsidP="004F251C">
            <w:pPr>
              <w:rPr>
                <w:rFonts w:ascii="Times New Roman" w:hAnsi="Times New Roman" w:cs="Times New Roman"/>
                <w:bCs/>
              </w:rPr>
            </w:pPr>
            <w:r w:rsidRPr="00EA2CFC">
              <w:rPr>
                <w:rFonts w:ascii="Times New Roman" w:hAnsi="Times New Roman" w:cs="Times New Roman"/>
                <w:bCs/>
              </w:rPr>
              <w:t>Comunicarea CE 97/C 372/03</w:t>
            </w:r>
          </w:p>
        </w:tc>
      </w:tr>
      <w:tr w:rsidR="0022774E" w:rsidRPr="00EA2CFC" w:rsidTr="00993121">
        <w:tc>
          <w:tcPr>
            <w:tcW w:w="877" w:type="dxa"/>
          </w:tcPr>
          <w:p w:rsidR="0022774E" w:rsidRPr="00EA2CFC" w:rsidRDefault="0022774E" w:rsidP="00AB406E">
            <w:pPr>
              <w:jc w:val="center"/>
              <w:rPr>
                <w:rFonts w:ascii="Times New Roman" w:hAnsi="Times New Roman" w:cs="Times New Roman"/>
              </w:rPr>
            </w:pPr>
            <w:r>
              <w:rPr>
                <w:rFonts w:ascii="Times New Roman" w:hAnsi="Times New Roman" w:cs="Times New Roman"/>
              </w:rPr>
              <w:t>13.</w:t>
            </w:r>
          </w:p>
        </w:tc>
        <w:tc>
          <w:tcPr>
            <w:tcW w:w="7196" w:type="dxa"/>
          </w:tcPr>
          <w:p w:rsidR="0022774E" w:rsidRPr="00D164E6" w:rsidRDefault="0022774E" w:rsidP="004F251C">
            <w:pPr>
              <w:spacing w:after="200" w:line="276" w:lineRule="auto"/>
              <w:rPr>
                <w:rFonts w:ascii="Times New Roman" w:hAnsi="Times New Roman" w:cs="Times New Roman"/>
                <w:bCs/>
              </w:rPr>
            </w:pPr>
            <w:r w:rsidRPr="00D164E6">
              <w:rPr>
                <w:rFonts w:ascii="Times New Roman" w:hAnsi="Times New Roman" w:cs="Times New Roman"/>
                <w:bCs/>
              </w:rPr>
              <w:t>Hotărârea Consiliului de Administrație privind măsurile de reglementare preventivă a pieței de furnizare cu ridicata de servicii de acces central la puncte fixe pentru produse de larg consum (Piața 5, iterația 5)</w:t>
            </w:r>
            <w:r w:rsidRPr="00D164E6">
              <w:rPr>
                <w:rFonts w:ascii="Times New Roman" w:hAnsi="Times New Roman" w:cs="Times New Roman"/>
                <w:bCs/>
              </w:rPr>
              <w:tab/>
            </w:r>
          </w:p>
        </w:tc>
        <w:tc>
          <w:tcPr>
            <w:tcW w:w="2401" w:type="dxa"/>
            <w:vAlign w:val="center"/>
          </w:tcPr>
          <w:p w:rsidR="0022774E" w:rsidRPr="00EA2CFC" w:rsidRDefault="0022774E" w:rsidP="0085442A">
            <w:pPr>
              <w:jc w:val="center"/>
              <w:rPr>
                <w:rFonts w:ascii="Times New Roman" w:hAnsi="Times New Roman" w:cs="Times New Roman"/>
                <w:bCs/>
              </w:rPr>
            </w:pPr>
            <w:proofErr w:type="spellStart"/>
            <w:r w:rsidRPr="00EA2CFC">
              <w:rPr>
                <w:rFonts w:ascii="Times New Roman" w:hAnsi="Times New Roman" w:cs="Times New Roman"/>
                <w:bCs/>
              </w:rPr>
              <w:t>Trim</w:t>
            </w:r>
            <w:proofErr w:type="spellEnd"/>
            <w:r w:rsidRPr="00EA2CFC">
              <w:rPr>
                <w:rFonts w:ascii="Times New Roman" w:hAnsi="Times New Roman" w:cs="Times New Roman"/>
                <w:bCs/>
              </w:rPr>
              <w:t>. IV</w:t>
            </w:r>
          </w:p>
        </w:tc>
        <w:tc>
          <w:tcPr>
            <w:tcW w:w="4311" w:type="dxa"/>
          </w:tcPr>
          <w:p w:rsidR="0022774E" w:rsidRDefault="0022774E" w:rsidP="004F251C">
            <w:pPr>
              <w:rPr>
                <w:rFonts w:ascii="Times New Roman" w:hAnsi="Times New Roman" w:cs="Times New Roman"/>
                <w:bCs/>
              </w:rPr>
            </w:pPr>
            <w:r w:rsidRPr="00EA2CFC">
              <w:rPr>
                <w:rFonts w:ascii="Times New Roman" w:hAnsi="Times New Roman" w:cs="Times New Roman"/>
                <w:bCs/>
              </w:rPr>
              <w:t xml:space="preserve">Art. 57, 58 și 61 </w:t>
            </w:r>
            <w:r>
              <w:rPr>
                <w:rFonts w:ascii="Times New Roman" w:hAnsi="Times New Roman" w:cs="Times New Roman"/>
                <w:bCs/>
              </w:rPr>
              <w:t xml:space="preserve">din </w:t>
            </w:r>
            <w:r w:rsidRPr="00EA2CFC">
              <w:rPr>
                <w:rFonts w:ascii="Times New Roman" w:hAnsi="Times New Roman" w:cs="Times New Roman"/>
                <w:bCs/>
              </w:rPr>
              <w:t>Legea comunicațiilor electronice</w:t>
            </w:r>
            <w:r>
              <w:rPr>
                <w:rFonts w:ascii="Times New Roman" w:hAnsi="Times New Roman" w:cs="Times New Roman"/>
                <w:bCs/>
              </w:rPr>
              <w:t xml:space="preserve"> </w:t>
            </w:r>
            <w:r w:rsidRPr="00EA2CFC">
              <w:rPr>
                <w:rFonts w:ascii="Times New Roman" w:hAnsi="Times New Roman" w:cs="Times New Roman"/>
                <w:bCs/>
              </w:rPr>
              <w:t>nr. 241/2007</w:t>
            </w:r>
            <w:r>
              <w:rPr>
                <w:rFonts w:ascii="Times New Roman" w:hAnsi="Times New Roman" w:cs="Times New Roman"/>
                <w:bCs/>
              </w:rPr>
              <w:t>,</w:t>
            </w:r>
          </w:p>
          <w:p w:rsidR="0022774E" w:rsidRPr="00EA2CFC" w:rsidRDefault="0022774E" w:rsidP="004F251C">
            <w:pPr>
              <w:rPr>
                <w:rFonts w:ascii="Times New Roman" w:hAnsi="Times New Roman" w:cs="Times New Roman"/>
                <w:bCs/>
              </w:rPr>
            </w:pPr>
            <w:r w:rsidRPr="00EA2CFC">
              <w:rPr>
                <w:rFonts w:ascii="Times New Roman" w:hAnsi="Times New Roman" w:cs="Times New Roman"/>
                <w:bCs/>
              </w:rPr>
              <w:t xml:space="preserve">Hotărârea </w:t>
            </w:r>
            <w:r>
              <w:rPr>
                <w:rFonts w:ascii="Times New Roman" w:hAnsi="Times New Roman" w:cs="Times New Roman"/>
                <w:bCs/>
              </w:rPr>
              <w:t>Consiliului de Administrație al</w:t>
            </w:r>
            <w:r w:rsidRPr="00EA2CFC">
              <w:rPr>
                <w:rFonts w:ascii="Times New Roman" w:hAnsi="Times New Roman" w:cs="Times New Roman"/>
                <w:bCs/>
              </w:rPr>
              <w:t xml:space="preserve"> ANRCETI nr. 55/2008</w:t>
            </w:r>
            <w:r>
              <w:rPr>
                <w:rFonts w:ascii="Times New Roman" w:hAnsi="Times New Roman" w:cs="Times New Roman"/>
                <w:bCs/>
              </w:rPr>
              <w:t>,</w:t>
            </w:r>
          </w:p>
          <w:p w:rsidR="0022774E" w:rsidRPr="00EA2CFC" w:rsidRDefault="0022774E" w:rsidP="004F251C">
            <w:pPr>
              <w:rPr>
                <w:rFonts w:ascii="Times New Roman" w:hAnsi="Times New Roman" w:cs="Times New Roman"/>
                <w:bCs/>
              </w:rPr>
            </w:pPr>
            <w:r w:rsidRPr="00EA2CFC">
              <w:rPr>
                <w:rFonts w:ascii="Times New Roman" w:hAnsi="Times New Roman" w:cs="Times New Roman"/>
                <w:bCs/>
              </w:rPr>
              <w:t xml:space="preserve">Hotărârea </w:t>
            </w:r>
            <w:r>
              <w:rPr>
                <w:rFonts w:ascii="Times New Roman" w:hAnsi="Times New Roman" w:cs="Times New Roman"/>
                <w:bCs/>
              </w:rPr>
              <w:t>Consiliului de Administrație al</w:t>
            </w:r>
            <w:r w:rsidRPr="00EA2CFC">
              <w:rPr>
                <w:rFonts w:ascii="Times New Roman" w:hAnsi="Times New Roman" w:cs="Times New Roman"/>
                <w:bCs/>
              </w:rPr>
              <w:t xml:space="preserve"> ANRCETI nr. 85/2009</w:t>
            </w:r>
            <w:r>
              <w:rPr>
                <w:rFonts w:ascii="Times New Roman" w:hAnsi="Times New Roman" w:cs="Times New Roman"/>
                <w:bCs/>
              </w:rPr>
              <w:t>,</w:t>
            </w:r>
          </w:p>
          <w:p w:rsidR="0022774E" w:rsidRPr="00EA2CFC" w:rsidRDefault="0022774E" w:rsidP="004F251C">
            <w:pPr>
              <w:rPr>
                <w:rFonts w:ascii="Times New Roman" w:hAnsi="Times New Roman" w:cs="Times New Roman"/>
                <w:bCs/>
              </w:rPr>
            </w:pPr>
            <w:r w:rsidRPr="00EA2CFC">
              <w:rPr>
                <w:rFonts w:ascii="Times New Roman" w:hAnsi="Times New Roman" w:cs="Times New Roman"/>
                <w:bCs/>
              </w:rPr>
              <w:t>Instrucţiunea CE 2002/C 165/03</w:t>
            </w:r>
            <w:r>
              <w:rPr>
                <w:rFonts w:ascii="Times New Roman" w:hAnsi="Times New Roman" w:cs="Times New Roman"/>
                <w:bCs/>
              </w:rPr>
              <w:t>,</w:t>
            </w:r>
          </w:p>
          <w:p w:rsidR="0022774E" w:rsidRPr="00EA2CFC" w:rsidRDefault="0022774E" w:rsidP="004F251C">
            <w:pPr>
              <w:rPr>
                <w:rFonts w:ascii="Times New Roman" w:hAnsi="Times New Roman" w:cs="Times New Roman"/>
                <w:bCs/>
              </w:rPr>
            </w:pPr>
            <w:r w:rsidRPr="00EA2CFC">
              <w:rPr>
                <w:rFonts w:ascii="Times New Roman" w:hAnsi="Times New Roman" w:cs="Times New Roman"/>
                <w:bCs/>
              </w:rPr>
              <w:t>Comunicarea CE 97/C 372/03</w:t>
            </w:r>
          </w:p>
        </w:tc>
      </w:tr>
      <w:tr w:rsidR="0022774E" w:rsidRPr="00EA2CFC" w:rsidTr="00993121">
        <w:tc>
          <w:tcPr>
            <w:tcW w:w="877" w:type="dxa"/>
          </w:tcPr>
          <w:p w:rsidR="0022774E" w:rsidRPr="00EA2CFC" w:rsidRDefault="0022774E" w:rsidP="00AB406E">
            <w:pPr>
              <w:jc w:val="center"/>
              <w:rPr>
                <w:rFonts w:ascii="Times New Roman" w:hAnsi="Times New Roman" w:cs="Times New Roman"/>
              </w:rPr>
            </w:pPr>
            <w:r>
              <w:rPr>
                <w:rFonts w:ascii="Times New Roman" w:hAnsi="Times New Roman" w:cs="Times New Roman"/>
              </w:rPr>
              <w:t>14.</w:t>
            </w:r>
          </w:p>
        </w:tc>
        <w:tc>
          <w:tcPr>
            <w:tcW w:w="7196" w:type="dxa"/>
          </w:tcPr>
          <w:p w:rsidR="0022774E" w:rsidRPr="00D164E6" w:rsidRDefault="0022774E" w:rsidP="004F251C">
            <w:pPr>
              <w:spacing w:after="200" w:line="276" w:lineRule="auto"/>
              <w:rPr>
                <w:rFonts w:ascii="Times New Roman" w:hAnsi="Times New Roman" w:cs="Times New Roman"/>
                <w:bCs/>
              </w:rPr>
            </w:pPr>
            <w:r w:rsidRPr="00D164E6">
              <w:rPr>
                <w:rFonts w:ascii="Times New Roman" w:hAnsi="Times New Roman" w:cs="Times New Roman"/>
                <w:bCs/>
              </w:rPr>
              <w:t>Hotărârea Consiliului de Administrație privind măsurile de reglementare preventivă a pieței de furnizare cu ridicata a serviciilor de acces de înaltă calitate la puncte fixe (Piața 6, iterația 5)</w:t>
            </w:r>
          </w:p>
        </w:tc>
        <w:tc>
          <w:tcPr>
            <w:tcW w:w="2401" w:type="dxa"/>
            <w:vAlign w:val="center"/>
          </w:tcPr>
          <w:p w:rsidR="0022774E" w:rsidRPr="00EA2CFC" w:rsidRDefault="0022774E" w:rsidP="0085442A">
            <w:pPr>
              <w:jc w:val="center"/>
              <w:rPr>
                <w:rFonts w:ascii="Times New Roman" w:hAnsi="Times New Roman" w:cs="Times New Roman"/>
                <w:bCs/>
              </w:rPr>
            </w:pPr>
            <w:proofErr w:type="spellStart"/>
            <w:r w:rsidRPr="00EA2CFC">
              <w:rPr>
                <w:rFonts w:ascii="Times New Roman" w:hAnsi="Times New Roman" w:cs="Times New Roman"/>
                <w:bCs/>
              </w:rPr>
              <w:t>Trim</w:t>
            </w:r>
            <w:proofErr w:type="spellEnd"/>
            <w:r w:rsidRPr="00EA2CFC">
              <w:rPr>
                <w:rFonts w:ascii="Times New Roman" w:hAnsi="Times New Roman" w:cs="Times New Roman"/>
                <w:bCs/>
              </w:rPr>
              <w:t>. IV</w:t>
            </w:r>
          </w:p>
        </w:tc>
        <w:tc>
          <w:tcPr>
            <w:tcW w:w="4311" w:type="dxa"/>
          </w:tcPr>
          <w:p w:rsidR="0022774E" w:rsidRDefault="0022774E" w:rsidP="004F251C">
            <w:pPr>
              <w:rPr>
                <w:rFonts w:ascii="Times New Roman" w:hAnsi="Times New Roman" w:cs="Times New Roman"/>
                <w:bCs/>
              </w:rPr>
            </w:pPr>
            <w:r w:rsidRPr="00EA2CFC">
              <w:rPr>
                <w:rFonts w:ascii="Times New Roman" w:hAnsi="Times New Roman" w:cs="Times New Roman"/>
                <w:bCs/>
              </w:rPr>
              <w:t xml:space="preserve">Art. 57, 58 și 61 </w:t>
            </w:r>
            <w:r>
              <w:rPr>
                <w:rFonts w:ascii="Times New Roman" w:hAnsi="Times New Roman" w:cs="Times New Roman"/>
                <w:bCs/>
              </w:rPr>
              <w:t xml:space="preserve">din </w:t>
            </w:r>
            <w:r w:rsidRPr="00EA2CFC">
              <w:rPr>
                <w:rFonts w:ascii="Times New Roman" w:hAnsi="Times New Roman" w:cs="Times New Roman"/>
                <w:bCs/>
              </w:rPr>
              <w:t>Legea comunicațiilor electronice</w:t>
            </w:r>
            <w:r>
              <w:rPr>
                <w:rFonts w:ascii="Times New Roman" w:hAnsi="Times New Roman" w:cs="Times New Roman"/>
                <w:bCs/>
              </w:rPr>
              <w:t xml:space="preserve"> </w:t>
            </w:r>
            <w:r w:rsidRPr="00EA2CFC">
              <w:rPr>
                <w:rFonts w:ascii="Times New Roman" w:hAnsi="Times New Roman" w:cs="Times New Roman"/>
                <w:bCs/>
              </w:rPr>
              <w:t>nr. 241/2007</w:t>
            </w:r>
            <w:r>
              <w:rPr>
                <w:rFonts w:ascii="Times New Roman" w:hAnsi="Times New Roman" w:cs="Times New Roman"/>
                <w:bCs/>
              </w:rPr>
              <w:t>,</w:t>
            </w:r>
          </w:p>
          <w:p w:rsidR="0022774E" w:rsidRPr="00EA2CFC" w:rsidRDefault="0022774E" w:rsidP="004F251C">
            <w:pPr>
              <w:rPr>
                <w:rFonts w:ascii="Times New Roman" w:hAnsi="Times New Roman" w:cs="Times New Roman"/>
                <w:bCs/>
              </w:rPr>
            </w:pPr>
            <w:r w:rsidRPr="00EA2CFC">
              <w:rPr>
                <w:rFonts w:ascii="Times New Roman" w:hAnsi="Times New Roman" w:cs="Times New Roman"/>
                <w:bCs/>
              </w:rPr>
              <w:t xml:space="preserve">Hotărârea </w:t>
            </w:r>
            <w:r>
              <w:rPr>
                <w:rFonts w:ascii="Times New Roman" w:hAnsi="Times New Roman" w:cs="Times New Roman"/>
                <w:bCs/>
              </w:rPr>
              <w:t>Consiliului de Administrație al</w:t>
            </w:r>
            <w:r w:rsidRPr="00EA2CFC">
              <w:rPr>
                <w:rFonts w:ascii="Times New Roman" w:hAnsi="Times New Roman" w:cs="Times New Roman"/>
                <w:bCs/>
              </w:rPr>
              <w:t xml:space="preserve"> ANRCETI nr. 55/2008</w:t>
            </w:r>
            <w:r>
              <w:rPr>
                <w:rFonts w:ascii="Times New Roman" w:hAnsi="Times New Roman" w:cs="Times New Roman"/>
                <w:bCs/>
              </w:rPr>
              <w:t>,</w:t>
            </w:r>
          </w:p>
          <w:p w:rsidR="0022774E" w:rsidRPr="00EA2CFC" w:rsidRDefault="0022774E" w:rsidP="004F251C">
            <w:pPr>
              <w:rPr>
                <w:rFonts w:ascii="Times New Roman" w:hAnsi="Times New Roman" w:cs="Times New Roman"/>
                <w:bCs/>
              </w:rPr>
            </w:pPr>
            <w:r w:rsidRPr="00EA2CFC">
              <w:rPr>
                <w:rFonts w:ascii="Times New Roman" w:hAnsi="Times New Roman" w:cs="Times New Roman"/>
                <w:bCs/>
              </w:rPr>
              <w:t xml:space="preserve">Hotărârea </w:t>
            </w:r>
            <w:r>
              <w:rPr>
                <w:rFonts w:ascii="Times New Roman" w:hAnsi="Times New Roman" w:cs="Times New Roman"/>
                <w:bCs/>
              </w:rPr>
              <w:t>Consiliului de Administrație al</w:t>
            </w:r>
            <w:r w:rsidRPr="00EA2CFC">
              <w:rPr>
                <w:rFonts w:ascii="Times New Roman" w:hAnsi="Times New Roman" w:cs="Times New Roman"/>
                <w:bCs/>
              </w:rPr>
              <w:t xml:space="preserve"> ANRCETI nr. 85/2009</w:t>
            </w:r>
            <w:r>
              <w:rPr>
                <w:rFonts w:ascii="Times New Roman" w:hAnsi="Times New Roman" w:cs="Times New Roman"/>
                <w:bCs/>
              </w:rPr>
              <w:t>,</w:t>
            </w:r>
          </w:p>
          <w:p w:rsidR="0022774E" w:rsidRPr="00EA2CFC" w:rsidRDefault="0022774E" w:rsidP="004F251C">
            <w:pPr>
              <w:rPr>
                <w:rFonts w:ascii="Times New Roman" w:hAnsi="Times New Roman" w:cs="Times New Roman"/>
                <w:bCs/>
              </w:rPr>
            </w:pPr>
            <w:r w:rsidRPr="00EA2CFC">
              <w:rPr>
                <w:rFonts w:ascii="Times New Roman" w:hAnsi="Times New Roman" w:cs="Times New Roman"/>
                <w:bCs/>
              </w:rPr>
              <w:t>Instrucţiunea CE 2002/C 165/03</w:t>
            </w:r>
            <w:r>
              <w:rPr>
                <w:rFonts w:ascii="Times New Roman" w:hAnsi="Times New Roman" w:cs="Times New Roman"/>
                <w:bCs/>
              </w:rPr>
              <w:t>,</w:t>
            </w:r>
          </w:p>
          <w:p w:rsidR="0022774E" w:rsidRPr="00EA2CFC" w:rsidRDefault="0022774E" w:rsidP="004F251C">
            <w:pPr>
              <w:rPr>
                <w:rFonts w:ascii="Times New Roman" w:hAnsi="Times New Roman" w:cs="Times New Roman"/>
                <w:bCs/>
              </w:rPr>
            </w:pPr>
            <w:r w:rsidRPr="00EA2CFC">
              <w:rPr>
                <w:rFonts w:ascii="Times New Roman" w:hAnsi="Times New Roman" w:cs="Times New Roman"/>
                <w:bCs/>
              </w:rPr>
              <w:t>Comunicarea CE 97/C 372/03</w:t>
            </w:r>
          </w:p>
        </w:tc>
      </w:tr>
    </w:tbl>
    <w:p w:rsidR="00EA2CFC" w:rsidRDefault="00EA2CFC" w:rsidP="004F251C">
      <w:pPr>
        <w:pStyle w:val="tt"/>
        <w:jc w:val="both"/>
        <w:rPr>
          <w:rFonts w:eastAsiaTheme="minorHAnsi"/>
          <w:b w:val="0"/>
          <w:bCs w:val="0"/>
          <w:lang w:eastAsia="en-US"/>
        </w:rPr>
      </w:pPr>
    </w:p>
    <w:p w:rsidR="006F0BD9" w:rsidRPr="00EA2CFC" w:rsidRDefault="004A3FEF" w:rsidP="004F251C">
      <w:pPr>
        <w:pStyle w:val="tt"/>
        <w:jc w:val="both"/>
        <w:rPr>
          <w:rFonts w:eastAsiaTheme="minorHAnsi"/>
          <w:b w:val="0"/>
          <w:i/>
          <w:sz w:val="22"/>
          <w:szCs w:val="22"/>
          <w:lang w:eastAsia="en-US"/>
        </w:rPr>
      </w:pPr>
      <w:r w:rsidRPr="00EA2CFC">
        <w:rPr>
          <w:rFonts w:eastAsiaTheme="minorHAnsi"/>
          <w:b w:val="0"/>
          <w:bCs w:val="0"/>
          <w:lang w:eastAsia="en-US"/>
        </w:rPr>
        <w:t>NOTĂ</w:t>
      </w:r>
      <w:r w:rsidRPr="00EA2CFC">
        <w:rPr>
          <w:rFonts w:eastAsiaTheme="minorHAnsi"/>
          <w:b w:val="0"/>
          <w:bCs w:val="0"/>
          <w:i/>
          <w:lang w:eastAsia="en-US"/>
        </w:rPr>
        <w:t>.</w:t>
      </w:r>
      <w:r w:rsidRPr="00EA2CFC">
        <w:rPr>
          <w:rFonts w:eastAsiaTheme="minorHAnsi"/>
          <w:b w:val="0"/>
          <w:i/>
          <w:sz w:val="22"/>
          <w:szCs w:val="22"/>
          <w:lang w:eastAsia="en-US"/>
        </w:rPr>
        <w:t xml:space="preserve"> Prezentul Program poate fi </w:t>
      </w:r>
      <w:r w:rsidR="005C5543">
        <w:rPr>
          <w:rFonts w:eastAsiaTheme="minorHAnsi"/>
          <w:b w:val="0"/>
          <w:i/>
          <w:sz w:val="22"/>
          <w:szCs w:val="22"/>
          <w:lang w:eastAsia="en-US"/>
        </w:rPr>
        <w:t xml:space="preserve">actualizat conform modificărilor operate în </w:t>
      </w:r>
      <w:r w:rsidRPr="00EA2CFC">
        <w:rPr>
          <w:rFonts w:eastAsiaTheme="minorHAnsi"/>
          <w:b w:val="0"/>
          <w:i/>
          <w:sz w:val="22"/>
          <w:szCs w:val="22"/>
          <w:lang w:eastAsia="en-US"/>
        </w:rPr>
        <w:t> </w:t>
      </w:r>
      <w:hyperlink r:id="rId6" w:history="1">
        <w:r w:rsidRPr="00EA2CFC">
          <w:rPr>
            <w:rFonts w:eastAsiaTheme="minorHAnsi"/>
            <w:b w:val="0"/>
            <w:i/>
            <w:sz w:val="22"/>
            <w:szCs w:val="22"/>
            <w:lang w:eastAsia="en-US"/>
          </w:rPr>
          <w:t>Leg</w:t>
        </w:r>
        <w:r w:rsidR="005C5543">
          <w:rPr>
            <w:rFonts w:eastAsiaTheme="minorHAnsi"/>
            <w:b w:val="0"/>
            <w:i/>
            <w:sz w:val="22"/>
            <w:szCs w:val="22"/>
            <w:lang w:eastAsia="en-US"/>
          </w:rPr>
          <w:t>ea</w:t>
        </w:r>
      </w:hyperlink>
      <w:r w:rsidRPr="00EA2CFC">
        <w:rPr>
          <w:rFonts w:eastAsiaTheme="minorHAnsi"/>
          <w:b w:val="0"/>
          <w:i/>
          <w:sz w:val="22"/>
          <w:szCs w:val="22"/>
          <w:lang w:eastAsia="en-US"/>
        </w:rPr>
        <w:t> comunicaţiilor electronice nr.241/2007, </w:t>
      </w:r>
      <w:hyperlink r:id="rId7" w:history="1">
        <w:r w:rsidRPr="00EA2CFC">
          <w:rPr>
            <w:rFonts w:eastAsiaTheme="minorHAnsi"/>
            <w:b w:val="0"/>
            <w:i/>
            <w:sz w:val="22"/>
            <w:szCs w:val="22"/>
            <w:lang w:eastAsia="en-US"/>
          </w:rPr>
          <w:t>Leg</w:t>
        </w:r>
        <w:r w:rsidR="005C5543">
          <w:rPr>
            <w:rFonts w:eastAsiaTheme="minorHAnsi"/>
            <w:b w:val="0"/>
            <w:i/>
            <w:sz w:val="22"/>
            <w:szCs w:val="22"/>
            <w:lang w:eastAsia="en-US"/>
          </w:rPr>
          <w:t>ea</w:t>
        </w:r>
      </w:hyperlink>
      <w:r w:rsidRPr="00EA2CFC">
        <w:rPr>
          <w:rFonts w:eastAsiaTheme="minorHAnsi"/>
          <w:b w:val="0"/>
          <w:i/>
          <w:sz w:val="22"/>
          <w:szCs w:val="22"/>
          <w:lang w:eastAsia="en-US"/>
        </w:rPr>
        <w:t> comunicațiilor poștale nr.36/2016, Leg</w:t>
      </w:r>
      <w:r w:rsidR="005C5543">
        <w:rPr>
          <w:rFonts w:eastAsiaTheme="minorHAnsi"/>
          <w:b w:val="0"/>
          <w:i/>
          <w:sz w:val="22"/>
          <w:szCs w:val="22"/>
          <w:lang w:eastAsia="en-US"/>
        </w:rPr>
        <w:t>ea</w:t>
      </w:r>
      <w:r w:rsidRPr="00EA2CFC">
        <w:rPr>
          <w:rFonts w:eastAsiaTheme="minorHAnsi"/>
          <w:b w:val="0"/>
          <w:i/>
          <w:sz w:val="22"/>
          <w:szCs w:val="22"/>
          <w:lang w:eastAsia="en-US"/>
        </w:rPr>
        <w:t xml:space="preserve"> privind accesul pe proprietăți şi utilizarea partajată a infrastructurii asociate reţelelor publice de comunicaţii electronice nr.28/2016</w:t>
      </w:r>
      <w:r w:rsidR="004F251C" w:rsidRPr="00EA2CFC">
        <w:rPr>
          <w:rFonts w:eastAsiaTheme="minorHAnsi"/>
          <w:b w:val="0"/>
          <w:i/>
          <w:sz w:val="22"/>
          <w:szCs w:val="22"/>
          <w:lang w:eastAsia="en-US"/>
        </w:rPr>
        <w:t>,</w:t>
      </w:r>
      <w:r w:rsidRPr="00EA2CFC">
        <w:rPr>
          <w:rFonts w:eastAsiaTheme="minorHAnsi"/>
          <w:b w:val="0"/>
          <w:i/>
          <w:sz w:val="22"/>
          <w:szCs w:val="22"/>
          <w:lang w:eastAsia="en-US"/>
        </w:rPr>
        <w:t xml:space="preserve"> alt</w:t>
      </w:r>
      <w:r w:rsidR="005C5543">
        <w:rPr>
          <w:rFonts w:eastAsiaTheme="minorHAnsi"/>
          <w:b w:val="0"/>
          <w:i/>
          <w:sz w:val="22"/>
          <w:szCs w:val="22"/>
          <w:lang w:eastAsia="en-US"/>
        </w:rPr>
        <w:t>e</w:t>
      </w:r>
      <w:r w:rsidRPr="00EA2CFC">
        <w:rPr>
          <w:rFonts w:eastAsiaTheme="minorHAnsi"/>
          <w:b w:val="0"/>
          <w:i/>
          <w:sz w:val="22"/>
          <w:szCs w:val="22"/>
          <w:lang w:eastAsia="en-US"/>
        </w:rPr>
        <w:t xml:space="preserve"> acte normative/ de reglementare, documente de politici, legislaţi</w:t>
      </w:r>
      <w:r w:rsidR="005C5543">
        <w:rPr>
          <w:rFonts w:eastAsiaTheme="minorHAnsi"/>
          <w:b w:val="0"/>
          <w:i/>
          <w:sz w:val="22"/>
          <w:szCs w:val="22"/>
          <w:lang w:eastAsia="en-US"/>
        </w:rPr>
        <w:t>a</w:t>
      </w:r>
      <w:r w:rsidRPr="00EA2CFC">
        <w:rPr>
          <w:rFonts w:eastAsiaTheme="minorHAnsi"/>
          <w:b w:val="0"/>
          <w:i/>
          <w:sz w:val="22"/>
          <w:szCs w:val="22"/>
          <w:lang w:eastAsia="en-US"/>
        </w:rPr>
        <w:t xml:space="preserve"> Uniunii Europene incidente sectorului comunicaţiilor electronice/poștale.</w:t>
      </w:r>
    </w:p>
    <w:sectPr w:rsidR="006F0BD9" w:rsidRPr="00EA2CFC" w:rsidSect="006F65C3">
      <w:pgSz w:w="16838" w:h="11906" w:orient="landscape" w:code="9"/>
      <w:pgMar w:top="993"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86841"/>
    <w:multiLevelType w:val="hybridMultilevel"/>
    <w:tmpl w:val="A386BCA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39D23BB"/>
    <w:multiLevelType w:val="hybridMultilevel"/>
    <w:tmpl w:val="1EF05944"/>
    <w:lvl w:ilvl="0" w:tplc="DB723394">
      <w:start w:val="1"/>
      <w:numFmt w:val="decimal"/>
      <w:lvlText w:val="%1."/>
      <w:lvlJc w:val="left"/>
      <w:pPr>
        <w:ind w:left="644" w:hanging="360"/>
      </w:pPr>
      <w:rPr>
        <w:sz w:val="22"/>
        <w:szCs w:val="22"/>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
    <w:nsid w:val="31194A00"/>
    <w:multiLevelType w:val="hybridMultilevel"/>
    <w:tmpl w:val="3F668DD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77AC4847"/>
    <w:multiLevelType w:val="hybridMultilevel"/>
    <w:tmpl w:val="1C46F3B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BD9"/>
    <w:rsid w:val="00033AC0"/>
    <w:rsid w:val="00034FE9"/>
    <w:rsid w:val="000E29BF"/>
    <w:rsid w:val="001220A4"/>
    <w:rsid w:val="00160924"/>
    <w:rsid w:val="0017197D"/>
    <w:rsid w:val="001C6693"/>
    <w:rsid w:val="002139FD"/>
    <w:rsid w:val="0022774E"/>
    <w:rsid w:val="003660F7"/>
    <w:rsid w:val="003D4169"/>
    <w:rsid w:val="004333E1"/>
    <w:rsid w:val="004A3FEF"/>
    <w:rsid w:val="004B1516"/>
    <w:rsid w:val="004D2083"/>
    <w:rsid w:val="004D55FF"/>
    <w:rsid w:val="004E3A4D"/>
    <w:rsid w:val="004F251C"/>
    <w:rsid w:val="0050518B"/>
    <w:rsid w:val="005237E9"/>
    <w:rsid w:val="00561460"/>
    <w:rsid w:val="00586D54"/>
    <w:rsid w:val="005C3CB8"/>
    <w:rsid w:val="005C5543"/>
    <w:rsid w:val="006854CE"/>
    <w:rsid w:val="006E50A9"/>
    <w:rsid w:val="006E64A4"/>
    <w:rsid w:val="006E77B7"/>
    <w:rsid w:val="006F0BD9"/>
    <w:rsid w:val="006F65C3"/>
    <w:rsid w:val="0070292B"/>
    <w:rsid w:val="00745633"/>
    <w:rsid w:val="00782373"/>
    <w:rsid w:val="00817BD1"/>
    <w:rsid w:val="0085442A"/>
    <w:rsid w:val="00957F26"/>
    <w:rsid w:val="00993121"/>
    <w:rsid w:val="00A076BA"/>
    <w:rsid w:val="00A12528"/>
    <w:rsid w:val="00A73622"/>
    <w:rsid w:val="00AB406E"/>
    <w:rsid w:val="00AE0EA4"/>
    <w:rsid w:val="00B10C89"/>
    <w:rsid w:val="00BA6B90"/>
    <w:rsid w:val="00C560B0"/>
    <w:rsid w:val="00C62F8C"/>
    <w:rsid w:val="00CD355D"/>
    <w:rsid w:val="00D164E6"/>
    <w:rsid w:val="00DB5560"/>
    <w:rsid w:val="00DC6723"/>
    <w:rsid w:val="00DF4E9C"/>
    <w:rsid w:val="00E16BEB"/>
    <w:rsid w:val="00E51CA8"/>
    <w:rsid w:val="00EA2CFC"/>
    <w:rsid w:val="00EC73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7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7B7"/>
    <w:rPr>
      <w:rFonts w:ascii="Tahoma" w:hAnsi="Tahoma" w:cs="Tahoma"/>
      <w:sz w:val="16"/>
      <w:szCs w:val="16"/>
    </w:rPr>
  </w:style>
  <w:style w:type="character" w:styleId="Strong">
    <w:name w:val="Strong"/>
    <w:basedOn w:val="DefaultParagraphFont"/>
    <w:uiPriority w:val="22"/>
    <w:qFormat/>
    <w:rsid w:val="004A3FEF"/>
    <w:rPr>
      <w:b/>
      <w:bCs/>
    </w:rPr>
  </w:style>
  <w:style w:type="character" w:styleId="Hyperlink">
    <w:name w:val="Hyperlink"/>
    <w:basedOn w:val="DefaultParagraphFont"/>
    <w:uiPriority w:val="99"/>
    <w:semiHidden/>
    <w:unhideWhenUsed/>
    <w:rsid w:val="004A3FEF"/>
    <w:rPr>
      <w:color w:val="0000FF"/>
      <w:u w:val="single"/>
    </w:rPr>
  </w:style>
  <w:style w:type="paragraph" w:customStyle="1" w:styleId="tt">
    <w:name w:val="tt"/>
    <w:basedOn w:val="Normal"/>
    <w:rsid w:val="004A3FEF"/>
    <w:pPr>
      <w:spacing w:after="0" w:line="240" w:lineRule="auto"/>
      <w:jc w:val="center"/>
    </w:pPr>
    <w:rPr>
      <w:rFonts w:ascii="Times New Roman" w:eastAsia="Times New Roman" w:hAnsi="Times New Roman" w:cs="Times New Roman"/>
      <w:b/>
      <w:bCs/>
      <w:sz w:val="24"/>
      <w:szCs w:val="24"/>
      <w:lang w:eastAsia="ro-RO"/>
    </w:rPr>
  </w:style>
  <w:style w:type="paragraph" w:styleId="ListParagraph">
    <w:name w:val="List Paragraph"/>
    <w:basedOn w:val="Normal"/>
    <w:uiPriority w:val="34"/>
    <w:qFormat/>
    <w:rsid w:val="00A076BA"/>
    <w:pPr>
      <w:ind w:left="720"/>
      <w:contextualSpacing/>
    </w:pPr>
    <w:rPr>
      <w:lang w:val="ro-M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7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7B7"/>
    <w:rPr>
      <w:rFonts w:ascii="Tahoma" w:hAnsi="Tahoma" w:cs="Tahoma"/>
      <w:sz w:val="16"/>
      <w:szCs w:val="16"/>
    </w:rPr>
  </w:style>
  <w:style w:type="character" w:styleId="Strong">
    <w:name w:val="Strong"/>
    <w:basedOn w:val="DefaultParagraphFont"/>
    <w:uiPriority w:val="22"/>
    <w:qFormat/>
    <w:rsid w:val="004A3FEF"/>
    <w:rPr>
      <w:b/>
      <w:bCs/>
    </w:rPr>
  </w:style>
  <w:style w:type="character" w:styleId="Hyperlink">
    <w:name w:val="Hyperlink"/>
    <w:basedOn w:val="DefaultParagraphFont"/>
    <w:uiPriority w:val="99"/>
    <w:semiHidden/>
    <w:unhideWhenUsed/>
    <w:rsid w:val="004A3FEF"/>
    <w:rPr>
      <w:color w:val="0000FF"/>
      <w:u w:val="single"/>
    </w:rPr>
  </w:style>
  <w:style w:type="paragraph" w:customStyle="1" w:styleId="tt">
    <w:name w:val="tt"/>
    <w:basedOn w:val="Normal"/>
    <w:rsid w:val="004A3FEF"/>
    <w:pPr>
      <w:spacing w:after="0" w:line="240" w:lineRule="auto"/>
      <w:jc w:val="center"/>
    </w:pPr>
    <w:rPr>
      <w:rFonts w:ascii="Times New Roman" w:eastAsia="Times New Roman" w:hAnsi="Times New Roman" w:cs="Times New Roman"/>
      <w:b/>
      <w:bCs/>
      <w:sz w:val="24"/>
      <w:szCs w:val="24"/>
      <w:lang w:eastAsia="ro-RO"/>
    </w:rPr>
  </w:style>
  <w:style w:type="paragraph" w:styleId="ListParagraph">
    <w:name w:val="List Paragraph"/>
    <w:basedOn w:val="Normal"/>
    <w:uiPriority w:val="34"/>
    <w:qFormat/>
    <w:rsid w:val="00A076BA"/>
    <w:pPr>
      <w:ind w:left="720"/>
      <w:contextualSpacing/>
    </w:pPr>
    <w:rPr>
      <w:lang w:val="ro-M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066972">
      <w:bodyDiv w:val="1"/>
      <w:marLeft w:val="0"/>
      <w:marRight w:val="0"/>
      <w:marTop w:val="0"/>
      <w:marBottom w:val="0"/>
      <w:divBdr>
        <w:top w:val="none" w:sz="0" w:space="0" w:color="auto"/>
        <w:left w:val="none" w:sz="0" w:space="0" w:color="auto"/>
        <w:bottom w:val="none" w:sz="0" w:space="0" w:color="auto"/>
        <w:right w:val="none" w:sz="0" w:space="0" w:color="auto"/>
      </w:divBdr>
    </w:div>
    <w:div w:id="827599466">
      <w:bodyDiv w:val="1"/>
      <w:marLeft w:val="0"/>
      <w:marRight w:val="0"/>
      <w:marTop w:val="0"/>
      <w:marBottom w:val="0"/>
      <w:divBdr>
        <w:top w:val="none" w:sz="0" w:space="0" w:color="auto"/>
        <w:left w:val="none" w:sz="0" w:space="0" w:color="auto"/>
        <w:bottom w:val="none" w:sz="0" w:space="0" w:color="auto"/>
        <w:right w:val="none" w:sz="0" w:space="0" w:color="auto"/>
      </w:divBdr>
    </w:div>
    <w:div w:id="1656257782">
      <w:bodyDiv w:val="1"/>
      <w:marLeft w:val="0"/>
      <w:marRight w:val="0"/>
      <w:marTop w:val="0"/>
      <w:marBottom w:val="0"/>
      <w:divBdr>
        <w:top w:val="none" w:sz="0" w:space="0" w:color="auto"/>
        <w:left w:val="none" w:sz="0" w:space="0" w:color="auto"/>
        <w:bottom w:val="none" w:sz="0" w:space="0" w:color="auto"/>
        <w:right w:val="none" w:sz="0" w:space="0" w:color="auto"/>
      </w:divBdr>
    </w:div>
    <w:div w:id="199225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anrceti.md/files/filefield/LEGEA%20com.%20postale%20nr.36%20din%2017.03.2016%2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rceti.md/files/filefield/3.1.1%20Legea%20comunica%C5%A3iilor%20electronice%20(nr.%20241-XVI,%2015.11.2007).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ANRCETI</Company>
  <LinksUpToDate>false</LinksUpToDate>
  <CharactersWithSpaces>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GANACIUC</dc:creator>
  <cp:lastModifiedBy>User</cp:lastModifiedBy>
  <cp:revision>4</cp:revision>
  <cp:lastPrinted>2020-01-16T14:24:00Z</cp:lastPrinted>
  <dcterms:created xsi:type="dcterms:W3CDTF">2020-01-16T14:03:00Z</dcterms:created>
  <dcterms:modified xsi:type="dcterms:W3CDTF">2020-01-16T14:24:00Z</dcterms:modified>
</cp:coreProperties>
</file>