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22" w:rsidRPr="00446F65" w:rsidRDefault="00103D22" w:rsidP="00317915">
      <w:pPr>
        <w:spacing w:line="240" w:lineRule="auto"/>
        <w:ind w:firstLine="567"/>
        <w:jc w:val="both"/>
        <w:rPr>
          <w:rFonts w:ascii="Times New Roman" w:hAnsi="Times New Roman" w:cs="Times New Roman"/>
          <w:b/>
          <w:sz w:val="26"/>
          <w:szCs w:val="26"/>
          <w:lang w:val="ro-MO"/>
        </w:rPr>
      </w:pPr>
      <w:bookmarkStart w:id="0" w:name="_GoBack"/>
      <w:bookmarkEnd w:id="0"/>
    </w:p>
    <w:p w:rsidR="00925DE7" w:rsidRPr="00446F65" w:rsidRDefault="00F82527" w:rsidP="00317915">
      <w:pPr>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noProof/>
          <w:sz w:val="26"/>
          <w:szCs w:val="26"/>
        </w:rPr>
        <w:drawing>
          <wp:inline distT="0" distB="0" distL="0" distR="0" wp14:anchorId="1FEDFF4A" wp14:editId="08678F14">
            <wp:extent cx="1457325" cy="1777784"/>
            <wp:effectExtent l="0" t="0" r="0" b="0"/>
            <wp:docPr id="18" name="Picture 18" descr="https://encrypted-tbn2.gstatic.com/images?q=tbn:ANd9GcSI7b8wJaTJhzzgmg3-GGiuOECWzaHeYH3j9Cc-yqC9Niz47Och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SI7b8wJaTJhzzgmg3-GGiuOECWzaHeYH3j9Cc-yqC9Niz47OchQ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777784"/>
                    </a:xfrm>
                    <a:prstGeom prst="rect">
                      <a:avLst/>
                    </a:prstGeom>
                    <a:noFill/>
                    <a:ln>
                      <a:noFill/>
                    </a:ln>
                  </pic:spPr>
                </pic:pic>
              </a:graphicData>
            </a:graphic>
          </wp:inline>
        </w:drawing>
      </w:r>
    </w:p>
    <w:p w:rsidR="00103D22" w:rsidRPr="00446F65" w:rsidRDefault="00103D22" w:rsidP="00317915">
      <w:pPr>
        <w:spacing w:line="240" w:lineRule="auto"/>
        <w:ind w:firstLine="567"/>
        <w:jc w:val="both"/>
        <w:rPr>
          <w:rFonts w:ascii="Times New Roman" w:hAnsi="Times New Roman" w:cs="Times New Roman"/>
          <w:b/>
          <w:sz w:val="26"/>
          <w:szCs w:val="26"/>
          <w:lang w:val="ro-MO"/>
        </w:rPr>
      </w:pPr>
    </w:p>
    <w:p w:rsidR="00EC5AAE" w:rsidRPr="00446F65" w:rsidRDefault="00812F88" w:rsidP="00317915">
      <w:pPr>
        <w:tabs>
          <w:tab w:val="left" w:pos="3810"/>
        </w:tabs>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Analiza pieţei </w:t>
      </w:r>
      <w:r w:rsidR="00EC5AAE" w:rsidRPr="00446F65">
        <w:rPr>
          <w:rFonts w:ascii="Times New Roman" w:hAnsi="Times New Roman" w:cs="Times New Roman"/>
          <w:b/>
          <w:sz w:val="26"/>
          <w:szCs w:val="26"/>
          <w:lang w:val="ro-MO"/>
        </w:rPr>
        <w:t>de furnizare cu ridicata de servicii de acces local la puncte fixe și a pieței de furnizare cu ridicata de servicii de acces central la puncte fixe pentru produse de larg consum</w:t>
      </w:r>
      <w:r w:rsidR="00EC5AAE" w:rsidRPr="00446F65" w:rsidDel="00EC5AAE">
        <w:rPr>
          <w:rFonts w:ascii="Times New Roman" w:hAnsi="Times New Roman" w:cs="Times New Roman"/>
          <w:b/>
          <w:sz w:val="26"/>
          <w:szCs w:val="26"/>
          <w:lang w:val="ro-MO"/>
        </w:rPr>
        <w:t xml:space="preserve"> </w:t>
      </w:r>
    </w:p>
    <w:p w:rsidR="00556F93" w:rsidRPr="00446F65" w:rsidRDefault="00EC5AAE" w:rsidP="00317915">
      <w:pPr>
        <w:tabs>
          <w:tab w:val="left" w:pos="3810"/>
        </w:tabs>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ab/>
      </w:r>
      <w:r w:rsidRPr="00446F65">
        <w:rPr>
          <w:rFonts w:ascii="Times New Roman" w:hAnsi="Times New Roman" w:cs="Times New Roman"/>
          <w:b/>
          <w:sz w:val="26"/>
          <w:szCs w:val="26"/>
          <w:lang w:val="ro-MO"/>
        </w:rPr>
        <w:tab/>
        <w:t xml:space="preserve">  </w:t>
      </w:r>
    </w:p>
    <w:p w:rsidR="00103D22" w:rsidRPr="00446F65" w:rsidRDefault="00103D22" w:rsidP="00317915">
      <w:pPr>
        <w:spacing w:line="240" w:lineRule="auto"/>
        <w:jc w:val="center"/>
        <w:rPr>
          <w:rFonts w:ascii="Times New Roman" w:hAnsi="Times New Roman" w:cs="Times New Roman"/>
          <w:b/>
          <w:sz w:val="26"/>
          <w:szCs w:val="26"/>
          <w:lang w:val="ro-MO"/>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E13F46" w:rsidRPr="00446F65" w:rsidTr="00E13F46">
        <w:trPr>
          <w:jc w:val="center"/>
        </w:trPr>
        <w:tc>
          <w:tcPr>
            <w:tcW w:w="4644" w:type="dxa"/>
            <w:tcBorders>
              <w:top w:val="single" w:sz="4" w:space="0" w:color="auto"/>
              <w:left w:val="single" w:sz="4" w:space="0" w:color="auto"/>
              <w:bottom w:val="single" w:sz="4" w:space="0" w:color="auto"/>
              <w:right w:val="single" w:sz="4" w:space="0" w:color="auto"/>
            </w:tcBorders>
            <w:hideMark/>
          </w:tcPr>
          <w:p w:rsidR="00E13F46" w:rsidRPr="009A6487" w:rsidRDefault="00E13F46" w:rsidP="00317915">
            <w:pPr>
              <w:pStyle w:val="Subtitle1"/>
              <w:tabs>
                <w:tab w:val="left" w:pos="1080"/>
              </w:tabs>
              <w:jc w:val="both"/>
              <w:rPr>
                <w:b/>
                <w:sz w:val="26"/>
                <w:szCs w:val="26"/>
                <w:lang w:val="ro-MO"/>
              </w:rPr>
            </w:pPr>
            <w:r w:rsidRPr="009A6487">
              <w:rPr>
                <w:b/>
                <w:sz w:val="26"/>
                <w:szCs w:val="26"/>
                <w:lang w:val="ro-MO"/>
              </w:rPr>
              <w:t>Starea documentului:</w:t>
            </w:r>
          </w:p>
        </w:tc>
        <w:tc>
          <w:tcPr>
            <w:tcW w:w="4644" w:type="dxa"/>
            <w:tcBorders>
              <w:top w:val="single" w:sz="4" w:space="0" w:color="auto"/>
              <w:left w:val="single" w:sz="4" w:space="0" w:color="auto"/>
              <w:bottom w:val="single" w:sz="4" w:space="0" w:color="auto"/>
              <w:right w:val="single" w:sz="4" w:space="0" w:color="auto"/>
            </w:tcBorders>
            <w:hideMark/>
          </w:tcPr>
          <w:p w:rsidR="00E13F46" w:rsidRPr="009A6487" w:rsidRDefault="009E281C" w:rsidP="00317915">
            <w:pPr>
              <w:pStyle w:val="Subtitle1"/>
              <w:tabs>
                <w:tab w:val="left" w:pos="1080"/>
              </w:tabs>
              <w:jc w:val="both"/>
              <w:rPr>
                <w:b/>
                <w:sz w:val="26"/>
                <w:szCs w:val="26"/>
                <w:lang w:val="ro-MO"/>
              </w:rPr>
            </w:pPr>
            <w:r w:rsidRPr="009A6487">
              <w:rPr>
                <w:b/>
                <w:sz w:val="26"/>
                <w:szCs w:val="26"/>
                <w:lang w:val="ro-MO"/>
              </w:rPr>
              <w:t>Proiect</w:t>
            </w:r>
          </w:p>
        </w:tc>
      </w:tr>
      <w:tr w:rsidR="005159AC" w:rsidRPr="00446F65" w:rsidTr="00E13F46">
        <w:trPr>
          <w:jc w:val="center"/>
        </w:trPr>
        <w:tc>
          <w:tcPr>
            <w:tcW w:w="4644" w:type="dxa"/>
            <w:tcBorders>
              <w:top w:val="single" w:sz="4" w:space="0" w:color="auto"/>
              <w:left w:val="single" w:sz="4" w:space="0" w:color="auto"/>
              <w:bottom w:val="single" w:sz="4" w:space="0" w:color="auto"/>
              <w:right w:val="single" w:sz="4" w:space="0" w:color="auto"/>
            </w:tcBorders>
          </w:tcPr>
          <w:p w:rsidR="005159AC" w:rsidRPr="009A6487" w:rsidRDefault="005159AC" w:rsidP="00317915">
            <w:pPr>
              <w:pStyle w:val="Subtitle1"/>
              <w:tabs>
                <w:tab w:val="left" w:pos="1080"/>
              </w:tabs>
              <w:jc w:val="both"/>
              <w:rPr>
                <w:b/>
                <w:sz w:val="26"/>
                <w:szCs w:val="26"/>
                <w:lang w:val="ro-MO"/>
              </w:rPr>
            </w:pPr>
            <w:r w:rsidRPr="009A6487">
              <w:rPr>
                <w:b/>
                <w:sz w:val="26"/>
                <w:szCs w:val="26"/>
                <w:lang w:val="ro-MO"/>
              </w:rPr>
              <w:t>Perioada consultării publice:</w:t>
            </w:r>
          </w:p>
        </w:tc>
        <w:tc>
          <w:tcPr>
            <w:tcW w:w="4644" w:type="dxa"/>
            <w:tcBorders>
              <w:top w:val="single" w:sz="4" w:space="0" w:color="auto"/>
              <w:left w:val="single" w:sz="4" w:space="0" w:color="auto"/>
              <w:bottom w:val="single" w:sz="4" w:space="0" w:color="auto"/>
              <w:right w:val="single" w:sz="4" w:space="0" w:color="auto"/>
            </w:tcBorders>
          </w:tcPr>
          <w:p w:rsidR="005159AC" w:rsidRPr="009A6487" w:rsidRDefault="005159AC" w:rsidP="00317915">
            <w:pPr>
              <w:pStyle w:val="Subtitle1"/>
              <w:tabs>
                <w:tab w:val="left" w:pos="1080"/>
              </w:tabs>
              <w:jc w:val="both"/>
              <w:rPr>
                <w:b/>
                <w:sz w:val="26"/>
                <w:szCs w:val="26"/>
                <w:lang w:val="ro-MO"/>
              </w:rPr>
            </w:pPr>
          </w:p>
        </w:tc>
      </w:tr>
      <w:tr w:rsidR="00E13F46" w:rsidRPr="00446F65" w:rsidTr="00E13F46">
        <w:trPr>
          <w:trHeight w:val="402"/>
          <w:jc w:val="center"/>
        </w:trPr>
        <w:tc>
          <w:tcPr>
            <w:tcW w:w="4644" w:type="dxa"/>
            <w:tcBorders>
              <w:top w:val="single" w:sz="4" w:space="0" w:color="auto"/>
              <w:left w:val="single" w:sz="4" w:space="0" w:color="auto"/>
              <w:bottom w:val="single" w:sz="4" w:space="0" w:color="auto"/>
              <w:right w:val="single" w:sz="4" w:space="0" w:color="auto"/>
            </w:tcBorders>
            <w:hideMark/>
          </w:tcPr>
          <w:p w:rsidR="00E13F46" w:rsidRPr="009A6487" w:rsidRDefault="005159AC" w:rsidP="00317915">
            <w:pPr>
              <w:pStyle w:val="Subtitle1"/>
              <w:tabs>
                <w:tab w:val="left" w:pos="1080"/>
              </w:tabs>
              <w:jc w:val="both"/>
              <w:rPr>
                <w:b/>
                <w:sz w:val="26"/>
                <w:szCs w:val="26"/>
                <w:lang w:val="ro-MO"/>
              </w:rPr>
            </w:pPr>
            <w:r w:rsidRPr="009A6487">
              <w:rPr>
                <w:b/>
                <w:sz w:val="26"/>
                <w:szCs w:val="26"/>
                <w:lang w:val="ro-MO"/>
              </w:rPr>
              <w:t>De la:</w:t>
            </w:r>
          </w:p>
        </w:tc>
        <w:tc>
          <w:tcPr>
            <w:tcW w:w="4644" w:type="dxa"/>
            <w:tcBorders>
              <w:top w:val="single" w:sz="4" w:space="0" w:color="auto"/>
              <w:left w:val="single" w:sz="4" w:space="0" w:color="auto"/>
              <w:bottom w:val="single" w:sz="4" w:space="0" w:color="auto"/>
              <w:right w:val="single" w:sz="4" w:space="0" w:color="auto"/>
            </w:tcBorders>
          </w:tcPr>
          <w:p w:rsidR="00E13F46" w:rsidRPr="009A6487" w:rsidRDefault="009A6487" w:rsidP="00095FAF">
            <w:pPr>
              <w:pStyle w:val="Subtitle1"/>
              <w:tabs>
                <w:tab w:val="left" w:pos="1080"/>
              </w:tabs>
              <w:jc w:val="both"/>
              <w:rPr>
                <w:b/>
                <w:sz w:val="26"/>
                <w:szCs w:val="26"/>
                <w:lang w:val="ro-MO"/>
              </w:rPr>
            </w:pPr>
            <w:r>
              <w:rPr>
                <w:b/>
                <w:sz w:val="26"/>
                <w:szCs w:val="26"/>
                <w:lang w:val="ro-MO"/>
              </w:rPr>
              <w:t>1</w:t>
            </w:r>
            <w:r w:rsidR="00095FAF">
              <w:rPr>
                <w:b/>
                <w:sz w:val="26"/>
                <w:szCs w:val="26"/>
                <w:lang w:val="ro-MO"/>
              </w:rPr>
              <w:t>3</w:t>
            </w:r>
            <w:r>
              <w:rPr>
                <w:b/>
                <w:sz w:val="26"/>
                <w:szCs w:val="26"/>
                <w:lang w:val="ro-MO"/>
              </w:rPr>
              <w:t>.09</w:t>
            </w:r>
            <w:r w:rsidR="00E13F46" w:rsidRPr="009A6487">
              <w:rPr>
                <w:b/>
                <w:sz w:val="26"/>
                <w:szCs w:val="26"/>
                <w:lang w:val="ro-MO"/>
              </w:rPr>
              <w:t>.201</w:t>
            </w:r>
            <w:r w:rsidR="005159AC" w:rsidRPr="009A6487">
              <w:rPr>
                <w:b/>
                <w:sz w:val="26"/>
                <w:szCs w:val="26"/>
                <w:lang w:val="ro-MO"/>
              </w:rPr>
              <w:t>7</w:t>
            </w:r>
          </w:p>
        </w:tc>
      </w:tr>
      <w:tr w:rsidR="009E281C" w:rsidRPr="00446F65" w:rsidTr="00E13F46">
        <w:trPr>
          <w:trHeight w:val="402"/>
          <w:jc w:val="center"/>
        </w:trPr>
        <w:tc>
          <w:tcPr>
            <w:tcW w:w="4644" w:type="dxa"/>
            <w:tcBorders>
              <w:top w:val="single" w:sz="4" w:space="0" w:color="auto"/>
              <w:left w:val="single" w:sz="4" w:space="0" w:color="auto"/>
              <w:bottom w:val="single" w:sz="4" w:space="0" w:color="auto"/>
              <w:right w:val="single" w:sz="4" w:space="0" w:color="auto"/>
            </w:tcBorders>
          </w:tcPr>
          <w:p w:rsidR="009E281C" w:rsidRPr="009A6487" w:rsidRDefault="005159AC" w:rsidP="00317915">
            <w:pPr>
              <w:pStyle w:val="Subtitle1"/>
              <w:tabs>
                <w:tab w:val="left" w:pos="1080"/>
              </w:tabs>
              <w:jc w:val="both"/>
              <w:rPr>
                <w:b/>
                <w:sz w:val="26"/>
                <w:szCs w:val="26"/>
                <w:lang w:val="ro-MO"/>
              </w:rPr>
            </w:pPr>
            <w:r w:rsidRPr="009A6487">
              <w:rPr>
                <w:b/>
                <w:sz w:val="26"/>
                <w:szCs w:val="26"/>
                <w:lang w:val="ro-MO"/>
              </w:rPr>
              <w:t>Până la:</w:t>
            </w:r>
          </w:p>
        </w:tc>
        <w:tc>
          <w:tcPr>
            <w:tcW w:w="4644" w:type="dxa"/>
            <w:tcBorders>
              <w:top w:val="single" w:sz="4" w:space="0" w:color="auto"/>
              <w:left w:val="single" w:sz="4" w:space="0" w:color="auto"/>
              <w:bottom w:val="single" w:sz="4" w:space="0" w:color="auto"/>
              <w:right w:val="single" w:sz="4" w:space="0" w:color="auto"/>
            </w:tcBorders>
          </w:tcPr>
          <w:p w:rsidR="009E281C" w:rsidRPr="009A6487" w:rsidRDefault="009A6487" w:rsidP="00095FAF">
            <w:pPr>
              <w:pStyle w:val="Subtitle1"/>
              <w:tabs>
                <w:tab w:val="left" w:pos="1080"/>
              </w:tabs>
              <w:jc w:val="both"/>
              <w:rPr>
                <w:b/>
                <w:sz w:val="26"/>
                <w:szCs w:val="26"/>
                <w:lang w:val="ro-MO"/>
              </w:rPr>
            </w:pPr>
            <w:r>
              <w:rPr>
                <w:b/>
                <w:sz w:val="26"/>
                <w:szCs w:val="26"/>
                <w:lang w:val="ro-MO"/>
              </w:rPr>
              <w:t>0</w:t>
            </w:r>
            <w:r w:rsidR="00095FAF">
              <w:rPr>
                <w:b/>
                <w:sz w:val="26"/>
                <w:szCs w:val="26"/>
                <w:lang w:val="ro-MO"/>
              </w:rPr>
              <w:t>4</w:t>
            </w:r>
            <w:r w:rsidR="005159AC" w:rsidRPr="009A6487">
              <w:rPr>
                <w:b/>
                <w:sz w:val="26"/>
                <w:szCs w:val="26"/>
                <w:lang w:val="ro-MO"/>
              </w:rPr>
              <w:t>.</w:t>
            </w:r>
            <w:r>
              <w:rPr>
                <w:b/>
                <w:sz w:val="26"/>
                <w:szCs w:val="26"/>
                <w:lang w:val="ro-MO"/>
              </w:rPr>
              <w:t>10</w:t>
            </w:r>
            <w:r w:rsidR="005159AC" w:rsidRPr="009A6487">
              <w:rPr>
                <w:b/>
                <w:sz w:val="26"/>
                <w:szCs w:val="26"/>
                <w:lang w:val="ro-MO"/>
              </w:rPr>
              <w:t>.2017</w:t>
            </w:r>
          </w:p>
        </w:tc>
      </w:tr>
    </w:tbl>
    <w:p w:rsidR="00B14641" w:rsidRPr="00446F65" w:rsidRDefault="00B14641" w:rsidP="00317915">
      <w:pPr>
        <w:spacing w:line="240" w:lineRule="auto"/>
        <w:ind w:firstLine="567"/>
        <w:jc w:val="both"/>
        <w:rPr>
          <w:rFonts w:ascii="Times New Roman" w:hAnsi="Times New Roman" w:cs="Times New Roman"/>
          <w:b/>
          <w:sz w:val="26"/>
          <w:szCs w:val="26"/>
          <w:lang w:val="ro-MO"/>
        </w:rPr>
      </w:pPr>
    </w:p>
    <w:p w:rsidR="00B14641" w:rsidRPr="00446F65" w:rsidRDefault="00B14641" w:rsidP="00317915">
      <w:pPr>
        <w:spacing w:line="240" w:lineRule="auto"/>
        <w:rPr>
          <w:rFonts w:ascii="Times New Roman" w:hAnsi="Times New Roman" w:cs="Times New Roman"/>
          <w:b/>
          <w:sz w:val="26"/>
          <w:szCs w:val="26"/>
          <w:lang w:val="ro-MO"/>
        </w:rPr>
      </w:pPr>
      <w:r w:rsidRPr="00446F65">
        <w:rPr>
          <w:rFonts w:ascii="Times New Roman" w:hAnsi="Times New Roman" w:cs="Times New Roman"/>
          <w:b/>
          <w:sz w:val="26"/>
          <w:szCs w:val="26"/>
          <w:lang w:val="ro-MO"/>
        </w:rPr>
        <w:br w:type="page"/>
      </w:r>
    </w:p>
    <w:p w:rsidR="009A6487" w:rsidRPr="009A6487" w:rsidRDefault="001648E5">
      <w:pPr>
        <w:pStyle w:val="TOC1"/>
        <w:rPr>
          <w:rFonts w:asciiTheme="minorHAnsi" w:eastAsiaTheme="minorEastAsia" w:hAnsiTheme="minorHAnsi"/>
          <w:b w:val="0"/>
          <w:noProof/>
          <w:sz w:val="22"/>
        </w:rPr>
      </w:pPr>
      <w:r w:rsidRPr="00446F65">
        <w:rPr>
          <w:rFonts w:cs="Times New Roman"/>
          <w:b w:val="0"/>
          <w:sz w:val="26"/>
          <w:szCs w:val="26"/>
          <w:lang w:val="ro-MO"/>
        </w:rPr>
        <w:lastRenderedPageBreak/>
        <w:fldChar w:fldCharType="begin"/>
      </w:r>
      <w:r w:rsidRPr="00446F65">
        <w:rPr>
          <w:rFonts w:cs="Times New Roman"/>
          <w:b w:val="0"/>
          <w:sz w:val="26"/>
          <w:szCs w:val="26"/>
          <w:lang w:val="ro-MO"/>
        </w:rPr>
        <w:instrText xml:space="preserve"> TOC \o "1-5" \h \z \u </w:instrText>
      </w:r>
      <w:r w:rsidRPr="00446F65">
        <w:rPr>
          <w:rFonts w:cs="Times New Roman"/>
          <w:b w:val="0"/>
          <w:sz w:val="26"/>
          <w:szCs w:val="26"/>
          <w:lang w:val="ro-MO"/>
        </w:rPr>
        <w:fldChar w:fldCharType="separate"/>
      </w:r>
      <w:hyperlink w:anchor="_Toc492907361" w:history="1">
        <w:r w:rsidR="009A6487" w:rsidRPr="009A6487">
          <w:rPr>
            <w:rStyle w:val="Hyperlink"/>
            <w:rFonts w:cs="Times New Roman"/>
            <w:b w:val="0"/>
            <w:noProof/>
            <w:lang w:val="ro-MO"/>
          </w:rPr>
          <w:t>1.</w:t>
        </w:r>
        <w:r w:rsidR="009A6487" w:rsidRPr="009A6487">
          <w:rPr>
            <w:rFonts w:asciiTheme="minorHAnsi" w:eastAsiaTheme="minorEastAsia" w:hAnsiTheme="minorHAnsi"/>
            <w:b w:val="0"/>
            <w:noProof/>
            <w:sz w:val="22"/>
          </w:rPr>
          <w:tab/>
        </w:r>
        <w:r w:rsidR="009A6487" w:rsidRPr="009A6487">
          <w:rPr>
            <w:rStyle w:val="Hyperlink"/>
            <w:rFonts w:cs="Times New Roman"/>
            <w:b w:val="0"/>
            <w:noProof/>
            <w:lang w:val="ro-MO"/>
          </w:rPr>
          <w:t>Introducere</w:t>
        </w:r>
        <w:r w:rsidR="009A6487" w:rsidRPr="009A6487">
          <w:rPr>
            <w:b w:val="0"/>
            <w:noProof/>
            <w:webHidden/>
          </w:rPr>
          <w:tab/>
        </w:r>
        <w:r w:rsidR="009A6487" w:rsidRPr="009A6487">
          <w:rPr>
            <w:b w:val="0"/>
            <w:noProof/>
            <w:webHidden/>
          </w:rPr>
          <w:fldChar w:fldCharType="begin"/>
        </w:r>
        <w:r w:rsidR="009A6487" w:rsidRPr="009A6487">
          <w:rPr>
            <w:b w:val="0"/>
            <w:noProof/>
            <w:webHidden/>
          </w:rPr>
          <w:instrText xml:space="preserve"> PAGEREF _Toc492907361 \h </w:instrText>
        </w:r>
        <w:r w:rsidR="009A6487" w:rsidRPr="009A6487">
          <w:rPr>
            <w:b w:val="0"/>
            <w:noProof/>
            <w:webHidden/>
          </w:rPr>
        </w:r>
        <w:r w:rsidR="009A6487" w:rsidRPr="009A6487">
          <w:rPr>
            <w:b w:val="0"/>
            <w:noProof/>
            <w:webHidden/>
          </w:rPr>
          <w:fldChar w:fldCharType="separate"/>
        </w:r>
        <w:r w:rsidR="00030435">
          <w:rPr>
            <w:b w:val="0"/>
            <w:noProof/>
            <w:webHidden/>
          </w:rPr>
          <w:t>4</w:t>
        </w:r>
        <w:r w:rsidR="009A6487" w:rsidRPr="009A6487">
          <w:rPr>
            <w:b w:val="0"/>
            <w:noProof/>
            <w:webHidden/>
          </w:rPr>
          <w:fldChar w:fldCharType="end"/>
        </w:r>
      </w:hyperlink>
    </w:p>
    <w:p w:rsidR="009A6487" w:rsidRPr="009A6487" w:rsidRDefault="00FF76E2">
      <w:pPr>
        <w:pStyle w:val="TOC1"/>
        <w:rPr>
          <w:rFonts w:asciiTheme="minorHAnsi" w:eastAsiaTheme="minorEastAsia" w:hAnsiTheme="minorHAnsi"/>
          <w:b w:val="0"/>
          <w:noProof/>
          <w:sz w:val="22"/>
        </w:rPr>
      </w:pPr>
      <w:hyperlink w:anchor="_Toc492907362" w:history="1">
        <w:r w:rsidR="009A6487" w:rsidRPr="009A6487">
          <w:rPr>
            <w:rStyle w:val="Hyperlink"/>
            <w:rFonts w:cs="Times New Roman"/>
            <w:b w:val="0"/>
            <w:noProof/>
            <w:lang w:val="ro-MO"/>
          </w:rPr>
          <w:t>2.</w:t>
        </w:r>
        <w:r w:rsidR="009A6487" w:rsidRPr="009A6487">
          <w:rPr>
            <w:rFonts w:asciiTheme="minorHAnsi" w:eastAsiaTheme="minorEastAsia" w:hAnsiTheme="minorHAnsi"/>
            <w:b w:val="0"/>
            <w:noProof/>
            <w:sz w:val="22"/>
          </w:rPr>
          <w:tab/>
        </w:r>
        <w:r w:rsidR="009A6487" w:rsidRPr="009A6487">
          <w:rPr>
            <w:rStyle w:val="Hyperlink"/>
            <w:rFonts w:cs="Times New Roman"/>
            <w:b w:val="0"/>
            <w:noProof/>
            <w:lang w:val="ro-MO"/>
          </w:rPr>
          <w:t>Analiza pieței cu amănuntul</w:t>
        </w:r>
        <w:r w:rsidR="009A6487" w:rsidRPr="009A6487">
          <w:rPr>
            <w:b w:val="0"/>
            <w:noProof/>
            <w:webHidden/>
          </w:rPr>
          <w:tab/>
        </w:r>
        <w:r w:rsidR="009A6487" w:rsidRPr="009A6487">
          <w:rPr>
            <w:b w:val="0"/>
            <w:noProof/>
            <w:webHidden/>
          </w:rPr>
          <w:fldChar w:fldCharType="begin"/>
        </w:r>
        <w:r w:rsidR="009A6487" w:rsidRPr="009A6487">
          <w:rPr>
            <w:b w:val="0"/>
            <w:noProof/>
            <w:webHidden/>
          </w:rPr>
          <w:instrText xml:space="preserve"> PAGEREF _Toc492907362 \h </w:instrText>
        </w:r>
        <w:r w:rsidR="009A6487" w:rsidRPr="009A6487">
          <w:rPr>
            <w:b w:val="0"/>
            <w:noProof/>
            <w:webHidden/>
          </w:rPr>
        </w:r>
        <w:r w:rsidR="009A6487" w:rsidRPr="009A6487">
          <w:rPr>
            <w:b w:val="0"/>
            <w:noProof/>
            <w:webHidden/>
          </w:rPr>
          <w:fldChar w:fldCharType="separate"/>
        </w:r>
        <w:r w:rsidR="00030435">
          <w:rPr>
            <w:b w:val="0"/>
            <w:noProof/>
            <w:webHidden/>
          </w:rPr>
          <w:t>8</w:t>
        </w:r>
        <w:r w:rsidR="009A6487" w:rsidRPr="009A6487">
          <w:rPr>
            <w:b w:val="0"/>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363" w:history="1">
        <w:r w:rsidR="009A6487" w:rsidRPr="009A6487">
          <w:rPr>
            <w:rStyle w:val="Hyperlink"/>
            <w:rFonts w:cs="Times New Roman"/>
            <w:noProof/>
            <w:lang w:val="ro-MO"/>
          </w:rPr>
          <w:t>2.1. Relația dintre piețele WLA, WCA și piețele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_Toc492907363 \h </w:instrText>
        </w:r>
        <w:r w:rsidR="009A6487" w:rsidRPr="009A6487">
          <w:rPr>
            <w:noProof/>
            <w:webHidden/>
          </w:rPr>
        </w:r>
        <w:r w:rsidR="009A6487" w:rsidRPr="009A6487">
          <w:rPr>
            <w:noProof/>
            <w:webHidden/>
          </w:rPr>
          <w:fldChar w:fldCharType="separate"/>
        </w:r>
        <w:r w:rsidR="00030435">
          <w:rPr>
            <w:noProof/>
            <w:webHidden/>
          </w:rPr>
          <w:t>8</w:t>
        </w:r>
        <w:r w:rsidR="009A6487" w:rsidRPr="009A6487">
          <w:rPr>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364" w:history="1">
        <w:r w:rsidR="009A6487" w:rsidRPr="009A6487">
          <w:rPr>
            <w:rStyle w:val="Hyperlink"/>
            <w:rFonts w:cs="Times New Roman"/>
            <w:noProof/>
            <w:lang w:val="ro-MO"/>
          </w:rPr>
          <w:t>2.2. Caracteristicile și evoluția pieței cu amănuntul a serviciilor în bandă largă la puncte fixe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_Toc492907364 \h </w:instrText>
        </w:r>
        <w:r w:rsidR="009A6487" w:rsidRPr="009A6487">
          <w:rPr>
            <w:noProof/>
            <w:webHidden/>
          </w:rPr>
        </w:r>
        <w:r w:rsidR="009A6487" w:rsidRPr="009A6487">
          <w:rPr>
            <w:noProof/>
            <w:webHidden/>
          </w:rPr>
          <w:fldChar w:fldCharType="separate"/>
        </w:r>
        <w:r w:rsidR="00030435">
          <w:rPr>
            <w:noProof/>
            <w:webHidden/>
          </w:rPr>
          <w:t>11</w:t>
        </w:r>
        <w:r w:rsidR="009A6487" w:rsidRPr="009A6487">
          <w:rPr>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365" w:history="1">
        <w:r w:rsidR="009A6487" w:rsidRPr="009A6487">
          <w:rPr>
            <w:rStyle w:val="Hyperlink"/>
            <w:rFonts w:cs="Times New Roman"/>
            <w:noProof/>
            <w:lang w:val="ro-MO"/>
          </w:rPr>
          <w:t>2.3 Piața produsului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_Toc492907365 \h </w:instrText>
        </w:r>
        <w:r w:rsidR="009A6487" w:rsidRPr="009A6487">
          <w:rPr>
            <w:noProof/>
            <w:webHidden/>
          </w:rPr>
        </w:r>
        <w:r w:rsidR="009A6487" w:rsidRPr="009A6487">
          <w:rPr>
            <w:noProof/>
            <w:webHidden/>
          </w:rPr>
          <w:fldChar w:fldCharType="separate"/>
        </w:r>
        <w:r w:rsidR="00030435">
          <w:rPr>
            <w:noProof/>
            <w:webHidden/>
          </w:rPr>
          <w:t>15</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66" w:history="1">
        <w:r w:rsidR="009A6487" w:rsidRPr="009A6487">
          <w:rPr>
            <w:rStyle w:val="Hyperlink"/>
            <w:rFonts w:ascii="Times New Roman" w:hAnsi="Times New Roman" w:cs="Times New Roman"/>
            <w:bCs/>
            <w:noProof/>
            <w:lang w:val="ro-MO"/>
          </w:rPr>
          <w:t>2.1.3.1 Produsul focal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_Toc492907366 \h </w:instrText>
        </w:r>
        <w:r w:rsidR="009A6487" w:rsidRPr="009A6487">
          <w:rPr>
            <w:noProof/>
            <w:webHidden/>
          </w:rPr>
        </w:r>
        <w:r w:rsidR="009A6487" w:rsidRPr="009A6487">
          <w:rPr>
            <w:noProof/>
            <w:webHidden/>
          </w:rPr>
          <w:fldChar w:fldCharType="separate"/>
        </w:r>
        <w:r w:rsidR="00030435">
          <w:rPr>
            <w:noProof/>
            <w:webHidden/>
          </w:rPr>
          <w:t>15</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67" w:history="1">
        <w:r w:rsidR="009A6487" w:rsidRPr="009A6487">
          <w:rPr>
            <w:rStyle w:val="Hyperlink"/>
            <w:rFonts w:ascii="Times New Roman" w:hAnsi="Times New Roman" w:cs="Times New Roman"/>
            <w:noProof/>
            <w:lang w:val="ro-MO"/>
          </w:rPr>
          <w:t>2.1.3.2</w:t>
        </w:r>
        <w:r w:rsidR="009A6487" w:rsidRPr="009A6487">
          <w:rPr>
            <w:rStyle w:val="Hyperlink"/>
            <w:rFonts w:ascii="Times New Roman" w:hAnsi="Times New Roman" w:cs="Times New Roman"/>
            <w:bCs/>
            <w:noProof/>
            <w:lang w:val="ro-MO"/>
          </w:rPr>
          <w:t xml:space="preserve">  Lista substituenţilor produsului focal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_Toc492907367 \h </w:instrText>
        </w:r>
        <w:r w:rsidR="009A6487" w:rsidRPr="009A6487">
          <w:rPr>
            <w:noProof/>
            <w:webHidden/>
          </w:rPr>
        </w:r>
        <w:r w:rsidR="009A6487" w:rsidRPr="009A6487">
          <w:rPr>
            <w:noProof/>
            <w:webHidden/>
          </w:rPr>
          <w:fldChar w:fldCharType="separate"/>
        </w:r>
        <w:r w:rsidR="00030435">
          <w:rPr>
            <w:noProof/>
            <w:webHidden/>
          </w:rPr>
          <w:t>16</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68" w:history="1">
        <w:r w:rsidR="009A6487" w:rsidRPr="009A6487">
          <w:rPr>
            <w:rStyle w:val="Hyperlink"/>
            <w:rFonts w:ascii="Times New Roman" w:hAnsi="Times New Roman" w:cs="Times New Roman"/>
            <w:noProof/>
            <w:lang w:val="ro-MO"/>
          </w:rPr>
          <w:t>2.1.3.3  Sumarul analizei pieţei produsului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_Toc492907368 \h </w:instrText>
        </w:r>
        <w:r w:rsidR="009A6487" w:rsidRPr="009A6487">
          <w:rPr>
            <w:noProof/>
            <w:webHidden/>
          </w:rPr>
        </w:r>
        <w:r w:rsidR="009A6487" w:rsidRPr="009A6487">
          <w:rPr>
            <w:noProof/>
            <w:webHidden/>
          </w:rPr>
          <w:fldChar w:fldCharType="separate"/>
        </w:r>
        <w:r w:rsidR="00030435">
          <w:rPr>
            <w:noProof/>
            <w:webHidden/>
          </w:rPr>
          <w:t>21</w:t>
        </w:r>
        <w:r w:rsidR="009A6487" w:rsidRPr="009A6487">
          <w:rPr>
            <w:noProof/>
            <w:webHidden/>
          </w:rPr>
          <w:fldChar w:fldCharType="end"/>
        </w:r>
      </w:hyperlink>
    </w:p>
    <w:p w:rsidR="009A6487" w:rsidRPr="009A6487" w:rsidRDefault="00FF76E2">
      <w:pPr>
        <w:pStyle w:val="TOC1"/>
        <w:rPr>
          <w:rFonts w:asciiTheme="minorHAnsi" w:eastAsiaTheme="minorEastAsia" w:hAnsiTheme="minorHAnsi"/>
          <w:b w:val="0"/>
          <w:noProof/>
          <w:sz w:val="22"/>
        </w:rPr>
      </w:pPr>
      <w:hyperlink w:anchor="_Toc492907369" w:history="1">
        <w:r w:rsidR="009A6487" w:rsidRPr="009A6487">
          <w:rPr>
            <w:rStyle w:val="Hyperlink"/>
            <w:rFonts w:cs="Times New Roman"/>
            <w:b w:val="0"/>
            <w:noProof/>
            <w:lang w:val="ro-MO"/>
          </w:rPr>
          <w:t>3.</w:t>
        </w:r>
        <w:r w:rsidR="009A6487" w:rsidRPr="009A6487">
          <w:rPr>
            <w:rFonts w:asciiTheme="minorHAnsi" w:eastAsiaTheme="minorEastAsia" w:hAnsiTheme="minorHAnsi"/>
            <w:b w:val="0"/>
            <w:noProof/>
            <w:sz w:val="22"/>
          </w:rPr>
          <w:tab/>
        </w:r>
        <w:r w:rsidR="009A6487" w:rsidRPr="009A6487">
          <w:rPr>
            <w:rStyle w:val="Hyperlink"/>
            <w:rFonts w:cs="Times New Roman"/>
            <w:b w:val="0"/>
            <w:noProof/>
            <w:lang w:val="ro-MO"/>
          </w:rPr>
          <w:t>Piețele cu ridicata</w:t>
        </w:r>
        <w:r w:rsidR="009A6487" w:rsidRPr="009A6487">
          <w:rPr>
            <w:b w:val="0"/>
            <w:noProof/>
            <w:webHidden/>
          </w:rPr>
          <w:tab/>
        </w:r>
        <w:r w:rsidR="009A6487" w:rsidRPr="009A6487">
          <w:rPr>
            <w:b w:val="0"/>
            <w:noProof/>
            <w:webHidden/>
          </w:rPr>
          <w:fldChar w:fldCharType="begin"/>
        </w:r>
        <w:r w:rsidR="009A6487" w:rsidRPr="009A6487">
          <w:rPr>
            <w:b w:val="0"/>
            <w:noProof/>
            <w:webHidden/>
          </w:rPr>
          <w:instrText xml:space="preserve"> PAGEREF _Toc492907369 \h </w:instrText>
        </w:r>
        <w:r w:rsidR="009A6487" w:rsidRPr="009A6487">
          <w:rPr>
            <w:b w:val="0"/>
            <w:noProof/>
            <w:webHidden/>
          </w:rPr>
        </w:r>
        <w:r w:rsidR="009A6487" w:rsidRPr="009A6487">
          <w:rPr>
            <w:b w:val="0"/>
            <w:noProof/>
            <w:webHidden/>
          </w:rPr>
          <w:fldChar w:fldCharType="separate"/>
        </w:r>
        <w:r w:rsidR="00030435">
          <w:rPr>
            <w:b w:val="0"/>
            <w:noProof/>
            <w:webHidden/>
          </w:rPr>
          <w:t>22</w:t>
        </w:r>
        <w:r w:rsidR="009A6487" w:rsidRPr="009A6487">
          <w:rPr>
            <w:b w:val="0"/>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370" w:history="1">
        <w:r w:rsidR="009A6487" w:rsidRPr="009A6487">
          <w:rPr>
            <w:rStyle w:val="Hyperlink"/>
            <w:rFonts w:cs="Times New Roman"/>
            <w:noProof/>
            <w:lang w:val="ro-MO"/>
          </w:rPr>
          <w:t>3.1 Identificarea Pieței furnizării cu ridicata de servicii de acces local la puncte fixe (WLA)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_Toc492907370 \h </w:instrText>
        </w:r>
        <w:r w:rsidR="009A6487" w:rsidRPr="009A6487">
          <w:rPr>
            <w:noProof/>
            <w:webHidden/>
          </w:rPr>
        </w:r>
        <w:r w:rsidR="009A6487" w:rsidRPr="009A6487">
          <w:rPr>
            <w:noProof/>
            <w:webHidden/>
          </w:rPr>
          <w:fldChar w:fldCharType="separate"/>
        </w:r>
        <w:r w:rsidR="00030435">
          <w:rPr>
            <w:noProof/>
            <w:webHidden/>
          </w:rPr>
          <w:t>25</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71" w:history="1">
        <w:r w:rsidR="009A6487" w:rsidRPr="009A6487">
          <w:rPr>
            <w:rStyle w:val="Hyperlink"/>
            <w:rFonts w:cs="Times New Roman"/>
            <w:noProof/>
            <w:lang w:val="ro-MO"/>
          </w:rPr>
          <w:t>3.1.1 Definirea pieței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_Toc492907371 \h </w:instrText>
        </w:r>
        <w:r w:rsidR="009A6487" w:rsidRPr="009A6487">
          <w:rPr>
            <w:noProof/>
            <w:webHidden/>
          </w:rPr>
        </w:r>
        <w:r w:rsidR="009A6487" w:rsidRPr="009A6487">
          <w:rPr>
            <w:noProof/>
            <w:webHidden/>
          </w:rPr>
          <w:fldChar w:fldCharType="separate"/>
        </w:r>
        <w:r w:rsidR="00030435">
          <w:rPr>
            <w:noProof/>
            <w:webHidden/>
          </w:rPr>
          <w:t>25</w:t>
        </w:r>
        <w:r w:rsidR="009A6487" w:rsidRPr="009A6487">
          <w:rPr>
            <w:noProof/>
            <w:webHidden/>
          </w:rPr>
          <w:fldChar w:fldCharType="end"/>
        </w:r>
      </w:hyperlink>
    </w:p>
    <w:p w:rsidR="009A6487" w:rsidRPr="009A6487" w:rsidRDefault="00FF76E2">
      <w:pPr>
        <w:pStyle w:val="TOC5"/>
        <w:tabs>
          <w:tab w:val="left" w:pos="1760"/>
          <w:tab w:val="right" w:leader="dot" w:pos="10245"/>
        </w:tabs>
        <w:rPr>
          <w:rFonts w:eastAsiaTheme="minorEastAsia"/>
          <w:noProof/>
        </w:rPr>
      </w:pPr>
      <w:hyperlink w:anchor="_Toc492907372" w:history="1">
        <w:r w:rsidR="009A6487" w:rsidRPr="009A6487">
          <w:rPr>
            <w:rStyle w:val="Hyperlink"/>
            <w:rFonts w:ascii="Times New Roman" w:hAnsi="Times New Roman" w:cs="Times New Roman"/>
            <w:noProof/>
            <w:lang w:val="ro-MO"/>
          </w:rPr>
          <w:t>3.1.1.1</w:t>
        </w:r>
        <w:r w:rsidR="009A6487" w:rsidRPr="009A6487">
          <w:rPr>
            <w:rFonts w:eastAsiaTheme="minorEastAsia"/>
            <w:noProof/>
          </w:rPr>
          <w:tab/>
        </w:r>
        <w:r w:rsidR="009A6487" w:rsidRPr="009A6487">
          <w:rPr>
            <w:rStyle w:val="Hyperlink"/>
            <w:rFonts w:ascii="Times New Roman" w:hAnsi="Times New Roman" w:cs="Times New Roman"/>
            <w:noProof/>
            <w:lang w:val="ro-MO"/>
          </w:rPr>
          <w:t>Produsul focal pentru piața WLA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_Toc492907372 \h </w:instrText>
        </w:r>
        <w:r w:rsidR="009A6487" w:rsidRPr="009A6487">
          <w:rPr>
            <w:noProof/>
            <w:webHidden/>
          </w:rPr>
        </w:r>
        <w:r w:rsidR="009A6487" w:rsidRPr="009A6487">
          <w:rPr>
            <w:noProof/>
            <w:webHidden/>
          </w:rPr>
          <w:fldChar w:fldCharType="separate"/>
        </w:r>
        <w:r w:rsidR="00030435">
          <w:rPr>
            <w:noProof/>
            <w:webHidden/>
          </w:rPr>
          <w:t>28</w:t>
        </w:r>
        <w:r w:rsidR="009A6487" w:rsidRPr="009A6487">
          <w:rPr>
            <w:noProof/>
            <w:webHidden/>
          </w:rPr>
          <w:fldChar w:fldCharType="end"/>
        </w:r>
      </w:hyperlink>
    </w:p>
    <w:p w:rsidR="009A6487" w:rsidRPr="009A6487" w:rsidRDefault="00FF76E2">
      <w:pPr>
        <w:pStyle w:val="TOC5"/>
        <w:tabs>
          <w:tab w:val="left" w:pos="1760"/>
          <w:tab w:val="right" w:leader="dot" w:pos="10245"/>
        </w:tabs>
        <w:rPr>
          <w:rFonts w:eastAsiaTheme="minorEastAsia"/>
          <w:noProof/>
        </w:rPr>
      </w:pPr>
      <w:hyperlink w:anchor="_Toc492907373" w:history="1">
        <w:r w:rsidR="009A6487" w:rsidRPr="009A6487">
          <w:rPr>
            <w:rStyle w:val="Hyperlink"/>
            <w:rFonts w:ascii="Times New Roman" w:hAnsi="Times New Roman" w:cs="Times New Roman"/>
            <w:noProof/>
            <w:lang w:val="ro-MO"/>
          </w:rPr>
          <w:t>3.1.1.2</w:t>
        </w:r>
        <w:r w:rsidR="009A6487" w:rsidRPr="009A6487">
          <w:rPr>
            <w:rFonts w:eastAsiaTheme="minorEastAsia"/>
            <w:noProof/>
          </w:rPr>
          <w:tab/>
        </w:r>
        <w:r w:rsidR="009A6487" w:rsidRPr="009A6487">
          <w:rPr>
            <w:rStyle w:val="Hyperlink"/>
            <w:rFonts w:ascii="Times New Roman" w:hAnsi="Times New Roman" w:cs="Times New Roman"/>
            <w:noProof/>
            <w:lang w:val="ro-MO"/>
          </w:rPr>
          <w:t>Lista substituenţilor produsului focal cu ridicata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_Toc492907373 \h </w:instrText>
        </w:r>
        <w:r w:rsidR="009A6487" w:rsidRPr="009A6487">
          <w:rPr>
            <w:noProof/>
            <w:webHidden/>
          </w:rPr>
        </w:r>
        <w:r w:rsidR="009A6487" w:rsidRPr="009A6487">
          <w:rPr>
            <w:noProof/>
            <w:webHidden/>
          </w:rPr>
          <w:fldChar w:fldCharType="separate"/>
        </w:r>
        <w:r w:rsidR="00030435">
          <w:rPr>
            <w:noProof/>
            <w:webHidden/>
          </w:rPr>
          <w:t>28</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74" w:history="1">
        <w:r w:rsidR="009A6487" w:rsidRPr="009A6487">
          <w:rPr>
            <w:rStyle w:val="Hyperlink"/>
            <w:rFonts w:ascii="Times New Roman" w:hAnsi="Times New Roman" w:cs="Times New Roman"/>
            <w:noProof/>
            <w:lang w:val="ro-MO"/>
          </w:rPr>
          <w:t>3.1.1.3  Sumarul analizei pieţei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_Toc492907374 \h </w:instrText>
        </w:r>
        <w:r w:rsidR="009A6487" w:rsidRPr="009A6487">
          <w:rPr>
            <w:noProof/>
            <w:webHidden/>
          </w:rPr>
        </w:r>
        <w:r w:rsidR="009A6487" w:rsidRPr="009A6487">
          <w:rPr>
            <w:noProof/>
            <w:webHidden/>
          </w:rPr>
          <w:fldChar w:fldCharType="separate"/>
        </w:r>
        <w:r w:rsidR="00030435">
          <w:rPr>
            <w:noProof/>
            <w:webHidden/>
          </w:rPr>
          <w:t>32</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75" w:history="1">
        <w:r w:rsidR="009A6487" w:rsidRPr="009A6487">
          <w:rPr>
            <w:rStyle w:val="Hyperlink"/>
            <w:rFonts w:cs="Times New Roman"/>
            <w:noProof/>
            <w:lang w:val="ro-MO"/>
          </w:rPr>
          <w:t>3.1.2 Piaţa geografică cu ridicata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_Toc492907375 \h </w:instrText>
        </w:r>
        <w:r w:rsidR="009A6487" w:rsidRPr="009A6487">
          <w:rPr>
            <w:noProof/>
            <w:webHidden/>
          </w:rPr>
        </w:r>
        <w:r w:rsidR="009A6487" w:rsidRPr="009A6487">
          <w:rPr>
            <w:noProof/>
            <w:webHidden/>
          </w:rPr>
          <w:fldChar w:fldCharType="separate"/>
        </w:r>
        <w:r w:rsidR="00030435">
          <w:rPr>
            <w:noProof/>
            <w:webHidden/>
          </w:rPr>
          <w:t>33</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76" w:history="1">
        <w:r w:rsidR="009A6487" w:rsidRPr="009A6487">
          <w:rPr>
            <w:rStyle w:val="Hyperlink"/>
            <w:rFonts w:cs="Times New Roman"/>
            <w:noProof/>
            <w:lang w:val="ro-MO"/>
          </w:rPr>
          <w:t>3.1.3 Aplicarea testului celor trei criterii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_Toc492907376 \h </w:instrText>
        </w:r>
        <w:r w:rsidR="009A6487" w:rsidRPr="009A6487">
          <w:rPr>
            <w:noProof/>
            <w:webHidden/>
          </w:rPr>
        </w:r>
        <w:r w:rsidR="009A6487" w:rsidRPr="009A6487">
          <w:rPr>
            <w:noProof/>
            <w:webHidden/>
          </w:rPr>
          <w:fldChar w:fldCharType="separate"/>
        </w:r>
        <w:r w:rsidR="00030435">
          <w:rPr>
            <w:noProof/>
            <w:webHidden/>
          </w:rPr>
          <w:t>34</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77" w:history="1">
        <w:r w:rsidR="009A6487" w:rsidRPr="009A6487">
          <w:rPr>
            <w:rStyle w:val="Hyperlink"/>
            <w:rFonts w:ascii="Times New Roman" w:hAnsi="Times New Roman" w:cs="Times New Roman"/>
            <w:noProof/>
            <w:lang w:val="ro-MO"/>
          </w:rPr>
          <w:t>3.1.3.1  Barierele de intrare şi ieşire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_Toc492907377 \h </w:instrText>
        </w:r>
        <w:r w:rsidR="009A6487" w:rsidRPr="009A6487">
          <w:rPr>
            <w:noProof/>
            <w:webHidden/>
          </w:rPr>
        </w:r>
        <w:r w:rsidR="009A6487" w:rsidRPr="009A6487">
          <w:rPr>
            <w:noProof/>
            <w:webHidden/>
          </w:rPr>
          <w:fldChar w:fldCharType="separate"/>
        </w:r>
        <w:r w:rsidR="00030435">
          <w:rPr>
            <w:noProof/>
            <w:webHidden/>
          </w:rPr>
          <w:t>35</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78" w:history="1">
        <w:r w:rsidR="009A6487" w:rsidRPr="009A6487">
          <w:rPr>
            <w:rStyle w:val="Hyperlink"/>
            <w:rFonts w:ascii="Times New Roman" w:hAnsi="Times New Roman" w:cs="Times New Roman"/>
            <w:noProof/>
            <w:lang w:val="ro-MO"/>
          </w:rPr>
          <w:t>3.1.3.2 Tendințe spre o concurență efectivă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_Toc492907378 \h </w:instrText>
        </w:r>
        <w:r w:rsidR="009A6487" w:rsidRPr="009A6487">
          <w:rPr>
            <w:noProof/>
            <w:webHidden/>
          </w:rPr>
        </w:r>
        <w:r w:rsidR="009A6487" w:rsidRPr="009A6487">
          <w:rPr>
            <w:noProof/>
            <w:webHidden/>
          </w:rPr>
          <w:fldChar w:fldCharType="separate"/>
        </w:r>
        <w:r w:rsidR="00030435">
          <w:rPr>
            <w:noProof/>
            <w:webHidden/>
          </w:rPr>
          <w:t>36</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79" w:history="1">
        <w:r w:rsidR="009A6487" w:rsidRPr="009A6487">
          <w:rPr>
            <w:rStyle w:val="Hyperlink"/>
            <w:rFonts w:ascii="Times New Roman" w:hAnsi="Times New Roman" w:cs="Times New Roman"/>
            <w:noProof/>
            <w:lang w:val="ro-MO"/>
          </w:rPr>
          <w:t>3.1.3.3 Suficiența aplicării legislației concurenței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_Toc492907379 \h </w:instrText>
        </w:r>
        <w:r w:rsidR="009A6487" w:rsidRPr="009A6487">
          <w:rPr>
            <w:noProof/>
            <w:webHidden/>
          </w:rPr>
        </w:r>
        <w:r w:rsidR="009A6487" w:rsidRPr="009A6487">
          <w:rPr>
            <w:noProof/>
            <w:webHidden/>
          </w:rPr>
          <w:fldChar w:fldCharType="separate"/>
        </w:r>
        <w:r w:rsidR="00030435">
          <w:rPr>
            <w:noProof/>
            <w:webHidden/>
          </w:rPr>
          <w:t>37</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80" w:history="1">
        <w:r w:rsidR="009A6487" w:rsidRPr="009A6487">
          <w:rPr>
            <w:rStyle w:val="Hyperlink"/>
            <w:rFonts w:cs="Times New Roman"/>
            <w:noProof/>
            <w:lang w:val="ro-MO"/>
          </w:rPr>
          <w:t>3.1.4 Concluzii privind identificarea pieței relevante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_Toc492907380 \h </w:instrText>
        </w:r>
        <w:r w:rsidR="009A6487" w:rsidRPr="009A6487">
          <w:rPr>
            <w:noProof/>
            <w:webHidden/>
          </w:rPr>
        </w:r>
        <w:r w:rsidR="009A6487" w:rsidRPr="009A6487">
          <w:rPr>
            <w:noProof/>
            <w:webHidden/>
          </w:rPr>
          <w:fldChar w:fldCharType="separate"/>
        </w:r>
        <w:r w:rsidR="00030435">
          <w:rPr>
            <w:noProof/>
            <w:webHidden/>
          </w:rPr>
          <w:t>38</w:t>
        </w:r>
        <w:r w:rsidR="009A6487" w:rsidRPr="009A6487">
          <w:rPr>
            <w:noProof/>
            <w:webHidden/>
          </w:rPr>
          <w:fldChar w:fldCharType="end"/>
        </w:r>
      </w:hyperlink>
    </w:p>
    <w:p w:rsidR="009A6487" w:rsidRPr="009A6487" w:rsidRDefault="00FF76E2">
      <w:pPr>
        <w:pStyle w:val="TOC2"/>
        <w:tabs>
          <w:tab w:val="left" w:pos="880"/>
          <w:tab w:val="right" w:leader="dot" w:pos="10245"/>
        </w:tabs>
        <w:rPr>
          <w:rFonts w:asciiTheme="minorHAnsi" w:eastAsiaTheme="minorEastAsia" w:hAnsiTheme="minorHAnsi"/>
          <w:noProof/>
          <w:sz w:val="22"/>
        </w:rPr>
      </w:pPr>
      <w:hyperlink w:anchor="_Toc492907381" w:history="1">
        <w:r w:rsidR="009A6487" w:rsidRPr="009A6487">
          <w:rPr>
            <w:rStyle w:val="Hyperlink"/>
            <w:rFonts w:cs="Times New Roman"/>
            <w:noProof/>
            <w:lang w:val="ro-MO"/>
          </w:rPr>
          <w:t>3.2</w:t>
        </w:r>
        <w:r w:rsidR="009A6487" w:rsidRPr="009A6487">
          <w:rPr>
            <w:rFonts w:asciiTheme="minorHAnsi" w:eastAsiaTheme="minorEastAsia" w:hAnsiTheme="minorHAnsi"/>
            <w:noProof/>
            <w:sz w:val="22"/>
          </w:rPr>
          <w:tab/>
        </w:r>
        <w:r w:rsidR="009A6487" w:rsidRPr="009A6487">
          <w:rPr>
            <w:rStyle w:val="Hyperlink"/>
            <w:rFonts w:cs="Times New Roman"/>
            <w:noProof/>
            <w:lang w:val="ro-MO"/>
          </w:rPr>
          <w:t>Analiza pieței furnizării cu ridicata de servicii de acces local la puncte fixe (WLA)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_Toc492907381 \h </w:instrText>
        </w:r>
        <w:r w:rsidR="009A6487" w:rsidRPr="009A6487">
          <w:rPr>
            <w:noProof/>
            <w:webHidden/>
          </w:rPr>
        </w:r>
        <w:r w:rsidR="009A6487" w:rsidRPr="009A6487">
          <w:rPr>
            <w:noProof/>
            <w:webHidden/>
          </w:rPr>
          <w:fldChar w:fldCharType="separate"/>
        </w:r>
        <w:r w:rsidR="00030435">
          <w:rPr>
            <w:noProof/>
            <w:webHidden/>
          </w:rPr>
          <w:t>39</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82" w:history="1">
        <w:r w:rsidR="009A6487" w:rsidRPr="009A6487">
          <w:rPr>
            <w:rStyle w:val="Hyperlink"/>
            <w:rFonts w:cs="Times New Roman"/>
            <w:noProof/>
            <w:lang w:val="ro-MO"/>
          </w:rPr>
          <w:t>3.2.1 Evaluarea cotei de piață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_Toc492907382 \h </w:instrText>
        </w:r>
        <w:r w:rsidR="009A6487" w:rsidRPr="009A6487">
          <w:rPr>
            <w:noProof/>
            <w:webHidden/>
          </w:rPr>
        </w:r>
        <w:r w:rsidR="009A6487" w:rsidRPr="009A6487">
          <w:rPr>
            <w:noProof/>
            <w:webHidden/>
          </w:rPr>
          <w:fldChar w:fldCharType="separate"/>
        </w:r>
        <w:r w:rsidR="00030435">
          <w:rPr>
            <w:noProof/>
            <w:webHidden/>
          </w:rPr>
          <w:t>39</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83" w:history="1">
        <w:r w:rsidR="009A6487" w:rsidRPr="009A6487">
          <w:rPr>
            <w:rStyle w:val="Hyperlink"/>
            <w:rFonts w:cs="Times New Roman"/>
            <w:noProof/>
            <w:lang w:val="ro-MO"/>
          </w:rPr>
          <w:t>3.2.2 Analiza ulterioară a pieţei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_Toc492907383 \h </w:instrText>
        </w:r>
        <w:r w:rsidR="009A6487" w:rsidRPr="009A6487">
          <w:rPr>
            <w:noProof/>
            <w:webHidden/>
          </w:rPr>
        </w:r>
        <w:r w:rsidR="009A6487" w:rsidRPr="009A6487">
          <w:rPr>
            <w:noProof/>
            <w:webHidden/>
          </w:rPr>
          <w:fldChar w:fldCharType="separate"/>
        </w:r>
        <w:r w:rsidR="00030435">
          <w:rPr>
            <w:noProof/>
            <w:webHidden/>
          </w:rPr>
          <w:t>40</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84" w:history="1">
        <w:r w:rsidR="009A6487" w:rsidRPr="009A6487">
          <w:rPr>
            <w:rStyle w:val="Hyperlink"/>
            <w:rFonts w:ascii="Times New Roman" w:hAnsi="Times New Roman" w:cs="Times New Roman"/>
            <w:noProof/>
            <w:lang w:val="ro-MO"/>
          </w:rPr>
          <w:t>3.2.2.1 Cota de piaţă şi stabilitatea acesteia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_Toc492907384 \h </w:instrText>
        </w:r>
        <w:r w:rsidR="009A6487" w:rsidRPr="009A6487">
          <w:rPr>
            <w:noProof/>
            <w:webHidden/>
          </w:rPr>
        </w:r>
        <w:r w:rsidR="009A6487" w:rsidRPr="009A6487">
          <w:rPr>
            <w:noProof/>
            <w:webHidden/>
          </w:rPr>
          <w:fldChar w:fldCharType="separate"/>
        </w:r>
        <w:r w:rsidR="00030435">
          <w:rPr>
            <w:noProof/>
            <w:webHidden/>
          </w:rPr>
          <w:t>40</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85" w:history="1">
        <w:r w:rsidR="009A6487" w:rsidRPr="009A6487">
          <w:rPr>
            <w:rStyle w:val="Hyperlink"/>
            <w:rFonts w:ascii="Times New Roman" w:hAnsi="Times New Roman" w:cs="Times New Roman"/>
            <w:noProof/>
            <w:lang w:val="ro-MO"/>
          </w:rPr>
          <w:t>3.2.2.2 Dimensiunea Furnizorului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_Toc492907385 \h </w:instrText>
        </w:r>
        <w:r w:rsidR="009A6487" w:rsidRPr="009A6487">
          <w:rPr>
            <w:noProof/>
            <w:webHidden/>
          </w:rPr>
        </w:r>
        <w:r w:rsidR="009A6487" w:rsidRPr="009A6487">
          <w:rPr>
            <w:noProof/>
            <w:webHidden/>
          </w:rPr>
          <w:fldChar w:fldCharType="separate"/>
        </w:r>
        <w:r w:rsidR="00030435">
          <w:rPr>
            <w:noProof/>
            <w:webHidden/>
          </w:rPr>
          <w:t>41</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86" w:history="1">
        <w:r w:rsidR="009A6487" w:rsidRPr="009A6487">
          <w:rPr>
            <w:rStyle w:val="Hyperlink"/>
            <w:rFonts w:ascii="Times New Roman" w:hAnsi="Times New Roman" w:cs="Times New Roman"/>
            <w:noProof/>
            <w:lang w:val="ro-MO"/>
          </w:rPr>
          <w:t>3.2.2.3 Controlul infrastructurii greu de duplicat</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_Toc492907386 \h </w:instrText>
        </w:r>
        <w:r w:rsidR="009A6487" w:rsidRPr="009A6487">
          <w:rPr>
            <w:noProof/>
            <w:webHidden/>
          </w:rPr>
        </w:r>
        <w:r w:rsidR="009A6487" w:rsidRPr="009A6487">
          <w:rPr>
            <w:noProof/>
            <w:webHidden/>
          </w:rPr>
          <w:fldChar w:fldCharType="separate"/>
        </w:r>
        <w:r w:rsidR="00030435">
          <w:rPr>
            <w:noProof/>
            <w:webHidden/>
          </w:rPr>
          <w:t>42</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87" w:history="1">
        <w:r w:rsidR="009A6487" w:rsidRPr="009A6487">
          <w:rPr>
            <w:rStyle w:val="Hyperlink"/>
            <w:rFonts w:ascii="Times New Roman" w:hAnsi="Times New Roman" w:cs="Times New Roman"/>
            <w:noProof/>
            <w:lang w:val="ro-MO"/>
          </w:rPr>
          <w:t>3.2.2.4 Puterea de contracarare a cumpărătorilor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_Toc492907387 \h </w:instrText>
        </w:r>
        <w:r w:rsidR="009A6487" w:rsidRPr="009A6487">
          <w:rPr>
            <w:noProof/>
            <w:webHidden/>
          </w:rPr>
        </w:r>
        <w:r w:rsidR="009A6487" w:rsidRPr="009A6487">
          <w:rPr>
            <w:noProof/>
            <w:webHidden/>
          </w:rPr>
          <w:fldChar w:fldCharType="separate"/>
        </w:r>
        <w:r w:rsidR="00030435">
          <w:rPr>
            <w:noProof/>
            <w:webHidden/>
          </w:rPr>
          <w:t>43</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88" w:history="1">
        <w:r w:rsidR="009A6487" w:rsidRPr="009A6487">
          <w:rPr>
            <w:rStyle w:val="Hyperlink"/>
            <w:rFonts w:ascii="Times New Roman" w:hAnsi="Times New Roman" w:cs="Times New Roman"/>
            <w:noProof/>
            <w:lang w:val="ro-MO"/>
          </w:rPr>
          <w:t>3.2.2.5 Numărul furnizorilor de pe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_Toc492907388 \h </w:instrText>
        </w:r>
        <w:r w:rsidR="009A6487" w:rsidRPr="009A6487">
          <w:rPr>
            <w:noProof/>
            <w:webHidden/>
          </w:rPr>
        </w:r>
        <w:r w:rsidR="009A6487" w:rsidRPr="009A6487">
          <w:rPr>
            <w:noProof/>
            <w:webHidden/>
          </w:rPr>
          <w:fldChar w:fldCharType="separate"/>
        </w:r>
        <w:r w:rsidR="00030435">
          <w:rPr>
            <w:noProof/>
            <w:webHidden/>
          </w:rPr>
          <w:t>44</w:t>
        </w:r>
        <w:r w:rsidR="009A6487" w:rsidRPr="009A6487">
          <w:rPr>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389" w:history="1">
        <w:r w:rsidR="009A6487" w:rsidRPr="009A6487">
          <w:rPr>
            <w:rStyle w:val="Hyperlink"/>
            <w:rFonts w:cs="Times New Roman"/>
            <w:noProof/>
            <w:lang w:val="ro-MO"/>
          </w:rPr>
          <w:t>3.3 Determinarea și analiza obligațiilor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_Toc492907389 \h </w:instrText>
        </w:r>
        <w:r w:rsidR="009A6487" w:rsidRPr="009A6487">
          <w:rPr>
            <w:noProof/>
            <w:webHidden/>
          </w:rPr>
        </w:r>
        <w:r w:rsidR="009A6487" w:rsidRPr="009A6487">
          <w:rPr>
            <w:noProof/>
            <w:webHidden/>
          </w:rPr>
          <w:fldChar w:fldCharType="separate"/>
        </w:r>
        <w:r w:rsidR="00030435">
          <w:rPr>
            <w:noProof/>
            <w:webHidden/>
          </w:rPr>
          <w:t>45</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90" w:history="1">
        <w:r w:rsidR="009A6487" w:rsidRPr="009A6487">
          <w:rPr>
            <w:rStyle w:val="Hyperlink"/>
            <w:rFonts w:cs="Times New Roman"/>
            <w:noProof/>
            <w:lang w:val="ro-MO"/>
          </w:rPr>
          <w:t>3.3.1. Cadrul legal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_Toc492907390 \h </w:instrText>
        </w:r>
        <w:r w:rsidR="009A6487" w:rsidRPr="009A6487">
          <w:rPr>
            <w:noProof/>
            <w:webHidden/>
          </w:rPr>
        </w:r>
        <w:r w:rsidR="009A6487" w:rsidRPr="009A6487">
          <w:rPr>
            <w:noProof/>
            <w:webHidden/>
          </w:rPr>
          <w:fldChar w:fldCharType="separate"/>
        </w:r>
        <w:r w:rsidR="00030435">
          <w:rPr>
            <w:noProof/>
            <w:webHidden/>
          </w:rPr>
          <w:t>45</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91" w:history="1">
        <w:r w:rsidR="009A6487" w:rsidRPr="009A6487">
          <w:rPr>
            <w:rStyle w:val="Hyperlink"/>
            <w:rFonts w:cs="Times New Roman"/>
            <w:noProof/>
            <w:lang w:val="ro-MO"/>
          </w:rPr>
          <w:t>3.3.2  Principiile aplicate de ANRCETI pentru stabilirea remediilor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_Toc492907391 \h </w:instrText>
        </w:r>
        <w:r w:rsidR="009A6487" w:rsidRPr="009A6487">
          <w:rPr>
            <w:noProof/>
            <w:webHidden/>
          </w:rPr>
        </w:r>
        <w:r w:rsidR="009A6487" w:rsidRPr="009A6487">
          <w:rPr>
            <w:noProof/>
            <w:webHidden/>
          </w:rPr>
          <w:fldChar w:fldCharType="separate"/>
        </w:r>
        <w:r w:rsidR="00030435">
          <w:rPr>
            <w:noProof/>
            <w:webHidden/>
          </w:rPr>
          <w:t>46</w:t>
        </w:r>
        <w:r w:rsidR="009A6487" w:rsidRPr="009A6487">
          <w:rPr>
            <w:noProof/>
            <w:webHidden/>
          </w:rPr>
          <w:fldChar w:fldCharType="end"/>
        </w:r>
      </w:hyperlink>
    </w:p>
    <w:p w:rsidR="009A6487" w:rsidRPr="009A6487" w:rsidRDefault="00FF76E2">
      <w:pPr>
        <w:pStyle w:val="TOC4"/>
        <w:tabs>
          <w:tab w:val="left" w:pos="1540"/>
          <w:tab w:val="right" w:leader="dot" w:pos="10245"/>
        </w:tabs>
        <w:rPr>
          <w:rFonts w:asciiTheme="minorHAnsi" w:eastAsiaTheme="minorEastAsia" w:hAnsiTheme="minorHAnsi"/>
          <w:noProof/>
          <w:sz w:val="22"/>
        </w:rPr>
      </w:pPr>
      <w:hyperlink w:anchor="_Toc492907392" w:history="1">
        <w:r w:rsidR="009A6487" w:rsidRPr="009A6487">
          <w:rPr>
            <w:rStyle w:val="Hyperlink"/>
            <w:rFonts w:cs="Times New Roman"/>
            <w:noProof/>
            <w:lang w:val="ro-MO"/>
          </w:rPr>
          <w:t>3.3.3</w:t>
        </w:r>
        <w:r w:rsidR="009A6487" w:rsidRPr="009A6487">
          <w:rPr>
            <w:rFonts w:asciiTheme="minorHAnsi" w:eastAsiaTheme="minorEastAsia" w:hAnsiTheme="minorHAnsi"/>
            <w:noProof/>
            <w:sz w:val="22"/>
          </w:rPr>
          <w:tab/>
        </w:r>
        <w:r w:rsidR="009A6487" w:rsidRPr="009A6487">
          <w:rPr>
            <w:rStyle w:val="Hyperlink"/>
            <w:rFonts w:cs="Times New Roman"/>
            <w:noProof/>
            <w:lang w:val="ro-MO"/>
          </w:rPr>
          <w:t>Obligaţii impuse anterior în sarcina furnizorului cu putere semnificativă și impactul acestora asupra concurenței de piață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_Toc492907392 \h </w:instrText>
        </w:r>
        <w:r w:rsidR="009A6487" w:rsidRPr="009A6487">
          <w:rPr>
            <w:noProof/>
            <w:webHidden/>
          </w:rPr>
        </w:r>
        <w:r w:rsidR="009A6487" w:rsidRPr="009A6487">
          <w:rPr>
            <w:noProof/>
            <w:webHidden/>
          </w:rPr>
          <w:fldChar w:fldCharType="separate"/>
        </w:r>
        <w:r w:rsidR="00030435">
          <w:rPr>
            <w:noProof/>
            <w:webHidden/>
          </w:rPr>
          <w:t>47</w:t>
        </w:r>
        <w:r w:rsidR="009A6487" w:rsidRPr="009A6487">
          <w:rPr>
            <w:noProof/>
            <w:webHidden/>
          </w:rPr>
          <w:fldChar w:fldCharType="end"/>
        </w:r>
      </w:hyperlink>
    </w:p>
    <w:p w:rsidR="009A6487" w:rsidRPr="009A6487" w:rsidRDefault="00FF76E2">
      <w:pPr>
        <w:pStyle w:val="TOC4"/>
        <w:tabs>
          <w:tab w:val="left" w:pos="1540"/>
          <w:tab w:val="right" w:leader="dot" w:pos="10245"/>
        </w:tabs>
        <w:rPr>
          <w:rFonts w:asciiTheme="minorHAnsi" w:eastAsiaTheme="minorEastAsia" w:hAnsiTheme="minorHAnsi"/>
          <w:noProof/>
          <w:sz w:val="22"/>
        </w:rPr>
      </w:pPr>
      <w:hyperlink w:anchor="_Toc492907393" w:history="1">
        <w:r w:rsidR="009A6487" w:rsidRPr="009A6487">
          <w:rPr>
            <w:rStyle w:val="Hyperlink"/>
            <w:rFonts w:cs="Times New Roman"/>
            <w:noProof/>
            <w:lang w:val="ro-MO"/>
          </w:rPr>
          <w:t>3.3.4</w:t>
        </w:r>
        <w:r w:rsidR="009A6487" w:rsidRPr="009A6487">
          <w:rPr>
            <w:rFonts w:asciiTheme="minorHAnsi" w:eastAsiaTheme="minorEastAsia" w:hAnsiTheme="minorHAnsi"/>
            <w:noProof/>
            <w:sz w:val="22"/>
          </w:rPr>
          <w:tab/>
        </w:r>
        <w:r w:rsidR="009A6487" w:rsidRPr="009A6487">
          <w:rPr>
            <w:rStyle w:val="Hyperlink"/>
            <w:rFonts w:cs="Times New Roman"/>
            <w:noProof/>
            <w:lang w:val="ro-MO"/>
          </w:rPr>
          <w:t>Problemele concurenței și identificarea remediilor necesare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_Toc492907393 \h </w:instrText>
        </w:r>
        <w:r w:rsidR="009A6487" w:rsidRPr="009A6487">
          <w:rPr>
            <w:noProof/>
            <w:webHidden/>
          </w:rPr>
        </w:r>
        <w:r w:rsidR="009A6487" w:rsidRPr="009A6487">
          <w:rPr>
            <w:noProof/>
            <w:webHidden/>
          </w:rPr>
          <w:fldChar w:fldCharType="separate"/>
        </w:r>
        <w:r w:rsidR="00030435">
          <w:rPr>
            <w:noProof/>
            <w:webHidden/>
          </w:rPr>
          <w:t>48</w:t>
        </w:r>
        <w:r w:rsidR="009A6487" w:rsidRPr="009A6487">
          <w:rPr>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394" w:history="1">
        <w:r w:rsidR="009A6487" w:rsidRPr="009A6487">
          <w:rPr>
            <w:rStyle w:val="Hyperlink"/>
            <w:rFonts w:cs="Times New Roman"/>
            <w:noProof/>
            <w:lang w:val="ro-MO"/>
          </w:rPr>
          <w:t>3.4 Identificarea Pieței furnizării cu ridicata de servicii de acces central la puncte fixe pentru produse de larg consum (WCA)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_Toc492907394 \h </w:instrText>
        </w:r>
        <w:r w:rsidR="009A6487" w:rsidRPr="009A6487">
          <w:rPr>
            <w:noProof/>
            <w:webHidden/>
          </w:rPr>
        </w:r>
        <w:r w:rsidR="009A6487" w:rsidRPr="009A6487">
          <w:rPr>
            <w:noProof/>
            <w:webHidden/>
          </w:rPr>
          <w:fldChar w:fldCharType="separate"/>
        </w:r>
        <w:r w:rsidR="00030435">
          <w:rPr>
            <w:noProof/>
            <w:webHidden/>
          </w:rPr>
          <w:t>49</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395" w:history="1">
        <w:r w:rsidR="009A6487" w:rsidRPr="009A6487">
          <w:rPr>
            <w:rStyle w:val="Hyperlink"/>
            <w:rFonts w:cs="Times New Roman"/>
            <w:noProof/>
            <w:lang w:val="ro-MO"/>
          </w:rPr>
          <w:t>3.4.1 Definirea pieței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_Toc492907395 \h </w:instrText>
        </w:r>
        <w:r w:rsidR="009A6487" w:rsidRPr="009A6487">
          <w:rPr>
            <w:noProof/>
            <w:webHidden/>
          </w:rPr>
        </w:r>
        <w:r w:rsidR="009A6487" w:rsidRPr="009A6487">
          <w:rPr>
            <w:noProof/>
            <w:webHidden/>
          </w:rPr>
          <w:fldChar w:fldCharType="separate"/>
        </w:r>
        <w:r w:rsidR="00030435">
          <w:rPr>
            <w:noProof/>
            <w:webHidden/>
          </w:rPr>
          <w:t>49</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96" w:history="1">
        <w:r w:rsidR="009A6487" w:rsidRPr="009A6487">
          <w:rPr>
            <w:rStyle w:val="Hyperlink"/>
            <w:rFonts w:ascii="Times New Roman" w:hAnsi="Times New Roman" w:cs="Times New Roman"/>
            <w:noProof/>
            <w:lang w:val="ro-MO"/>
          </w:rPr>
          <w:t>4.1.1.1 Produsul focal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_Toc492907396 \h </w:instrText>
        </w:r>
        <w:r w:rsidR="009A6487" w:rsidRPr="009A6487">
          <w:rPr>
            <w:noProof/>
            <w:webHidden/>
          </w:rPr>
        </w:r>
        <w:r w:rsidR="009A6487" w:rsidRPr="009A6487">
          <w:rPr>
            <w:noProof/>
            <w:webHidden/>
          </w:rPr>
          <w:fldChar w:fldCharType="separate"/>
        </w:r>
        <w:r w:rsidR="00030435">
          <w:rPr>
            <w:noProof/>
            <w:webHidden/>
          </w:rPr>
          <w:t>51</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397" w:history="1">
        <w:r w:rsidR="009A6487" w:rsidRPr="009A6487">
          <w:rPr>
            <w:rStyle w:val="Hyperlink"/>
            <w:rFonts w:ascii="Times New Roman" w:hAnsi="Times New Roman" w:cs="Times New Roman"/>
            <w:noProof/>
            <w:lang w:val="ro-MO"/>
          </w:rPr>
          <w:t>4.1.1.2 Lista substituenţilor produsului focal cu ridicata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_Toc492907397 \h </w:instrText>
        </w:r>
        <w:r w:rsidR="009A6487" w:rsidRPr="009A6487">
          <w:rPr>
            <w:noProof/>
            <w:webHidden/>
          </w:rPr>
        </w:r>
        <w:r w:rsidR="009A6487" w:rsidRPr="009A6487">
          <w:rPr>
            <w:noProof/>
            <w:webHidden/>
          </w:rPr>
          <w:fldChar w:fldCharType="separate"/>
        </w:r>
        <w:r w:rsidR="00030435">
          <w:rPr>
            <w:noProof/>
            <w:webHidden/>
          </w:rPr>
          <w:t>51</w:t>
        </w:r>
        <w:r w:rsidR="009A6487" w:rsidRPr="009A6487">
          <w:rPr>
            <w:noProof/>
            <w:webHidden/>
          </w:rPr>
          <w:fldChar w:fldCharType="end"/>
        </w:r>
      </w:hyperlink>
    </w:p>
    <w:p w:rsidR="009A6487" w:rsidRPr="009A6487" w:rsidRDefault="00FF76E2">
      <w:pPr>
        <w:pStyle w:val="TOC5"/>
        <w:tabs>
          <w:tab w:val="left" w:pos="1760"/>
          <w:tab w:val="right" w:leader="dot" w:pos="10245"/>
        </w:tabs>
        <w:rPr>
          <w:rFonts w:eastAsiaTheme="minorEastAsia"/>
          <w:noProof/>
        </w:rPr>
      </w:pPr>
      <w:hyperlink w:anchor="_Toc492907398" w:history="1">
        <w:r w:rsidR="009A6487" w:rsidRPr="009A6487">
          <w:rPr>
            <w:rStyle w:val="Hyperlink"/>
            <w:rFonts w:ascii="Times New Roman" w:hAnsi="Times New Roman" w:cs="Times New Roman"/>
            <w:noProof/>
            <w:lang w:val="ro-MO"/>
          </w:rPr>
          <w:t>4.1.1.3</w:t>
        </w:r>
        <w:r w:rsidR="009A6487" w:rsidRPr="009A6487">
          <w:rPr>
            <w:rFonts w:eastAsiaTheme="minorEastAsia"/>
            <w:noProof/>
          </w:rPr>
          <w:tab/>
        </w:r>
        <w:r w:rsidR="009A6487" w:rsidRPr="009A6487">
          <w:rPr>
            <w:rStyle w:val="Hyperlink"/>
            <w:rFonts w:ascii="Times New Roman" w:hAnsi="Times New Roman" w:cs="Times New Roman"/>
            <w:noProof/>
            <w:lang w:val="ro-MO"/>
          </w:rPr>
          <w:t>Sumarul analizei pieţei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_Toc492907398 \h </w:instrText>
        </w:r>
        <w:r w:rsidR="009A6487" w:rsidRPr="009A6487">
          <w:rPr>
            <w:noProof/>
            <w:webHidden/>
          </w:rPr>
        </w:r>
        <w:r w:rsidR="009A6487" w:rsidRPr="009A6487">
          <w:rPr>
            <w:noProof/>
            <w:webHidden/>
          </w:rPr>
          <w:fldChar w:fldCharType="separate"/>
        </w:r>
        <w:r w:rsidR="00030435">
          <w:rPr>
            <w:noProof/>
            <w:webHidden/>
          </w:rPr>
          <w:t>54</w:t>
        </w:r>
        <w:r w:rsidR="009A6487" w:rsidRPr="009A6487">
          <w:rPr>
            <w:noProof/>
            <w:webHidden/>
          </w:rPr>
          <w:fldChar w:fldCharType="end"/>
        </w:r>
      </w:hyperlink>
    </w:p>
    <w:p w:rsidR="009A6487" w:rsidRPr="009A6487" w:rsidRDefault="00FF76E2">
      <w:pPr>
        <w:pStyle w:val="TOC4"/>
        <w:tabs>
          <w:tab w:val="left" w:pos="1540"/>
          <w:tab w:val="right" w:leader="dot" w:pos="10245"/>
        </w:tabs>
        <w:rPr>
          <w:rFonts w:asciiTheme="minorHAnsi" w:eastAsiaTheme="minorEastAsia" w:hAnsiTheme="minorHAnsi"/>
          <w:noProof/>
          <w:sz w:val="22"/>
        </w:rPr>
      </w:pPr>
      <w:hyperlink w:anchor="_Toc492907399" w:history="1">
        <w:r w:rsidR="009A6487" w:rsidRPr="009A6487">
          <w:rPr>
            <w:rStyle w:val="Hyperlink"/>
            <w:rFonts w:cs="Times New Roman"/>
            <w:noProof/>
            <w:lang w:val="ro-MO"/>
          </w:rPr>
          <w:t>3.4.2</w:t>
        </w:r>
        <w:r w:rsidR="009A6487" w:rsidRPr="009A6487">
          <w:rPr>
            <w:rFonts w:asciiTheme="minorHAnsi" w:eastAsiaTheme="minorEastAsia" w:hAnsiTheme="minorHAnsi"/>
            <w:noProof/>
            <w:sz w:val="22"/>
          </w:rPr>
          <w:tab/>
        </w:r>
        <w:r w:rsidR="009A6487" w:rsidRPr="009A6487">
          <w:rPr>
            <w:rStyle w:val="Hyperlink"/>
            <w:rFonts w:cs="Times New Roman"/>
            <w:noProof/>
            <w:lang w:val="ro-MO"/>
          </w:rPr>
          <w:t>Piaţa geografică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_Toc492907399 \h </w:instrText>
        </w:r>
        <w:r w:rsidR="009A6487" w:rsidRPr="009A6487">
          <w:rPr>
            <w:noProof/>
            <w:webHidden/>
          </w:rPr>
        </w:r>
        <w:r w:rsidR="009A6487" w:rsidRPr="009A6487">
          <w:rPr>
            <w:noProof/>
            <w:webHidden/>
          </w:rPr>
          <w:fldChar w:fldCharType="separate"/>
        </w:r>
        <w:r w:rsidR="00030435">
          <w:rPr>
            <w:noProof/>
            <w:webHidden/>
          </w:rPr>
          <w:t>54</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400" w:history="1">
        <w:r w:rsidR="009A6487" w:rsidRPr="009A6487">
          <w:rPr>
            <w:rStyle w:val="Hyperlink"/>
            <w:rFonts w:cs="Times New Roman"/>
            <w:noProof/>
            <w:lang w:val="ro-MO"/>
          </w:rPr>
          <w:t>3.4.3 Aplicarea testului celor trei criterii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_Toc492907400 \h </w:instrText>
        </w:r>
        <w:r w:rsidR="009A6487" w:rsidRPr="009A6487">
          <w:rPr>
            <w:noProof/>
            <w:webHidden/>
          </w:rPr>
        </w:r>
        <w:r w:rsidR="009A6487" w:rsidRPr="009A6487">
          <w:rPr>
            <w:noProof/>
            <w:webHidden/>
          </w:rPr>
          <w:fldChar w:fldCharType="separate"/>
        </w:r>
        <w:r w:rsidR="00030435">
          <w:rPr>
            <w:noProof/>
            <w:webHidden/>
          </w:rPr>
          <w:t>55</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01" w:history="1">
        <w:r w:rsidR="009A6487" w:rsidRPr="009A6487">
          <w:rPr>
            <w:rStyle w:val="Hyperlink"/>
            <w:rFonts w:ascii="Times New Roman" w:hAnsi="Times New Roman" w:cs="Times New Roman"/>
            <w:bCs/>
            <w:noProof/>
            <w:lang w:val="ro-MO"/>
          </w:rPr>
          <w:t>3.4.3.1 Barierele de intrare şi ieşire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_Toc492907401 \h </w:instrText>
        </w:r>
        <w:r w:rsidR="009A6487" w:rsidRPr="009A6487">
          <w:rPr>
            <w:noProof/>
            <w:webHidden/>
          </w:rPr>
        </w:r>
        <w:r w:rsidR="009A6487" w:rsidRPr="009A6487">
          <w:rPr>
            <w:noProof/>
            <w:webHidden/>
          </w:rPr>
          <w:fldChar w:fldCharType="separate"/>
        </w:r>
        <w:r w:rsidR="00030435">
          <w:rPr>
            <w:noProof/>
            <w:webHidden/>
          </w:rPr>
          <w:t>56</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02" w:history="1">
        <w:r w:rsidR="009A6487" w:rsidRPr="009A6487">
          <w:rPr>
            <w:rStyle w:val="Hyperlink"/>
            <w:rFonts w:ascii="Times New Roman" w:hAnsi="Times New Roman" w:cs="Times New Roman"/>
            <w:noProof/>
            <w:lang w:val="ro-MO"/>
          </w:rPr>
          <w:t xml:space="preserve">3.4.3.2 </w:t>
        </w:r>
        <w:r w:rsidR="009A6487" w:rsidRPr="009A6487">
          <w:rPr>
            <w:rStyle w:val="Hyperlink"/>
            <w:rFonts w:ascii="Times New Roman" w:hAnsi="Times New Roman" w:cs="Times New Roman"/>
            <w:bCs/>
            <w:iCs/>
            <w:noProof/>
            <w:lang w:val="ro-MO"/>
          </w:rPr>
          <w:t>Tendinţe spre concurenţă eficientă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_Toc492907402 \h </w:instrText>
        </w:r>
        <w:r w:rsidR="009A6487" w:rsidRPr="009A6487">
          <w:rPr>
            <w:noProof/>
            <w:webHidden/>
          </w:rPr>
        </w:r>
        <w:r w:rsidR="009A6487" w:rsidRPr="009A6487">
          <w:rPr>
            <w:noProof/>
            <w:webHidden/>
          </w:rPr>
          <w:fldChar w:fldCharType="separate"/>
        </w:r>
        <w:r w:rsidR="00030435">
          <w:rPr>
            <w:noProof/>
            <w:webHidden/>
          </w:rPr>
          <w:t>57</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03" w:history="1">
        <w:r w:rsidR="009A6487" w:rsidRPr="009A6487">
          <w:rPr>
            <w:rStyle w:val="Hyperlink"/>
            <w:rFonts w:ascii="Times New Roman" w:hAnsi="Times New Roman" w:cs="Times New Roman"/>
            <w:noProof/>
            <w:lang w:val="ro-MO"/>
          </w:rPr>
          <w:t>3.4.3.3  Suficienţa aplicării prevederilor legislaţiei concurenţei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_Toc492907403 \h </w:instrText>
        </w:r>
        <w:r w:rsidR="009A6487" w:rsidRPr="009A6487">
          <w:rPr>
            <w:noProof/>
            <w:webHidden/>
          </w:rPr>
        </w:r>
        <w:r w:rsidR="009A6487" w:rsidRPr="009A6487">
          <w:rPr>
            <w:noProof/>
            <w:webHidden/>
          </w:rPr>
          <w:fldChar w:fldCharType="separate"/>
        </w:r>
        <w:r w:rsidR="00030435">
          <w:rPr>
            <w:noProof/>
            <w:webHidden/>
          </w:rPr>
          <w:t>57</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404" w:history="1">
        <w:r w:rsidR="009A6487" w:rsidRPr="009A6487">
          <w:rPr>
            <w:rStyle w:val="Hyperlink"/>
            <w:rFonts w:cs="Times New Roman"/>
            <w:noProof/>
            <w:lang w:val="ro-MO"/>
          </w:rPr>
          <w:t>3.4.4 Concluzii privind identificarea pieţei relevante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_Toc492907404 \h </w:instrText>
        </w:r>
        <w:r w:rsidR="009A6487" w:rsidRPr="009A6487">
          <w:rPr>
            <w:noProof/>
            <w:webHidden/>
          </w:rPr>
        </w:r>
        <w:r w:rsidR="009A6487" w:rsidRPr="009A6487">
          <w:rPr>
            <w:noProof/>
            <w:webHidden/>
          </w:rPr>
          <w:fldChar w:fldCharType="separate"/>
        </w:r>
        <w:r w:rsidR="00030435">
          <w:rPr>
            <w:noProof/>
            <w:webHidden/>
          </w:rPr>
          <w:t>59</w:t>
        </w:r>
        <w:r w:rsidR="009A6487" w:rsidRPr="009A6487">
          <w:rPr>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405" w:history="1">
        <w:r w:rsidR="009A6487" w:rsidRPr="009A6487">
          <w:rPr>
            <w:rStyle w:val="Hyperlink"/>
            <w:rFonts w:cs="Times New Roman"/>
            <w:noProof/>
            <w:lang w:val="ro-MO"/>
          </w:rPr>
          <w:t>3.5 Analiza pieţei furnizării cu ridicata de servicii de acces central la puncte fixe pentru produse de larg consum (WCA)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_Toc492907405 \h </w:instrText>
        </w:r>
        <w:r w:rsidR="009A6487" w:rsidRPr="009A6487">
          <w:rPr>
            <w:noProof/>
            <w:webHidden/>
          </w:rPr>
        </w:r>
        <w:r w:rsidR="009A6487" w:rsidRPr="009A6487">
          <w:rPr>
            <w:noProof/>
            <w:webHidden/>
          </w:rPr>
          <w:fldChar w:fldCharType="separate"/>
        </w:r>
        <w:r w:rsidR="00030435">
          <w:rPr>
            <w:noProof/>
            <w:webHidden/>
          </w:rPr>
          <w:t>59</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406" w:history="1">
        <w:r w:rsidR="009A6487" w:rsidRPr="009A6487">
          <w:rPr>
            <w:rStyle w:val="Hyperlink"/>
            <w:rFonts w:cs="Times New Roman"/>
            <w:noProof/>
            <w:lang w:val="ro-MO"/>
          </w:rPr>
          <w:t>3.5.1 Evaluarea cotei de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_Toc492907406 \h </w:instrText>
        </w:r>
        <w:r w:rsidR="009A6487" w:rsidRPr="009A6487">
          <w:rPr>
            <w:noProof/>
            <w:webHidden/>
          </w:rPr>
        </w:r>
        <w:r w:rsidR="009A6487" w:rsidRPr="009A6487">
          <w:rPr>
            <w:noProof/>
            <w:webHidden/>
          </w:rPr>
          <w:fldChar w:fldCharType="separate"/>
        </w:r>
        <w:r w:rsidR="00030435">
          <w:rPr>
            <w:noProof/>
            <w:webHidden/>
          </w:rPr>
          <w:t>59</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407" w:history="1">
        <w:r w:rsidR="009A6487" w:rsidRPr="009A6487">
          <w:rPr>
            <w:rStyle w:val="Hyperlink"/>
            <w:rFonts w:cs="Times New Roman"/>
            <w:noProof/>
            <w:lang w:val="ro-MO"/>
          </w:rPr>
          <w:t>3.5.2 Analiza ulterioară a pieţei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_Toc492907407 \h </w:instrText>
        </w:r>
        <w:r w:rsidR="009A6487" w:rsidRPr="009A6487">
          <w:rPr>
            <w:noProof/>
            <w:webHidden/>
          </w:rPr>
        </w:r>
        <w:r w:rsidR="009A6487" w:rsidRPr="009A6487">
          <w:rPr>
            <w:noProof/>
            <w:webHidden/>
          </w:rPr>
          <w:fldChar w:fldCharType="separate"/>
        </w:r>
        <w:r w:rsidR="00030435">
          <w:rPr>
            <w:noProof/>
            <w:webHidden/>
          </w:rPr>
          <w:t>60</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08" w:history="1">
        <w:r w:rsidR="009A6487" w:rsidRPr="009A6487">
          <w:rPr>
            <w:rStyle w:val="Hyperlink"/>
            <w:rFonts w:ascii="Times New Roman" w:hAnsi="Times New Roman" w:cs="Times New Roman"/>
            <w:noProof/>
            <w:lang w:val="ro-MO"/>
          </w:rPr>
          <w:t>3.5.2.1 Cota de piaţă şi stabilitatea acesteia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_Toc492907408 \h </w:instrText>
        </w:r>
        <w:r w:rsidR="009A6487" w:rsidRPr="009A6487">
          <w:rPr>
            <w:noProof/>
            <w:webHidden/>
          </w:rPr>
        </w:r>
        <w:r w:rsidR="009A6487" w:rsidRPr="009A6487">
          <w:rPr>
            <w:noProof/>
            <w:webHidden/>
          </w:rPr>
          <w:fldChar w:fldCharType="separate"/>
        </w:r>
        <w:r w:rsidR="00030435">
          <w:rPr>
            <w:noProof/>
            <w:webHidden/>
          </w:rPr>
          <w:t>61</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09" w:history="1">
        <w:r w:rsidR="009A6487" w:rsidRPr="009A6487">
          <w:rPr>
            <w:rStyle w:val="Hyperlink"/>
            <w:rFonts w:ascii="Times New Roman" w:hAnsi="Times New Roman" w:cs="Times New Roman"/>
            <w:noProof/>
            <w:lang w:val="ro-MO"/>
          </w:rPr>
          <w:t>3.5.2.2 Dimensiunea Furnizorului şi Controlul infrastructurii greu de duplicat</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_Toc492907409 \h </w:instrText>
        </w:r>
        <w:r w:rsidR="009A6487" w:rsidRPr="009A6487">
          <w:rPr>
            <w:noProof/>
            <w:webHidden/>
          </w:rPr>
        </w:r>
        <w:r w:rsidR="009A6487" w:rsidRPr="009A6487">
          <w:rPr>
            <w:noProof/>
            <w:webHidden/>
          </w:rPr>
          <w:fldChar w:fldCharType="separate"/>
        </w:r>
        <w:r w:rsidR="00030435">
          <w:rPr>
            <w:noProof/>
            <w:webHidden/>
          </w:rPr>
          <w:t>62</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10" w:history="1">
        <w:r w:rsidR="009A6487" w:rsidRPr="009A6487">
          <w:rPr>
            <w:rStyle w:val="Hyperlink"/>
            <w:rFonts w:ascii="Times New Roman" w:hAnsi="Times New Roman" w:cs="Times New Roman"/>
            <w:noProof/>
            <w:lang w:val="ro-MO"/>
          </w:rPr>
          <w:t>3.5.2.3 Economiile de scară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_Toc492907410 \h </w:instrText>
        </w:r>
        <w:r w:rsidR="009A6487" w:rsidRPr="009A6487">
          <w:rPr>
            <w:noProof/>
            <w:webHidden/>
          </w:rPr>
        </w:r>
        <w:r w:rsidR="009A6487" w:rsidRPr="009A6487">
          <w:rPr>
            <w:noProof/>
            <w:webHidden/>
          </w:rPr>
          <w:fldChar w:fldCharType="separate"/>
        </w:r>
        <w:r w:rsidR="00030435">
          <w:rPr>
            <w:noProof/>
            <w:webHidden/>
          </w:rPr>
          <w:t>62</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11" w:history="1">
        <w:r w:rsidR="009A6487" w:rsidRPr="009A6487">
          <w:rPr>
            <w:rStyle w:val="Hyperlink"/>
            <w:rFonts w:ascii="Times New Roman" w:hAnsi="Times New Roman" w:cs="Times New Roman"/>
            <w:noProof/>
            <w:lang w:val="ro-MO"/>
          </w:rPr>
          <w:t>3.5.2.4 Economiile de gamă de produse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_Toc492907411 \h </w:instrText>
        </w:r>
        <w:r w:rsidR="009A6487" w:rsidRPr="009A6487">
          <w:rPr>
            <w:noProof/>
            <w:webHidden/>
          </w:rPr>
        </w:r>
        <w:r w:rsidR="009A6487" w:rsidRPr="009A6487">
          <w:rPr>
            <w:noProof/>
            <w:webHidden/>
          </w:rPr>
          <w:fldChar w:fldCharType="separate"/>
        </w:r>
        <w:r w:rsidR="00030435">
          <w:rPr>
            <w:noProof/>
            <w:webHidden/>
          </w:rPr>
          <w:t>63</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12" w:history="1">
        <w:r w:rsidR="009A6487" w:rsidRPr="009A6487">
          <w:rPr>
            <w:rStyle w:val="Hyperlink"/>
            <w:rFonts w:ascii="Times New Roman" w:hAnsi="Times New Roman" w:cs="Times New Roman"/>
            <w:noProof/>
            <w:lang w:val="ro-MO"/>
          </w:rPr>
          <w:t>3.5.2.5 Economiile de densitate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_Toc492907412 \h </w:instrText>
        </w:r>
        <w:r w:rsidR="009A6487" w:rsidRPr="009A6487">
          <w:rPr>
            <w:noProof/>
            <w:webHidden/>
          </w:rPr>
        </w:r>
        <w:r w:rsidR="009A6487" w:rsidRPr="009A6487">
          <w:rPr>
            <w:noProof/>
            <w:webHidden/>
          </w:rPr>
          <w:fldChar w:fldCharType="separate"/>
        </w:r>
        <w:r w:rsidR="00030435">
          <w:rPr>
            <w:noProof/>
            <w:webHidden/>
          </w:rPr>
          <w:t>63</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13" w:history="1">
        <w:r w:rsidR="009A6487" w:rsidRPr="009A6487">
          <w:rPr>
            <w:rStyle w:val="Hyperlink"/>
            <w:rFonts w:ascii="Times New Roman" w:hAnsi="Times New Roman" w:cs="Times New Roman"/>
            <w:noProof/>
            <w:lang w:val="ro-MO"/>
          </w:rPr>
          <w:t>3.5.2.6 Puterea de contracarare a utilizatorilor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_Toc492907413 \h </w:instrText>
        </w:r>
        <w:r w:rsidR="009A6487" w:rsidRPr="009A6487">
          <w:rPr>
            <w:noProof/>
            <w:webHidden/>
          </w:rPr>
        </w:r>
        <w:r w:rsidR="009A6487" w:rsidRPr="009A6487">
          <w:rPr>
            <w:noProof/>
            <w:webHidden/>
          </w:rPr>
          <w:fldChar w:fldCharType="separate"/>
        </w:r>
        <w:r w:rsidR="00030435">
          <w:rPr>
            <w:noProof/>
            <w:webHidden/>
          </w:rPr>
          <w:t>64</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14" w:history="1">
        <w:r w:rsidR="009A6487" w:rsidRPr="009A6487">
          <w:rPr>
            <w:rStyle w:val="Hyperlink"/>
            <w:rFonts w:ascii="Times New Roman" w:hAnsi="Times New Roman" w:cs="Times New Roman"/>
            <w:noProof/>
            <w:lang w:val="ro-MO"/>
          </w:rPr>
          <w:t>3.5.2.7 Nivelul de integrare pe verticală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_Toc492907414 \h </w:instrText>
        </w:r>
        <w:r w:rsidR="009A6487" w:rsidRPr="009A6487">
          <w:rPr>
            <w:noProof/>
            <w:webHidden/>
          </w:rPr>
        </w:r>
        <w:r w:rsidR="009A6487" w:rsidRPr="009A6487">
          <w:rPr>
            <w:noProof/>
            <w:webHidden/>
          </w:rPr>
          <w:fldChar w:fldCharType="separate"/>
        </w:r>
        <w:r w:rsidR="00030435">
          <w:rPr>
            <w:noProof/>
            <w:webHidden/>
          </w:rPr>
          <w:t>64</w:t>
        </w:r>
        <w:r w:rsidR="009A6487" w:rsidRPr="009A6487">
          <w:rPr>
            <w:noProof/>
            <w:webHidden/>
          </w:rPr>
          <w:fldChar w:fldCharType="end"/>
        </w:r>
      </w:hyperlink>
    </w:p>
    <w:p w:rsidR="009A6487" w:rsidRPr="009A6487" w:rsidRDefault="00FF76E2">
      <w:pPr>
        <w:pStyle w:val="TOC5"/>
        <w:tabs>
          <w:tab w:val="right" w:leader="dot" w:pos="10245"/>
        </w:tabs>
        <w:rPr>
          <w:rFonts w:eastAsiaTheme="minorEastAsia"/>
          <w:noProof/>
        </w:rPr>
      </w:pPr>
      <w:hyperlink w:anchor="_Toc492907415" w:history="1">
        <w:r w:rsidR="009A6487" w:rsidRPr="009A6487">
          <w:rPr>
            <w:rStyle w:val="Hyperlink"/>
            <w:rFonts w:ascii="Times New Roman" w:hAnsi="Times New Roman" w:cs="Times New Roman"/>
            <w:noProof/>
            <w:lang w:val="ro-MO"/>
          </w:rPr>
          <w:t>3.5.2.8 Numărul furnizorilor de pe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_Toc492907415 \h </w:instrText>
        </w:r>
        <w:r w:rsidR="009A6487" w:rsidRPr="009A6487">
          <w:rPr>
            <w:noProof/>
            <w:webHidden/>
          </w:rPr>
        </w:r>
        <w:r w:rsidR="009A6487" w:rsidRPr="009A6487">
          <w:rPr>
            <w:noProof/>
            <w:webHidden/>
          </w:rPr>
          <w:fldChar w:fldCharType="separate"/>
        </w:r>
        <w:r w:rsidR="00030435">
          <w:rPr>
            <w:noProof/>
            <w:webHidden/>
          </w:rPr>
          <w:t>65</w:t>
        </w:r>
        <w:r w:rsidR="009A6487" w:rsidRPr="009A6487">
          <w:rPr>
            <w:noProof/>
            <w:webHidden/>
          </w:rPr>
          <w:fldChar w:fldCharType="end"/>
        </w:r>
      </w:hyperlink>
    </w:p>
    <w:p w:rsidR="009A6487" w:rsidRPr="009A6487" w:rsidRDefault="00FF76E2">
      <w:pPr>
        <w:pStyle w:val="TOC2"/>
        <w:tabs>
          <w:tab w:val="right" w:leader="dot" w:pos="10245"/>
        </w:tabs>
        <w:rPr>
          <w:rFonts w:asciiTheme="minorHAnsi" w:eastAsiaTheme="minorEastAsia" w:hAnsiTheme="minorHAnsi"/>
          <w:noProof/>
          <w:sz w:val="22"/>
        </w:rPr>
      </w:pPr>
      <w:hyperlink w:anchor="_Toc492907416" w:history="1">
        <w:r w:rsidR="009A6487" w:rsidRPr="009A6487">
          <w:rPr>
            <w:rStyle w:val="Hyperlink"/>
            <w:rFonts w:cs="Times New Roman"/>
            <w:noProof/>
            <w:lang w:val="ro-MO"/>
          </w:rPr>
          <w:t>3.6. Determinarea şi analiza obligaţiilor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_Toc492907416 \h </w:instrText>
        </w:r>
        <w:r w:rsidR="009A6487" w:rsidRPr="009A6487">
          <w:rPr>
            <w:noProof/>
            <w:webHidden/>
          </w:rPr>
        </w:r>
        <w:r w:rsidR="009A6487" w:rsidRPr="009A6487">
          <w:rPr>
            <w:noProof/>
            <w:webHidden/>
          </w:rPr>
          <w:fldChar w:fldCharType="separate"/>
        </w:r>
        <w:r w:rsidR="00030435">
          <w:rPr>
            <w:noProof/>
            <w:webHidden/>
          </w:rPr>
          <w:t>66</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417" w:history="1">
        <w:r w:rsidR="009A6487" w:rsidRPr="009A6487">
          <w:rPr>
            <w:rStyle w:val="Hyperlink"/>
            <w:rFonts w:cs="Times New Roman"/>
            <w:noProof/>
            <w:lang w:val="ro-MO"/>
          </w:rPr>
          <w:t>3.6.1. Cadrul legal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_Toc492907417 \h </w:instrText>
        </w:r>
        <w:r w:rsidR="009A6487" w:rsidRPr="009A6487">
          <w:rPr>
            <w:noProof/>
            <w:webHidden/>
          </w:rPr>
        </w:r>
        <w:r w:rsidR="009A6487" w:rsidRPr="009A6487">
          <w:rPr>
            <w:noProof/>
            <w:webHidden/>
          </w:rPr>
          <w:fldChar w:fldCharType="separate"/>
        </w:r>
        <w:r w:rsidR="00030435">
          <w:rPr>
            <w:noProof/>
            <w:webHidden/>
          </w:rPr>
          <w:t>66</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418" w:history="1">
        <w:r w:rsidR="009A6487" w:rsidRPr="009A6487">
          <w:rPr>
            <w:rStyle w:val="Hyperlink"/>
            <w:rFonts w:cs="Times New Roman"/>
            <w:noProof/>
            <w:lang w:val="ro-MO"/>
          </w:rPr>
          <w:t>3.6.2 Principiile aplicate de ANRCETI pentru stabilirea remediilor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_Toc492907418 \h </w:instrText>
        </w:r>
        <w:r w:rsidR="009A6487" w:rsidRPr="009A6487">
          <w:rPr>
            <w:noProof/>
            <w:webHidden/>
          </w:rPr>
        </w:r>
        <w:r w:rsidR="009A6487" w:rsidRPr="009A6487">
          <w:rPr>
            <w:noProof/>
            <w:webHidden/>
          </w:rPr>
          <w:fldChar w:fldCharType="separate"/>
        </w:r>
        <w:r w:rsidR="00030435">
          <w:rPr>
            <w:noProof/>
            <w:webHidden/>
          </w:rPr>
          <w:t>66</w:t>
        </w:r>
        <w:r w:rsidR="009A6487" w:rsidRPr="009A6487">
          <w:rPr>
            <w:noProof/>
            <w:webHidden/>
          </w:rPr>
          <w:fldChar w:fldCharType="end"/>
        </w:r>
      </w:hyperlink>
    </w:p>
    <w:p w:rsidR="009A6487" w:rsidRPr="009A6487" w:rsidRDefault="00FF76E2">
      <w:pPr>
        <w:pStyle w:val="TOC4"/>
        <w:tabs>
          <w:tab w:val="right" w:leader="dot" w:pos="10245"/>
        </w:tabs>
        <w:rPr>
          <w:rFonts w:asciiTheme="minorHAnsi" w:eastAsiaTheme="minorEastAsia" w:hAnsiTheme="minorHAnsi"/>
          <w:noProof/>
          <w:sz w:val="22"/>
        </w:rPr>
      </w:pPr>
      <w:hyperlink w:anchor="_Toc492907419" w:history="1">
        <w:r w:rsidR="009A6487" w:rsidRPr="009A6487">
          <w:rPr>
            <w:rStyle w:val="Hyperlink"/>
            <w:rFonts w:cs="Times New Roman"/>
            <w:noProof/>
            <w:lang w:val="ro-MO"/>
          </w:rPr>
          <w:t>3.6.3 Obligaţii impuse anterior în sarcina furnizorului cu putere semnificativă şi impactul acestora asupra concurenţei de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_Toc492907419 \h </w:instrText>
        </w:r>
        <w:r w:rsidR="009A6487" w:rsidRPr="009A6487">
          <w:rPr>
            <w:noProof/>
            <w:webHidden/>
          </w:rPr>
        </w:r>
        <w:r w:rsidR="009A6487" w:rsidRPr="009A6487">
          <w:rPr>
            <w:noProof/>
            <w:webHidden/>
          </w:rPr>
          <w:fldChar w:fldCharType="separate"/>
        </w:r>
        <w:r w:rsidR="00030435">
          <w:rPr>
            <w:noProof/>
            <w:webHidden/>
          </w:rPr>
          <w:t>67</w:t>
        </w:r>
        <w:r w:rsidR="009A6487" w:rsidRPr="009A6487">
          <w:rPr>
            <w:noProof/>
            <w:webHidden/>
          </w:rPr>
          <w:fldChar w:fldCharType="end"/>
        </w:r>
      </w:hyperlink>
    </w:p>
    <w:p w:rsidR="009A6487" w:rsidRDefault="00FF76E2">
      <w:pPr>
        <w:pStyle w:val="TOC4"/>
        <w:tabs>
          <w:tab w:val="right" w:leader="dot" w:pos="10245"/>
        </w:tabs>
        <w:rPr>
          <w:rFonts w:asciiTheme="minorHAnsi" w:eastAsiaTheme="minorEastAsia" w:hAnsiTheme="minorHAnsi"/>
          <w:noProof/>
          <w:sz w:val="22"/>
        </w:rPr>
      </w:pPr>
      <w:hyperlink w:anchor="_Toc492907420" w:history="1">
        <w:r w:rsidR="009A6487" w:rsidRPr="009A6487">
          <w:rPr>
            <w:rStyle w:val="Hyperlink"/>
            <w:rFonts w:cs="Times New Roman"/>
            <w:noProof/>
            <w:lang w:val="ro-MO"/>
          </w:rPr>
          <w:t>3.6.4 Examinarea remediilor necesare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_Toc492907420 \h </w:instrText>
        </w:r>
        <w:r w:rsidR="009A6487" w:rsidRPr="009A6487">
          <w:rPr>
            <w:noProof/>
            <w:webHidden/>
          </w:rPr>
        </w:r>
        <w:r w:rsidR="009A6487" w:rsidRPr="009A6487">
          <w:rPr>
            <w:noProof/>
            <w:webHidden/>
          </w:rPr>
          <w:fldChar w:fldCharType="separate"/>
        </w:r>
        <w:r w:rsidR="00030435">
          <w:rPr>
            <w:noProof/>
            <w:webHidden/>
          </w:rPr>
          <w:t>69</w:t>
        </w:r>
        <w:r w:rsidR="009A6487" w:rsidRPr="009A6487">
          <w:rPr>
            <w:noProof/>
            <w:webHidden/>
          </w:rPr>
          <w:fldChar w:fldCharType="end"/>
        </w:r>
      </w:hyperlink>
    </w:p>
    <w:p w:rsidR="00925DE7" w:rsidRPr="00446F65" w:rsidRDefault="001648E5" w:rsidP="00317915">
      <w:pPr>
        <w:spacing w:line="240" w:lineRule="auto"/>
        <w:rPr>
          <w:rFonts w:ascii="Times New Roman" w:hAnsi="Times New Roman" w:cs="Times New Roman"/>
          <w:b/>
          <w:sz w:val="26"/>
          <w:szCs w:val="26"/>
          <w:lang w:val="ro-MO"/>
        </w:rPr>
      </w:pPr>
      <w:r w:rsidRPr="00446F65">
        <w:rPr>
          <w:rFonts w:ascii="Times New Roman" w:hAnsi="Times New Roman" w:cs="Times New Roman"/>
          <w:b/>
          <w:sz w:val="26"/>
          <w:szCs w:val="26"/>
          <w:lang w:val="ro-MO"/>
        </w:rPr>
        <w:fldChar w:fldCharType="end"/>
      </w:r>
      <w:r w:rsidR="00925DE7" w:rsidRPr="00446F65">
        <w:rPr>
          <w:rFonts w:ascii="Times New Roman" w:hAnsi="Times New Roman" w:cs="Times New Roman"/>
          <w:b/>
          <w:sz w:val="26"/>
          <w:szCs w:val="26"/>
          <w:lang w:val="ro-MO"/>
        </w:rPr>
        <w:br w:type="page"/>
      </w:r>
    </w:p>
    <w:p w:rsidR="00AC277A" w:rsidRPr="00122CAE" w:rsidRDefault="00637B7C" w:rsidP="00122CAE">
      <w:pPr>
        <w:pStyle w:val="Heading1"/>
        <w:numPr>
          <w:ilvl w:val="0"/>
          <w:numId w:val="9"/>
        </w:numPr>
        <w:spacing w:before="0" w:line="240" w:lineRule="auto"/>
        <w:rPr>
          <w:rFonts w:cs="Times New Roman"/>
          <w:color w:val="auto"/>
          <w:sz w:val="26"/>
          <w:szCs w:val="26"/>
          <w:lang w:val="ro-MO"/>
        </w:rPr>
      </w:pPr>
      <w:bookmarkStart w:id="1" w:name="_Toc492907361"/>
      <w:r w:rsidRPr="00122CAE">
        <w:rPr>
          <w:rFonts w:cs="Times New Roman"/>
          <w:color w:val="auto"/>
          <w:sz w:val="26"/>
          <w:szCs w:val="26"/>
          <w:lang w:val="ro-MO"/>
        </w:rPr>
        <w:lastRenderedPageBreak/>
        <w:t>Introducere</w:t>
      </w:r>
      <w:bookmarkEnd w:id="1"/>
    </w:p>
    <w:p w:rsidR="00595326" w:rsidRPr="00122CAE" w:rsidRDefault="00595326" w:rsidP="00317915">
      <w:pPr>
        <w:spacing w:after="0" w:line="240" w:lineRule="auto"/>
        <w:ind w:firstLine="720"/>
        <w:jc w:val="both"/>
        <w:rPr>
          <w:rFonts w:ascii="Times New Roman" w:hAnsi="Times New Roman" w:cs="Times New Roman"/>
          <w:sz w:val="26"/>
          <w:szCs w:val="26"/>
          <w:lang w:val="ro-MO"/>
        </w:rPr>
      </w:pPr>
    </w:p>
    <w:p w:rsidR="000458DC" w:rsidRPr="00122CAE" w:rsidRDefault="00AC277A"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În conformitate cu articolul 51 din Legea </w:t>
      </w:r>
      <w:r w:rsidR="009D3406" w:rsidRPr="00122CAE">
        <w:rPr>
          <w:rFonts w:ascii="Times New Roman" w:hAnsi="Times New Roman" w:cs="Times New Roman"/>
          <w:sz w:val="26"/>
          <w:szCs w:val="26"/>
          <w:lang w:val="ro-MO"/>
        </w:rPr>
        <w:t>comunicaţiilor electronice nr. 241-XVI din 15 noiembrie 2007 (Monitorul Oficial al Republicii Moldova, 2008, nr. 51-54, art.155) cu modificările și completările ulterioare</w:t>
      </w:r>
      <w:r w:rsidR="009D3406" w:rsidRPr="00122CAE">
        <w:rPr>
          <w:rFonts w:ascii="Times New Roman" w:hAnsi="Times New Roman" w:cs="Times New Roman"/>
          <w:i/>
          <w:sz w:val="26"/>
          <w:szCs w:val="26"/>
          <w:lang w:val="ro-MO"/>
        </w:rPr>
        <w:t>,</w:t>
      </w:r>
      <w:r w:rsidR="009D3406" w:rsidRPr="00122CAE" w:rsidDel="009D3406">
        <w:rPr>
          <w:rFonts w:ascii="Times New Roman" w:hAnsi="Times New Roman" w:cs="Times New Roman"/>
          <w:sz w:val="26"/>
          <w:szCs w:val="26"/>
          <w:lang w:val="ro-MO"/>
        </w:rPr>
        <w:t xml:space="preserve"> </w:t>
      </w:r>
      <w:r w:rsidR="00D17B56" w:rsidRPr="00122CAE">
        <w:rPr>
          <w:rFonts w:ascii="Times New Roman" w:hAnsi="Times New Roman" w:cs="Times New Roman"/>
          <w:sz w:val="26"/>
          <w:szCs w:val="26"/>
          <w:lang w:val="ro-MO"/>
        </w:rPr>
        <w:t xml:space="preserve">în continuare </w:t>
      </w:r>
      <w:r w:rsidR="009D3406" w:rsidRPr="00122CAE">
        <w:rPr>
          <w:rFonts w:ascii="Times New Roman" w:hAnsi="Times New Roman" w:cs="Times New Roman"/>
          <w:sz w:val="26"/>
          <w:szCs w:val="26"/>
          <w:lang w:val="ro-MO"/>
        </w:rPr>
        <w:t xml:space="preserve">denumită </w:t>
      </w:r>
      <w:r w:rsidRPr="00122CAE">
        <w:rPr>
          <w:rFonts w:ascii="Times New Roman" w:hAnsi="Times New Roman" w:cs="Times New Roman"/>
          <w:sz w:val="26"/>
          <w:szCs w:val="26"/>
          <w:lang w:val="ro-MO"/>
        </w:rPr>
        <w:t>Legea</w:t>
      </w:r>
      <w:r w:rsidR="00D17B56" w:rsidRPr="00122CAE">
        <w:rPr>
          <w:rFonts w:ascii="Times New Roman" w:hAnsi="Times New Roman" w:cs="Times New Roman"/>
          <w:sz w:val="26"/>
          <w:szCs w:val="26"/>
          <w:lang w:val="ro-MO"/>
        </w:rPr>
        <w:t xml:space="preserve"> </w:t>
      </w:r>
      <w:r w:rsidR="009D3406" w:rsidRPr="00122CAE">
        <w:rPr>
          <w:rFonts w:ascii="Times New Roman" w:hAnsi="Times New Roman" w:cs="Times New Roman"/>
          <w:sz w:val="26"/>
          <w:szCs w:val="26"/>
          <w:lang w:val="ro-MO"/>
        </w:rPr>
        <w:t>241</w:t>
      </w:r>
      <w:r w:rsidR="00CA7D32" w:rsidRPr="00122CAE">
        <w:rPr>
          <w:rFonts w:ascii="Times New Roman" w:hAnsi="Times New Roman" w:cs="Times New Roman"/>
          <w:sz w:val="26"/>
          <w:szCs w:val="26"/>
          <w:lang w:val="ro-MO"/>
        </w:rPr>
        <w:t>/2007</w:t>
      </w:r>
      <w:r w:rsidR="009D3406" w:rsidRPr="00122CAE">
        <w:rPr>
          <w:rFonts w:ascii="Times New Roman" w:hAnsi="Times New Roman" w:cs="Times New Roman"/>
          <w:sz w:val="26"/>
          <w:szCs w:val="26"/>
          <w:lang w:val="ro-MO"/>
        </w:rPr>
        <w:t>,</w:t>
      </w:r>
      <w:r w:rsidR="007C057B" w:rsidRPr="00122CAE">
        <w:rPr>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Agenţia Naţională pentru Reglementare în Comunicaţii Electronice şi Tehnologia Informaţiei (ANRCETI) identifică pieţele relevante şi efectuează analize de piaţă pe aceste pieţe în scopul determinării faptului dacă piaţa relevantă este suficient de competitivă şi al impunerii, menţinerii, modificării ori retragerii obligaţiilor speciale preventive. ANRCETI defineşte metodologia şi criteriile de identificare a pieţelor relevante şi identifică aceste pieţe, luând în considerare condiţiile naţionale specifice. De asemenea, ANRCETI publică lista pieţelor relevante.</w:t>
      </w:r>
    </w:p>
    <w:p w:rsidR="00B3170B" w:rsidRPr="00122CAE" w:rsidRDefault="00AC277A"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Procesul de identificare şi analiză a pieţelor relevante a fost stabilit în Regulamentul privind identificarea şi analiza pieţelor relevante din domeniul comunicaţiilor electronice şi desemnarea furnizorilor de reţele şi/sau servicii de comunicaţii electronice cu putere semnificativă pe aceste pieţe, aprobat prin Hotărârea Consiliului de Administraţie al ANRCETI nr.</w:t>
      </w:r>
      <w:r w:rsidR="00193426" w:rsidRPr="00122CAE">
        <w:rPr>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55 din 29 decembrie 2008</w:t>
      </w:r>
      <w:r w:rsidR="009D3406" w:rsidRPr="00122CAE">
        <w:rPr>
          <w:rFonts w:ascii="Times New Roman" w:hAnsi="Times New Roman" w:cs="Times New Roman"/>
          <w:sz w:val="26"/>
          <w:szCs w:val="26"/>
          <w:lang w:val="ro-MO"/>
        </w:rPr>
        <w:t xml:space="preserve">, în continuare denumit </w:t>
      </w:r>
      <w:r w:rsidRPr="00122CAE">
        <w:rPr>
          <w:rFonts w:ascii="Times New Roman" w:hAnsi="Times New Roman" w:cs="Times New Roman"/>
          <w:sz w:val="26"/>
          <w:szCs w:val="26"/>
          <w:lang w:val="ro-MO"/>
        </w:rPr>
        <w:t>Regulament</w:t>
      </w:r>
      <w:r w:rsidR="009D3406"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w:t>
      </w:r>
      <w:r w:rsidR="00BA537E" w:rsidRPr="00122CAE">
        <w:rPr>
          <w:rFonts w:ascii="Times New Roman" w:hAnsi="Times New Roman" w:cs="Times New Roman"/>
          <w:sz w:val="26"/>
          <w:szCs w:val="26"/>
          <w:lang w:val="ro-MO"/>
        </w:rPr>
        <w:t xml:space="preserve">Regulamentul prevede instrumentele (criteriile) utilizate de către ANRCETI în vederea analizei pieţelor pentru identificarea pieţelor relevante reglementării </w:t>
      </w:r>
      <w:r w:rsidR="00BA537E" w:rsidRPr="00122CAE">
        <w:rPr>
          <w:rFonts w:ascii="Times New Roman" w:hAnsi="Times New Roman" w:cs="Times New Roman"/>
          <w:i/>
          <w:sz w:val="26"/>
          <w:szCs w:val="26"/>
          <w:lang w:val="ro-MO"/>
        </w:rPr>
        <w:t>ex-ante</w:t>
      </w:r>
      <w:r w:rsidR="00BA537E" w:rsidRPr="00122CAE">
        <w:rPr>
          <w:rFonts w:ascii="Times New Roman" w:hAnsi="Times New Roman" w:cs="Times New Roman"/>
          <w:sz w:val="26"/>
          <w:szCs w:val="26"/>
          <w:lang w:val="ro-MO"/>
        </w:rPr>
        <w:t xml:space="preserve"> (preventive)</w:t>
      </w:r>
      <w:r w:rsidR="00DD0961" w:rsidRPr="00122CAE">
        <w:rPr>
          <w:rFonts w:ascii="Times New Roman" w:hAnsi="Times New Roman" w:cs="Times New Roman"/>
          <w:sz w:val="26"/>
          <w:szCs w:val="26"/>
          <w:lang w:val="ro-MO"/>
        </w:rPr>
        <w:t xml:space="preserve">, analiza în detaliu a pieţelor relevante în vederea determinării furnizorilor cu putere semnificativă pe acestea şi impunerii măsurilor </w:t>
      </w:r>
      <w:r w:rsidR="005B0E79" w:rsidRPr="00122CAE">
        <w:rPr>
          <w:rFonts w:ascii="Times New Roman" w:hAnsi="Times New Roman" w:cs="Times New Roman"/>
          <w:i/>
          <w:sz w:val="26"/>
          <w:szCs w:val="26"/>
          <w:lang w:val="ro-MO"/>
        </w:rPr>
        <w:t>ex-ante</w:t>
      </w:r>
      <w:r w:rsidR="00DD0961" w:rsidRPr="00122CAE">
        <w:rPr>
          <w:rFonts w:ascii="Times New Roman" w:hAnsi="Times New Roman" w:cs="Times New Roman"/>
          <w:sz w:val="26"/>
          <w:szCs w:val="26"/>
          <w:lang w:val="ro-MO"/>
        </w:rPr>
        <w:t xml:space="preserve"> în sarcina acestor furnizori. </w:t>
      </w:r>
    </w:p>
    <w:p w:rsidR="00DC6558" w:rsidRPr="00122CAE" w:rsidRDefault="009A1118"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ANRCETI a efectuat </w:t>
      </w:r>
      <w:r w:rsidR="00D70FB9" w:rsidRPr="00122CAE">
        <w:rPr>
          <w:rFonts w:ascii="Times New Roman" w:hAnsi="Times New Roman" w:cs="Times New Roman"/>
          <w:sz w:val="26"/>
          <w:szCs w:val="26"/>
          <w:lang w:val="ro-MO"/>
        </w:rPr>
        <w:t xml:space="preserve">analiza </w:t>
      </w:r>
      <w:r w:rsidR="00B32602" w:rsidRPr="00122CAE">
        <w:rPr>
          <w:rFonts w:ascii="Times New Roman" w:hAnsi="Times New Roman" w:cs="Times New Roman"/>
          <w:sz w:val="26"/>
          <w:szCs w:val="26"/>
          <w:lang w:val="ro-MO"/>
        </w:rPr>
        <w:t>pi</w:t>
      </w:r>
      <w:r w:rsidR="00D70FB9" w:rsidRPr="00122CAE">
        <w:rPr>
          <w:rFonts w:ascii="Times New Roman" w:hAnsi="Times New Roman" w:cs="Times New Roman"/>
          <w:sz w:val="26"/>
          <w:szCs w:val="26"/>
          <w:lang w:val="ro-MO"/>
        </w:rPr>
        <w:t>e</w:t>
      </w:r>
      <w:r w:rsidR="00B32602" w:rsidRPr="00122CAE">
        <w:rPr>
          <w:rFonts w:ascii="Times New Roman" w:hAnsi="Times New Roman" w:cs="Times New Roman"/>
          <w:sz w:val="26"/>
          <w:szCs w:val="26"/>
          <w:lang w:val="ro-MO"/>
        </w:rPr>
        <w:t>ţ</w:t>
      </w:r>
      <w:r w:rsidR="00D70FB9" w:rsidRPr="00122CAE">
        <w:rPr>
          <w:rFonts w:ascii="Times New Roman" w:hAnsi="Times New Roman" w:cs="Times New Roman"/>
          <w:sz w:val="26"/>
          <w:szCs w:val="26"/>
          <w:lang w:val="ro-MO"/>
        </w:rPr>
        <w:t>ei</w:t>
      </w:r>
      <w:r w:rsidR="00B32602" w:rsidRPr="00122CAE">
        <w:rPr>
          <w:rFonts w:ascii="Times New Roman" w:hAnsi="Times New Roman" w:cs="Times New Roman"/>
          <w:sz w:val="26"/>
          <w:szCs w:val="26"/>
          <w:lang w:val="ro-MO"/>
        </w:rPr>
        <w:t xml:space="preserve"> accesului cu ridicata </w:t>
      </w:r>
      <w:r w:rsidR="00580CA9" w:rsidRPr="00122CAE">
        <w:rPr>
          <w:rFonts w:ascii="Times New Roman" w:hAnsi="Times New Roman" w:cs="Times New Roman"/>
          <w:sz w:val="26"/>
          <w:szCs w:val="26"/>
          <w:lang w:val="ro-MO"/>
        </w:rPr>
        <w:t>la infrastructura de rețea la un post fix</w:t>
      </w:r>
      <w:r w:rsidR="00CB7117" w:rsidRPr="00122CAE" w:rsidDel="00CB7117">
        <w:rPr>
          <w:rStyle w:val="FootnoteReference"/>
          <w:rFonts w:ascii="Times New Roman" w:hAnsi="Times New Roman" w:cs="Times New Roman"/>
          <w:sz w:val="26"/>
          <w:szCs w:val="26"/>
          <w:lang w:val="ro-MO"/>
        </w:rPr>
        <w:t xml:space="preserve"> </w:t>
      </w:r>
      <w:r w:rsidR="00B32602" w:rsidRPr="00122CAE">
        <w:rPr>
          <w:rFonts w:ascii="Times New Roman" w:hAnsi="Times New Roman" w:cs="Times New Roman"/>
          <w:sz w:val="26"/>
          <w:szCs w:val="26"/>
          <w:lang w:val="ro-MO"/>
        </w:rPr>
        <w:t>(Piaţa 4</w:t>
      </w:r>
      <w:r w:rsidR="00D17B56" w:rsidRPr="00122CAE">
        <w:rPr>
          <w:rFonts w:ascii="Times New Roman" w:hAnsi="Times New Roman" w:cs="Times New Roman"/>
          <w:sz w:val="26"/>
          <w:szCs w:val="26"/>
          <w:lang w:val="ro-MO"/>
        </w:rPr>
        <w:t>)</w:t>
      </w:r>
      <w:r w:rsidR="00193426" w:rsidRPr="00122CAE">
        <w:rPr>
          <w:rFonts w:ascii="Times New Roman" w:hAnsi="Times New Roman" w:cs="Times New Roman"/>
          <w:sz w:val="26"/>
          <w:szCs w:val="26"/>
          <w:lang w:val="ro-MO"/>
        </w:rPr>
        <w:t xml:space="preserve"> și </w:t>
      </w:r>
      <w:r w:rsidR="00D70FB9" w:rsidRPr="00122CAE">
        <w:rPr>
          <w:rFonts w:ascii="Times New Roman" w:hAnsi="Times New Roman" w:cs="Times New Roman"/>
          <w:sz w:val="26"/>
          <w:szCs w:val="26"/>
          <w:lang w:val="ro-MO"/>
        </w:rPr>
        <w:t xml:space="preserve">analiza </w:t>
      </w:r>
      <w:r w:rsidR="00D935B1" w:rsidRPr="00122CAE">
        <w:rPr>
          <w:rFonts w:ascii="Times New Roman" w:hAnsi="Times New Roman" w:cs="Times New Roman"/>
          <w:sz w:val="26"/>
          <w:szCs w:val="26"/>
          <w:lang w:val="ro-MO"/>
        </w:rPr>
        <w:t>pi</w:t>
      </w:r>
      <w:r w:rsidR="00D70FB9" w:rsidRPr="00122CAE">
        <w:rPr>
          <w:rFonts w:ascii="Times New Roman" w:hAnsi="Times New Roman" w:cs="Times New Roman"/>
          <w:sz w:val="26"/>
          <w:szCs w:val="26"/>
          <w:lang w:val="ro-MO"/>
        </w:rPr>
        <w:t>e</w:t>
      </w:r>
      <w:r w:rsidR="00D935B1" w:rsidRPr="00122CAE">
        <w:rPr>
          <w:rFonts w:ascii="Times New Roman" w:hAnsi="Times New Roman" w:cs="Times New Roman"/>
          <w:sz w:val="26"/>
          <w:szCs w:val="26"/>
          <w:lang w:val="ro-MO"/>
        </w:rPr>
        <w:t>ţ</w:t>
      </w:r>
      <w:r w:rsidR="00D70FB9" w:rsidRPr="00122CAE">
        <w:rPr>
          <w:rFonts w:ascii="Times New Roman" w:hAnsi="Times New Roman" w:cs="Times New Roman"/>
          <w:sz w:val="26"/>
          <w:szCs w:val="26"/>
          <w:lang w:val="ro-MO"/>
        </w:rPr>
        <w:t>ei</w:t>
      </w:r>
      <w:r w:rsidR="00D935B1" w:rsidRPr="00122CAE">
        <w:rPr>
          <w:rFonts w:ascii="Times New Roman" w:hAnsi="Times New Roman" w:cs="Times New Roman"/>
          <w:sz w:val="26"/>
          <w:szCs w:val="26"/>
          <w:lang w:val="ro-MO"/>
        </w:rPr>
        <w:t xml:space="preserve"> accesului cu ridicata la comunicații în bandă largă (Piaţa 5)</w:t>
      </w:r>
      <w:r w:rsidR="00D70FB9" w:rsidRPr="00122CAE">
        <w:rPr>
          <w:rFonts w:ascii="Times New Roman" w:hAnsi="Times New Roman" w:cs="Times New Roman"/>
          <w:sz w:val="26"/>
          <w:szCs w:val="26"/>
          <w:lang w:val="ro-MO"/>
        </w:rPr>
        <w:t xml:space="preserve"> în anul 2010 (prima iterație), în anul 2013 (a doua iterație) și în anul 2015 (a treia iterație)</w:t>
      </w:r>
      <w:r w:rsidR="003A6AB5" w:rsidRPr="00122CAE">
        <w:rPr>
          <w:rFonts w:ascii="Times New Roman" w:hAnsi="Times New Roman" w:cs="Times New Roman"/>
          <w:sz w:val="26"/>
          <w:szCs w:val="26"/>
          <w:lang w:val="ro-MO"/>
        </w:rPr>
        <w:t xml:space="preserve">. </w:t>
      </w:r>
    </w:p>
    <w:p w:rsidR="00A63587" w:rsidRPr="00122CAE" w:rsidRDefault="00A63587"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urma primei iterații a</w:t>
      </w:r>
      <w:r w:rsidR="00076AD9" w:rsidRPr="00122CAE">
        <w:rPr>
          <w:rFonts w:ascii="Times New Roman" w:hAnsi="Times New Roman" w:cs="Times New Roman"/>
          <w:sz w:val="26"/>
          <w:szCs w:val="26"/>
          <w:lang w:val="ro-MO"/>
        </w:rPr>
        <w:t>le</w:t>
      </w:r>
      <w:r w:rsidRPr="00122CAE">
        <w:rPr>
          <w:rFonts w:ascii="Times New Roman" w:hAnsi="Times New Roman" w:cs="Times New Roman"/>
          <w:sz w:val="26"/>
          <w:szCs w:val="26"/>
          <w:lang w:val="ro-MO"/>
        </w:rPr>
        <w:t xml:space="preserve"> analizelor efectuate au fost identificate piețele 4 și 5 drept susceptibile reglementării preventive (Hotărârile Consiliului de Administraţie al ANRCETI nr. 09 și 10 din 18.03.2010), drept furnizor cu putere semnificativă pe aceste pieţe (Hotărârile Consiliului de Administraţie al ANRCETI nr. 29 și 30 din 28.09.2010) </w:t>
      </w:r>
      <w:r w:rsidR="00CA7D32" w:rsidRPr="00122CAE">
        <w:rPr>
          <w:rFonts w:ascii="Times New Roman" w:hAnsi="Times New Roman" w:cs="Times New Roman"/>
          <w:sz w:val="26"/>
          <w:szCs w:val="26"/>
          <w:lang w:val="ro-MO"/>
        </w:rPr>
        <w:t xml:space="preserve">a fost desemnat S.A. „Moldtelecom” </w:t>
      </w:r>
      <w:r w:rsidRPr="00122CAE">
        <w:rPr>
          <w:rFonts w:ascii="Times New Roman" w:hAnsi="Times New Roman" w:cs="Times New Roman"/>
          <w:sz w:val="26"/>
          <w:szCs w:val="26"/>
          <w:lang w:val="ro-MO"/>
        </w:rPr>
        <w:t>și au fost impuse obligaţii speciale preventive în sarcina acestuia (Hotărârile Consiliului de Administraţie al ANRCETI nr. 05 și 06 din 28.03.2011).</w:t>
      </w:r>
    </w:p>
    <w:p w:rsidR="00A63587" w:rsidRPr="00122CAE" w:rsidRDefault="00076AD9"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urma celei de-a doua iterații ale analizelor efectuate au fost identificate piețele 4 și 5 drept susceptibile reglementării preventive</w:t>
      </w:r>
      <w:r w:rsidR="004F61DF"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a fost desemnat S.A. „Moldtelecom” drept furnizor cu putere semnificativă pe aceste pieţe (Hotărârile Consiliului de Administraţie al ANRCETI nr. 5 și 6 din 14.02.2013)</w:t>
      </w:r>
      <w:r w:rsidR="004F61DF" w:rsidRPr="00122CAE">
        <w:rPr>
          <w:rFonts w:ascii="Times New Roman" w:hAnsi="Times New Roman" w:cs="Times New Roman"/>
          <w:sz w:val="26"/>
          <w:szCs w:val="26"/>
          <w:lang w:val="ro-MO"/>
        </w:rPr>
        <w:t>, au fost impuse obligaţii speciale preventive în sarcina acestuia pe piața 4 (Hotărârea Consiliului de Administraţie al ANRCETI nr. 56 din 26.09.2013), iar pe piața 5 au fost menținute, cu anumite modificări și completări (Hotărârea Consiliului de Administraţie al ANRCETI nr. 57 din 26.09.2013) obligaţii</w:t>
      </w:r>
      <w:r w:rsidR="00BF0BFB" w:rsidRPr="00122CAE">
        <w:rPr>
          <w:rFonts w:ascii="Times New Roman" w:hAnsi="Times New Roman" w:cs="Times New Roman"/>
          <w:sz w:val="26"/>
          <w:szCs w:val="26"/>
          <w:lang w:val="ro-MO"/>
        </w:rPr>
        <w:t>le</w:t>
      </w:r>
      <w:r w:rsidR="004F61DF" w:rsidRPr="00122CAE">
        <w:rPr>
          <w:rFonts w:ascii="Times New Roman" w:hAnsi="Times New Roman" w:cs="Times New Roman"/>
          <w:sz w:val="26"/>
          <w:szCs w:val="26"/>
          <w:lang w:val="ro-MO"/>
        </w:rPr>
        <w:t xml:space="preserve"> speciale preventive impuse anterior prin Hotărârea Consiliului de Administraţie al ANRCETI nr. 06 din </w:t>
      </w:r>
      <w:r w:rsidR="00BF0BFB" w:rsidRPr="00122CAE">
        <w:rPr>
          <w:rFonts w:ascii="Times New Roman" w:hAnsi="Times New Roman" w:cs="Times New Roman"/>
          <w:sz w:val="26"/>
          <w:szCs w:val="26"/>
          <w:lang w:val="ro-MO"/>
        </w:rPr>
        <w:t>28.03.2011</w:t>
      </w:r>
      <w:r w:rsidRPr="00122CAE">
        <w:rPr>
          <w:rFonts w:ascii="Times New Roman" w:hAnsi="Times New Roman" w:cs="Times New Roman"/>
          <w:sz w:val="26"/>
          <w:szCs w:val="26"/>
          <w:lang w:val="ro-MO"/>
        </w:rPr>
        <w:t xml:space="preserve">.    </w:t>
      </w:r>
    </w:p>
    <w:p w:rsidR="00BF0BFB" w:rsidRPr="00122CAE" w:rsidRDefault="00BF0BFB"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urma celei de-a treia iterații ale analizelor efectuate au fost identificate piețele 4 și 5 drept susceptibile reglementării preventive, drept furnizor cu putere semnificativă pe aceste pieţe</w:t>
      </w:r>
      <w:r w:rsidR="000D6893" w:rsidRPr="00122CAE">
        <w:rPr>
          <w:rFonts w:ascii="Times New Roman" w:hAnsi="Times New Roman" w:cs="Times New Roman"/>
          <w:sz w:val="26"/>
          <w:szCs w:val="26"/>
          <w:lang w:val="ro-MO"/>
        </w:rPr>
        <w:t xml:space="preserve"> </w:t>
      </w:r>
      <w:r w:rsidR="00CA7D32" w:rsidRPr="00122CAE">
        <w:rPr>
          <w:rFonts w:ascii="Times New Roman" w:hAnsi="Times New Roman" w:cs="Times New Roman"/>
          <w:sz w:val="26"/>
          <w:szCs w:val="26"/>
          <w:lang w:val="ro-MO"/>
        </w:rPr>
        <w:t xml:space="preserve">a fost desemnat S.A. „Moldtelecom” </w:t>
      </w:r>
      <w:r w:rsidR="000D6893" w:rsidRPr="00122CAE">
        <w:rPr>
          <w:rFonts w:ascii="Times New Roman" w:hAnsi="Times New Roman" w:cs="Times New Roman"/>
          <w:sz w:val="26"/>
          <w:szCs w:val="26"/>
          <w:lang w:val="ro-MO"/>
        </w:rPr>
        <w:t>și</w:t>
      </w:r>
      <w:r w:rsidRPr="00122CAE">
        <w:rPr>
          <w:rFonts w:ascii="Times New Roman" w:hAnsi="Times New Roman" w:cs="Times New Roman"/>
          <w:sz w:val="26"/>
          <w:szCs w:val="26"/>
          <w:lang w:val="ro-MO"/>
        </w:rPr>
        <w:t xml:space="preserve"> au fost menținute obligaţiile speciale preventive impuse anterior </w:t>
      </w:r>
      <w:r w:rsidR="000D6893" w:rsidRPr="00122CAE">
        <w:rPr>
          <w:rFonts w:ascii="Times New Roman" w:hAnsi="Times New Roman" w:cs="Times New Roman"/>
          <w:sz w:val="26"/>
          <w:szCs w:val="26"/>
          <w:lang w:val="ro-MO"/>
        </w:rPr>
        <w:t>în sarcina acestuia (Hotărârile Consiliului de Administraţie al ANRCETI nr. 64 și 65 din 01.10.2015).</w:t>
      </w:r>
      <w:r w:rsidRPr="00122CAE">
        <w:rPr>
          <w:rFonts w:ascii="Times New Roman" w:hAnsi="Times New Roman" w:cs="Times New Roman"/>
          <w:sz w:val="26"/>
          <w:szCs w:val="26"/>
          <w:lang w:val="ro-MO"/>
        </w:rPr>
        <w:t xml:space="preserve">    </w:t>
      </w:r>
    </w:p>
    <w:p w:rsidR="000D6893" w:rsidRPr="00122CAE" w:rsidRDefault="000D6893"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În </w:t>
      </w:r>
      <w:r w:rsidR="002026C6" w:rsidRPr="00122CAE">
        <w:rPr>
          <w:rFonts w:ascii="Times New Roman" w:hAnsi="Times New Roman" w:cs="Times New Roman"/>
          <w:sz w:val="26"/>
          <w:szCs w:val="26"/>
          <w:lang w:val="ro-MO"/>
        </w:rPr>
        <w:t>anul 2016</w:t>
      </w:r>
      <w:r w:rsidRPr="00122CAE">
        <w:rPr>
          <w:rFonts w:ascii="Times New Roman" w:hAnsi="Times New Roman" w:cs="Times New Roman"/>
          <w:sz w:val="26"/>
          <w:szCs w:val="26"/>
          <w:lang w:val="ro-MO"/>
        </w:rPr>
        <w:t xml:space="preserve"> ANRCETI a iniţiat elaborarea analizelor de piaţă în iteraţia a 4-a. În urma analizei ANRCETI are dreptul să impună, să menţină, să modifice sau să revoce obligaţiile faţă de furnizorii de reţele şi/sau servicii de comunicaţii electronice.</w:t>
      </w:r>
    </w:p>
    <w:p w:rsidR="00DC6558" w:rsidRPr="00122CAE" w:rsidRDefault="00DC6558"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lastRenderedPageBreak/>
        <w:t>Piaţa accesului cu ridicata la infrastructura de rețea la un post fix</w:t>
      </w:r>
      <w:r w:rsidRPr="00122CAE" w:rsidDel="00CB7117">
        <w:rPr>
          <w:rStyle w:val="FootnoteReference"/>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(Piaţa 4) și piața accesului cu ridicata la comunicații în bandă largă (Piaţa 5) fac parte din lista piețelor relevante din Recomandarea Comisiei Europene 2007/879/EC</w:t>
      </w:r>
      <w:r w:rsidRPr="00122CAE">
        <w:rPr>
          <w:rStyle w:val="FootnoteReference"/>
          <w:rFonts w:ascii="Times New Roman" w:hAnsi="Times New Roman" w:cs="Times New Roman"/>
          <w:sz w:val="26"/>
          <w:szCs w:val="26"/>
          <w:lang w:val="ro-MO"/>
        </w:rPr>
        <w:footnoteReference w:id="1"/>
      </w:r>
      <w:r w:rsidRPr="00122CAE">
        <w:rPr>
          <w:rFonts w:ascii="Times New Roman" w:hAnsi="Times New Roman" w:cs="Times New Roman"/>
          <w:sz w:val="26"/>
          <w:szCs w:val="26"/>
          <w:lang w:val="ro-MO"/>
        </w:rPr>
        <w:t xml:space="preserve"> privind piețele relevante de produse și de servicii din sectorul comunicațiilor electronice care pot face obiectul unei reglementări </w:t>
      </w:r>
      <w:r w:rsidRPr="00122CAE">
        <w:rPr>
          <w:rFonts w:ascii="Times New Roman" w:hAnsi="Times New Roman" w:cs="Times New Roman"/>
          <w:i/>
          <w:sz w:val="26"/>
          <w:szCs w:val="26"/>
          <w:lang w:val="ro-MO"/>
        </w:rPr>
        <w:t>ex-ante</w:t>
      </w:r>
      <w:r w:rsidRPr="00122CAE">
        <w:rPr>
          <w:rFonts w:ascii="Times New Roman" w:hAnsi="Times New Roman" w:cs="Times New Roman"/>
          <w:sz w:val="26"/>
          <w:szCs w:val="26"/>
          <w:lang w:val="ro-MO"/>
        </w:rPr>
        <w:t>, în conformitate cu Directiva 2002/21/CE a Parlamentului European și a Consiliului privind un cadru de reglementare comun pentru rețelele și serviciile de comunicații electronice.</w:t>
      </w:r>
    </w:p>
    <w:p w:rsidR="00DC6558" w:rsidRPr="00122CAE" w:rsidRDefault="007D200B"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Odată cu trecerea a </w:t>
      </w:r>
      <w:r w:rsidR="00F778DE" w:rsidRPr="00122CAE">
        <w:rPr>
          <w:rFonts w:ascii="Times New Roman" w:hAnsi="Times New Roman" w:cs="Times New Roman"/>
          <w:sz w:val="26"/>
          <w:szCs w:val="26"/>
          <w:lang w:val="ro-MO"/>
        </w:rPr>
        <w:t>7</w:t>
      </w:r>
      <w:r w:rsidRPr="00122CAE">
        <w:rPr>
          <w:rFonts w:ascii="Times New Roman" w:hAnsi="Times New Roman" w:cs="Times New Roman"/>
          <w:sz w:val="26"/>
          <w:szCs w:val="26"/>
          <w:lang w:val="ro-MO"/>
        </w:rPr>
        <w:t xml:space="preserve"> ani de la ultima revizuire a Recomandării </w:t>
      </w:r>
      <w:r w:rsidR="00F778DE" w:rsidRPr="00122CAE">
        <w:rPr>
          <w:rFonts w:ascii="Times New Roman" w:hAnsi="Times New Roman" w:cs="Times New Roman"/>
          <w:sz w:val="26"/>
          <w:szCs w:val="26"/>
          <w:lang w:val="ro-MO"/>
        </w:rPr>
        <w:t>privind piețele relevante (Recomandarea 2007/879/EC),</w:t>
      </w:r>
      <w:r w:rsidRPr="00122CAE">
        <w:rPr>
          <w:rFonts w:ascii="Times New Roman" w:hAnsi="Times New Roman" w:cs="Times New Roman"/>
          <w:sz w:val="26"/>
          <w:szCs w:val="26"/>
          <w:lang w:val="ro-MO"/>
        </w:rPr>
        <w:t xml:space="preserve"> Comisia</w:t>
      </w:r>
      <w:r w:rsidR="00CA7D32" w:rsidRPr="00122CAE">
        <w:rPr>
          <w:rFonts w:ascii="Times New Roman" w:hAnsi="Times New Roman" w:cs="Times New Roman"/>
          <w:sz w:val="26"/>
          <w:szCs w:val="26"/>
          <w:lang w:val="ro-MO"/>
        </w:rPr>
        <w:t xml:space="preserve"> Europeană</w:t>
      </w:r>
      <w:r w:rsidRPr="00122CAE">
        <w:rPr>
          <w:rFonts w:ascii="Times New Roman" w:hAnsi="Times New Roman" w:cs="Times New Roman"/>
          <w:sz w:val="26"/>
          <w:szCs w:val="26"/>
          <w:lang w:val="ro-MO"/>
        </w:rPr>
        <w:t>, pe 9 octombrie 2014, a adoptat o nouă Recomandare cu privire la piețele relevante de produse și servicii din sectorul comunicațiilor electronice susceptibile reglementării preventive (în continuare Recomandarea 2014/710/EU</w:t>
      </w:r>
      <w:r w:rsidR="00F778DE" w:rsidRPr="00122CAE">
        <w:rPr>
          <w:rStyle w:val="FootnoteReference"/>
          <w:rFonts w:ascii="Times New Roman" w:hAnsi="Times New Roman" w:cs="Times New Roman"/>
          <w:sz w:val="26"/>
          <w:szCs w:val="26"/>
          <w:lang w:val="ro-MO"/>
        </w:rPr>
        <w:footnoteReference w:id="2"/>
      </w:r>
      <w:r w:rsidRPr="00122CAE">
        <w:rPr>
          <w:rFonts w:ascii="Times New Roman" w:hAnsi="Times New Roman" w:cs="Times New Roman"/>
          <w:sz w:val="26"/>
          <w:szCs w:val="26"/>
          <w:lang w:val="ro-MO"/>
        </w:rPr>
        <w:t>)</w:t>
      </w:r>
      <w:r w:rsidR="00F778DE" w:rsidRPr="00122CAE">
        <w:rPr>
          <w:rFonts w:ascii="Times New Roman" w:hAnsi="Times New Roman" w:cs="Times New Roman"/>
          <w:sz w:val="26"/>
          <w:szCs w:val="26"/>
          <w:lang w:val="ro-MO"/>
        </w:rPr>
        <w:t>.</w:t>
      </w:r>
    </w:p>
    <w:p w:rsidR="00F778DE" w:rsidRPr="00122CAE" w:rsidRDefault="00F778DE"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Concluzia în urma consultărilor publice a Recomandării 2014/710/EU, a studiului </w:t>
      </w:r>
      <w:r w:rsidR="00CA7D32" w:rsidRPr="00122CAE">
        <w:rPr>
          <w:rFonts w:ascii="Times New Roman" w:hAnsi="Times New Roman" w:cs="Times New Roman"/>
          <w:sz w:val="26"/>
          <w:szCs w:val="26"/>
          <w:lang w:val="ro-MO"/>
        </w:rPr>
        <w:t xml:space="preserve">furnizat Comisiei Europene </w:t>
      </w:r>
      <w:r w:rsidRPr="00122CAE">
        <w:rPr>
          <w:rFonts w:ascii="Times New Roman" w:hAnsi="Times New Roman" w:cs="Times New Roman"/>
          <w:sz w:val="26"/>
          <w:szCs w:val="26"/>
          <w:lang w:val="ro-MO"/>
        </w:rPr>
        <w:t>de experți (</w:t>
      </w:r>
      <w:proofErr w:type="spellStart"/>
      <w:r w:rsidRPr="00122CAE">
        <w:rPr>
          <w:rFonts w:ascii="Times New Roman" w:hAnsi="Times New Roman" w:cs="Times New Roman"/>
          <w:i/>
          <w:sz w:val="26"/>
          <w:szCs w:val="26"/>
          <w:lang w:val="ro-MO"/>
        </w:rPr>
        <w:t>Ecorys</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Idate</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Icri</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Future</w:t>
      </w:r>
      <w:proofErr w:type="spellEnd"/>
      <w:r w:rsidRPr="00122CAE">
        <w:rPr>
          <w:rFonts w:ascii="Times New Roman" w:hAnsi="Times New Roman" w:cs="Times New Roman"/>
          <w:i/>
          <w:sz w:val="26"/>
          <w:szCs w:val="26"/>
          <w:lang w:val="ro-MO"/>
        </w:rPr>
        <w:t xml:space="preserve"> electronic </w:t>
      </w:r>
      <w:proofErr w:type="spellStart"/>
      <w:r w:rsidRPr="00122CAE">
        <w:rPr>
          <w:rFonts w:ascii="Times New Roman" w:hAnsi="Times New Roman" w:cs="Times New Roman"/>
          <w:i/>
          <w:sz w:val="26"/>
          <w:szCs w:val="26"/>
          <w:lang w:val="ro-MO"/>
        </w:rPr>
        <w:t>communications</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markets</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subject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to</w:t>
      </w:r>
      <w:proofErr w:type="spellEnd"/>
      <w:r w:rsidRPr="00122CAE">
        <w:rPr>
          <w:rFonts w:ascii="Times New Roman" w:hAnsi="Times New Roman" w:cs="Times New Roman"/>
          <w:i/>
          <w:sz w:val="26"/>
          <w:szCs w:val="26"/>
          <w:lang w:val="ro-MO"/>
        </w:rPr>
        <w:t xml:space="preserve"> ex ante </w:t>
      </w:r>
      <w:proofErr w:type="spellStart"/>
      <w:r w:rsidRPr="00122CAE">
        <w:rPr>
          <w:rFonts w:ascii="Times New Roman" w:hAnsi="Times New Roman" w:cs="Times New Roman"/>
          <w:i/>
          <w:sz w:val="26"/>
          <w:szCs w:val="26"/>
          <w:lang w:val="ro-MO"/>
        </w:rPr>
        <w:t>regu</w:t>
      </w:r>
      <w:r w:rsidR="007C7958" w:rsidRPr="00122CAE">
        <w:rPr>
          <w:rFonts w:ascii="Times New Roman" w:hAnsi="Times New Roman" w:cs="Times New Roman"/>
          <w:i/>
          <w:sz w:val="26"/>
          <w:szCs w:val="26"/>
          <w:lang w:val="ro-MO"/>
        </w:rPr>
        <w:t>lation</w:t>
      </w:r>
      <w:proofErr w:type="spellEnd"/>
      <w:r w:rsidR="007C7958" w:rsidRPr="00122CAE">
        <w:rPr>
          <w:rFonts w:ascii="Times New Roman" w:hAnsi="Times New Roman" w:cs="Times New Roman"/>
          <w:i/>
          <w:sz w:val="26"/>
          <w:szCs w:val="26"/>
          <w:lang w:val="ro-MO"/>
        </w:rPr>
        <w:t>, Final report, 18.9.2013</w:t>
      </w:r>
      <w:r w:rsidRPr="00122CAE">
        <w:rPr>
          <w:rStyle w:val="FootnoteReference"/>
          <w:rFonts w:ascii="Times New Roman" w:hAnsi="Times New Roman" w:cs="Times New Roman"/>
          <w:sz w:val="26"/>
          <w:szCs w:val="26"/>
          <w:lang w:val="ro-MO"/>
        </w:rPr>
        <w:footnoteReference w:id="3"/>
      </w:r>
      <w:r w:rsidRPr="00122CAE">
        <w:rPr>
          <w:rFonts w:ascii="Times New Roman" w:hAnsi="Times New Roman" w:cs="Times New Roman"/>
          <w:sz w:val="26"/>
          <w:szCs w:val="26"/>
          <w:lang w:val="ro-MO"/>
        </w:rPr>
        <w:t xml:space="preserve">) și a discuțiilor Comisiei </w:t>
      </w:r>
      <w:r w:rsidR="00CA7D32" w:rsidRPr="00122CAE">
        <w:rPr>
          <w:rFonts w:ascii="Times New Roman" w:hAnsi="Times New Roman" w:cs="Times New Roman"/>
          <w:sz w:val="26"/>
          <w:szCs w:val="26"/>
          <w:lang w:val="ro-MO"/>
        </w:rPr>
        <w:t xml:space="preserve">Europene </w:t>
      </w:r>
      <w:r w:rsidRPr="00122CAE">
        <w:rPr>
          <w:rFonts w:ascii="Times New Roman" w:hAnsi="Times New Roman" w:cs="Times New Roman"/>
          <w:sz w:val="26"/>
          <w:szCs w:val="26"/>
          <w:lang w:val="ro-MO"/>
        </w:rPr>
        <w:t xml:space="preserve">cu Grupul de lucru a experților BEREC este că Piața 4 “piaţa accesului cu ridicata (fizic) la infrastructura de rețea (inclusiv acces necondiţionat partajat sau total) la un post fix” și Piața 5 “piaţa accesului cu ridicata în bandă largă” din Recomandarea 2007/879/EC sunt susceptibile reglementării </w:t>
      </w:r>
      <w:r w:rsidRPr="00122CAE">
        <w:rPr>
          <w:rFonts w:ascii="Times New Roman" w:hAnsi="Times New Roman" w:cs="Times New Roman"/>
          <w:i/>
          <w:sz w:val="26"/>
          <w:szCs w:val="26"/>
          <w:lang w:val="ro-MO"/>
        </w:rPr>
        <w:t xml:space="preserve">ex-ante. </w:t>
      </w:r>
      <w:r w:rsidRPr="00122CAE">
        <w:rPr>
          <w:rFonts w:ascii="Times New Roman" w:hAnsi="Times New Roman" w:cs="Times New Roman"/>
          <w:sz w:val="26"/>
          <w:szCs w:val="26"/>
          <w:lang w:val="ro-MO"/>
        </w:rPr>
        <w:t>Părțile interesate au accentuat totuși asupra necesității de a se ține cont de dezvoltările pieței și dezvoltările tehnologice la definirea piețelor menționate.</w:t>
      </w:r>
    </w:p>
    <w:p w:rsidR="00355948" w:rsidRPr="00122CAE" w:rsidRDefault="00355948"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Ținând cont că în sectorul comunicațiilor electronice produsele și serviciile evoluează continuu ca rezultat al dezvoltării tehnologice (un exemplu fiind fenomenul convergenței, conform căruia produse similare pot fi furnizate prin intermediul diferitor tipuri de rețele), definițiile piețelor relevante se pot modifica în timp, pe măsură ce caracteristicile produselor și ale serviciilor pot evolua, iar posibilitățile de substituire din perspectiva cererii și a ofertei pot suferi modificări.</w:t>
      </w:r>
    </w:p>
    <w:p w:rsidR="005005A8" w:rsidRPr="00122CAE" w:rsidRDefault="00375C03"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nota explicativă la Recomandarea 2014/710/UE sunt prezentate evoluțiile</w:t>
      </w:r>
      <w:r w:rsidR="009E29D1" w:rsidRPr="00122CAE">
        <w:rPr>
          <w:rFonts w:ascii="Times New Roman" w:hAnsi="Times New Roman" w:cs="Times New Roman"/>
          <w:sz w:val="26"/>
          <w:szCs w:val="26"/>
          <w:lang w:val="ro-MO"/>
        </w:rPr>
        <w:t xml:space="preserve"> tehnologice </w:t>
      </w:r>
      <w:r w:rsidRPr="00122CAE">
        <w:rPr>
          <w:rFonts w:ascii="Times New Roman" w:hAnsi="Times New Roman" w:cs="Times New Roman"/>
          <w:sz w:val="26"/>
          <w:szCs w:val="26"/>
          <w:lang w:val="ro-MO"/>
        </w:rPr>
        <w:t xml:space="preserve">observate din ultimii ani </w:t>
      </w:r>
      <w:r w:rsidR="00CE3F20" w:rsidRPr="00122CAE">
        <w:rPr>
          <w:rFonts w:ascii="Times New Roman" w:hAnsi="Times New Roman" w:cs="Times New Roman"/>
          <w:sz w:val="26"/>
          <w:szCs w:val="26"/>
          <w:lang w:val="ro-MO"/>
        </w:rPr>
        <w:t>cu</w:t>
      </w:r>
      <w:r w:rsidR="009E29D1" w:rsidRPr="00122CAE">
        <w:rPr>
          <w:rFonts w:ascii="Times New Roman" w:hAnsi="Times New Roman" w:cs="Times New Roman"/>
          <w:sz w:val="26"/>
          <w:szCs w:val="26"/>
          <w:lang w:val="ro-MO"/>
        </w:rPr>
        <w:t xml:space="preserve"> impact asupra definițiilor piețelor relevante. Acestea includ </w:t>
      </w:r>
      <w:r w:rsidR="005005A8" w:rsidRPr="00122CAE">
        <w:rPr>
          <w:rFonts w:ascii="Times New Roman" w:hAnsi="Times New Roman" w:cs="Times New Roman"/>
          <w:sz w:val="26"/>
          <w:szCs w:val="26"/>
          <w:lang w:val="ro-MO"/>
        </w:rPr>
        <w:t>lansarea rețelelor</w:t>
      </w:r>
      <w:r w:rsidR="009E29D1" w:rsidRPr="00122CAE">
        <w:rPr>
          <w:rFonts w:ascii="Times New Roman" w:hAnsi="Times New Roman" w:cs="Times New Roman"/>
          <w:sz w:val="26"/>
          <w:szCs w:val="26"/>
          <w:lang w:val="ro-MO"/>
        </w:rPr>
        <w:t xml:space="preserve"> LTE</w:t>
      </w:r>
      <w:r w:rsidR="00E639F0" w:rsidRPr="00122CAE">
        <w:rPr>
          <w:rFonts w:ascii="Times New Roman" w:hAnsi="Times New Roman" w:cs="Times New Roman"/>
          <w:i/>
          <w:sz w:val="26"/>
          <w:szCs w:val="26"/>
          <w:lang w:val="ro-MO"/>
        </w:rPr>
        <w:t xml:space="preserve"> (</w:t>
      </w:r>
      <w:proofErr w:type="spellStart"/>
      <w:r w:rsidR="00E639F0" w:rsidRPr="00122CAE">
        <w:rPr>
          <w:rFonts w:ascii="Times New Roman" w:hAnsi="Times New Roman" w:cs="Times New Roman"/>
          <w:i/>
          <w:sz w:val="26"/>
          <w:szCs w:val="26"/>
          <w:lang w:val="ro-MO"/>
        </w:rPr>
        <w:t>Long</w:t>
      </w:r>
      <w:proofErr w:type="spellEnd"/>
      <w:r w:rsidR="00E639F0" w:rsidRPr="00122CAE">
        <w:rPr>
          <w:rFonts w:ascii="Times New Roman" w:hAnsi="Times New Roman" w:cs="Times New Roman"/>
          <w:i/>
          <w:sz w:val="26"/>
          <w:szCs w:val="26"/>
          <w:lang w:val="ro-MO"/>
        </w:rPr>
        <w:t xml:space="preserve"> </w:t>
      </w:r>
      <w:proofErr w:type="spellStart"/>
      <w:r w:rsidR="00E639F0" w:rsidRPr="00122CAE">
        <w:rPr>
          <w:rFonts w:ascii="Times New Roman" w:hAnsi="Times New Roman" w:cs="Times New Roman"/>
          <w:i/>
          <w:sz w:val="26"/>
          <w:szCs w:val="26"/>
          <w:lang w:val="ro-MO"/>
        </w:rPr>
        <w:t>Term</w:t>
      </w:r>
      <w:proofErr w:type="spellEnd"/>
      <w:r w:rsidR="00E639F0" w:rsidRPr="00122CAE">
        <w:rPr>
          <w:rFonts w:ascii="Times New Roman" w:hAnsi="Times New Roman" w:cs="Times New Roman"/>
          <w:i/>
          <w:sz w:val="26"/>
          <w:szCs w:val="26"/>
          <w:lang w:val="ro-MO"/>
        </w:rPr>
        <w:t xml:space="preserve"> </w:t>
      </w:r>
      <w:proofErr w:type="spellStart"/>
      <w:r w:rsidR="00E639F0" w:rsidRPr="00122CAE">
        <w:rPr>
          <w:rFonts w:ascii="Times New Roman" w:hAnsi="Times New Roman" w:cs="Times New Roman"/>
          <w:i/>
          <w:sz w:val="26"/>
          <w:szCs w:val="26"/>
          <w:lang w:val="ro-MO"/>
        </w:rPr>
        <w:t>Evolution</w:t>
      </w:r>
      <w:proofErr w:type="spellEnd"/>
      <w:r w:rsidR="00E639F0" w:rsidRPr="00122CAE">
        <w:rPr>
          <w:rFonts w:ascii="Times New Roman" w:hAnsi="Times New Roman" w:cs="Times New Roman"/>
          <w:i/>
          <w:sz w:val="26"/>
          <w:szCs w:val="26"/>
          <w:lang w:val="ro-MO"/>
        </w:rPr>
        <w:t>)</w:t>
      </w:r>
      <w:r w:rsidR="009E29D1" w:rsidRPr="00122CAE">
        <w:rPr>
          <w:rFonts w:ascii="Times New Roman" w:hAnsi="Times New Roman" w:cs="Times New Roman"/>
          <w:sz w:val="26"/>
          <w:szCs w:val="26"/>
          <w:lang w:val="ro-MO"/>
        </w:rPr>
        <w:t xml:space="preserve">, modernizarea infrastructurilor de cablu și </w:t>
      </w:r>
      <w:r w:rsidR="005005A8" w:rsidRPr="00122CAE">
        <w:rPr>
          <w:rFonts w:ascii="Times New Roman" w:hAnsi="Times New Roman" w:cs="Times New Roman"/>
          <w:sz w:val="26"/>
          <w:szCs w:val="26"/>
          <w:lang w:val="ro-MO"/>
        </w:rPr>
        <w:t>dezvoltarea</w:t>
      </w:r>
      <w:r w:rsidR="009E29D1" w:rsidRPr="00122CAE">
        <w:rPr>
          <w:rFonts w:ascii="Times New Roman" w:hAnsi="Times New Roman" w:cs="Times New Roman"/>
          <w:sz w:val="26"/>
          <w:szCs w:val="26"/>
          <w:lang w:val="ro-MO"/>
        </w:rPr>
        <w:t xml:space="preserve"> rețelelor de fibră optică. Mai mult, </w:t>
      </w:r>
      <w:r w:rsidR="00911C77" w:rsidRPr="00122CAE">
        <w:rPr>
          <w:rFonts w:ascii="Times New Roman" w:hAnsi="Times New Roman" w:cs="Times New Roman"/>
          <w:sz w:val="26"/>
          <w:szCs w:val="26"/>
          <w:lang w:val="ro-MO"/>
        </w:rPr>
        <w:t xml:space="preserve">creșterea substanțială a utilizării </w:t>
      </w:r>
      <w:r w:rsidR="00BB04D4" w:rsidRPr="00122CAE">
        <w:rPr>
          <w:rFonts w:ascii="Times New Roman" w:hAnsi="Times New Roman" w:cs="Times New Roman"/>
          <w:sz w:val="26"/>
          <w:szCs w:val="26"/>
          <w:lang w:val="ro-MO"/>
        </w:rPr>
        <w:t>I</w:t>
      </w:r>
      <w:r w:rsidR="00911C77" w:rsidRPr="00122CAE">
        <w:rPr>
          <w:rFonts w:ascii="Times New Roman" w:hAnsi="Times New Roman" w:cs="Times New Roman"/>
          <w:sz w:val="26"/>
          <w:szCs w:val="26"/>
          <w:lang w:val="ro-MO"/>
        </w:rPr>
        <w:t xml:space="preserve">nternetului în bandă largă </w:t>
      </w:r>
      <w:r w:rsidR="00B00EFF" w:rsidRPr="00122CAE">
        <w:rPr>
          <w:rFonts w:ascii="Times New Roman" w:hAnsi="Times New Roman" w:cs="Times New Roman"/>
          <w:sz w:val="26"/>
          <w:szCs w:val="26"/>
          <w:lang w:val="ro-MO"/>
        </w:rPr>
        <w:t>a dus la o creștere atât a ofertei cât și a cererii pentru servicii și aplicații furnizate prin Internet, cum ar fi serviciile OTT (</w:t>
      </w:r>
      <w:proofErr w:type="spellStart"/>
      <w:r w:rsidR="00B00EFF" w:rsidRPr="00122CAE">
        <w:rPr>
          <w:rFonts w:ascii="Times New Roman" w:hAnsi="Times New Roman" w:cs="Times New Roman"/>
          <w:i/>
          <w:sz w:val="26"/>
          <w:szCs w:val="26"/>
          <w:lang w:val="ro-MO"/>
        </w:rPr>
        <w:t>Over-The-Top</w:t>
      </w:r>
      <w:proofErr w:type="spellEnd"/>
      <w:r w:rsidR="00B00EFF" w:rsidRPr="00122CAE">
        <w:rPr>
          <w:rFonts w:ascii="Times New Roman" w:hAnsi="Times New Roman" w:cs="Times New Roman"/>
          <w:sz w:val="26"/>
          <w:szCs w:val="26"/>
          <w:lang w:val="ro-MO"/>
        </w:rPr>
        <w:t xml:space="preserve">). </w:t>
      </w:r>
      <w:r w:rsidR="00670350" w:rsidRPr="00122CAE">
        <w:rPr>
          <w:rFonts w:ascii="Times New Roman" w:hAnsi="Times New Roman" w:cs="Times New Roman"/>
          <w:sz w:val="26"/>
          <w:szCs w:val="26"/>
          <w:lang w:val="ro-MO"/>
        </w:rPr>
        <w:t xml:space="preserve">Suplimentar, odată cu modernizarea tehnologiilor prin cablu și </w:t>
      </w:r>
      <w:r w:rsidR="005005A8" w:rsidRPr="00122CAE">
        <w:rPr>
          <w:rFonts w:ascii="Times New Roman" w:hAnsi="Times New Roman" w:cs="Times New Roman"/>
          <w:sz w:val="26"/>
          <w:szCs w:val="26"/>
          <w:lang w:val="ro-MO"/>
        </w:rPr>
        <w:t>dezvoltarea</w:t>
      </w:r>
      <w:r w:rsidR="00670350" w:rsidRPr="00122CAE">
        <w:rPr>
          <w:rFonts w:ascii="Times New Roman" w:hAnsi="Times New Roman" w:cs="Times New Roman"/>
          <w:sz w:val="26"/>
          <w:szCs w:val="26"/>
          <w:lang w:val="ro-MO"/>
        </w:rPr>
        <w:t xml:space="preserve"> rețelelor de fibră optică la nivel local, a crescut și nivelul competitivității inter-platforme. </w:t>
      </w:r>
      <w:r w:rsidR="00C97DA1" w:rsidRPr="00122CAE">
        <w:rPr>
          <w:rFonts w:ascii="Times New Roman" w:hAnsi="Times New Roman" w:cs="Times New Roman"/>
          <w:sz w:val="26"/>
          <w:szCs w:val="26"/>
          <w:lang w:val="ro-MO"/>
        </w:rPr>
        <w:t>P</w:t>
      </w:r>
      <w:r w:rsidR="005005A8" w:rsidRPr="00122CAE">
        <w:rPr>
          <w:rFonts w:ascii="Times New Roman" w:hAnsi="Times New Roman" w:cs="Times New Roman"/>
          <w:sz w:val="26"/>
          <w:szCs w:val="26"/>
          <w:lang w:val="ro-MO"/>
        </w:rPr>
        <w:t xml:space="preserve">rincipalele </w:t>
      </w:r>
      <w:r w:rsidR="00CE3F20" w:rsidRPr="00122CAE">
        <w:rPr>
          <w:rFonts w:ascii="Times New Roman" w:hAnsi="Times New Roman" w:cs="Times New Roman"/>
          <w:sz w:val="26"/>
          <w:szCs w:val="26"/>
          <w:lang w:val="ro-MO"/>
        </w:rPr>
        <w:t xml:space="preserve">evoluții și </w:t>
      </w:r>
      <w:r w:rsidR="005005A8" w:rsidRPr="00122CAE">
        <w:rPr>
          <w:rFonts w:ascii="Times New Roman" w:hAnsi="Times New Roman" w:cs="Times New Roman"/>
          <w:sz w:val="26"/>
          <w:szCs w:val="26"/>
          <w:lang w:val="ro-MO"/>
        </w:rPr>
        <w:t xml:space="preserve">tendințe </w:t>
      </w:r>
      <w:r w:rsidR="00C97DA1" w:rsidRPr="00122CAE">
        <w:rPr>
          <w:rFonts w:ascii="Times New Roman" w:hAnsi="Times New Roman" w:cs="Times New Roman"/>
          <w:sz w:val="26"/>
          <w:szCs w:val="26"/>
          <w:lang w:val="ro-MO"/>
        </w:rPr>
        <w:t>cu</w:t>
      </w:r>
      <w:r w:rsidR="005005A8" w:rsidRPr="00122CAE">
        <w:rPr>
          <w:rFonts w:ascii="Times New Roman" w:hAnsi="Times New Roman" w:cs="Times New Roman"/>
          <w:sz w:val="26"/>
          <w:szCs w:val="26"/>
          <w:lang w:val="ro-MO"/>
        </w:rPr>
        <w:t xml:space="preserve"> impact asupra concurenței și asupra delimitărilor piețelor propuse în prezenta analiză</w:t>
      </w:r>
      <w:r w:rsidR="00C97DA1" w:rsidRPr="00122CAE">
        <w:rPr>
          <w:rFonts w:ascii="Times New Roman" w:hAnsi="Times New Roman" w:cs="Times New Roman"/>
          <w:sz w:val="26"/>
          <w:szCs w:val="26"/>
          <w:lang w:val="ro-MO"/>
        </w:rPr>
        <w:t xml:space="preserve"> sunt:</w:t>
      </w:r>
    </w:p>
    <w:p w:rsidR="00273C85" w:rsidRPr="00122CAE" w:rsidRDefault="00E639F0" w:rsidP="00122CAE">
      <w:pPr>
        <w:pStyle w:val="ListParagraph"/>
        <w:numPr>
          <w:ilvl w:val="0"/>
          <w:numId w:val="11"/>
        </w:numPr>
        <w:spacing w:line="240" w:lineRule="auto"/>
        <w:ind w:left="0" w:firstLine="54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R</w:t>
      </w:r>
      <w:r w:rsidR="00225971" w:rsidRPr="00122CAE">
        <w:rPr>
          <w:rFonts w:ascii="Times New Roman" w:hAnsi="Times New Roman" w:cs="Times New Roman"/>
          <w:b/>
          <w:i/>
          <w:sz w:val="26"/>
          <w:szCs w:val="26"/>
          <w:lang w:val="ro-MO"/>
        </w:rPr>
        <w:t xml:space="preserve">ețelele </w:t>
      </w:r>
      <w:r w:rsidR="005005A8" w:rsidRPr="00122CAE">
        <w:rPr>
          <w:rFonts w:ascii="Times New Roman" w:hAnsi="Times New Roman" w:cs="Times New Roman"/>
          <w:b/>
          <w:i/>
          <w:sz w:val="26"/>
          <w:szCs w:val="26"/>
          <w:lang w:val="ro-MO"/>
        </w:rPr>
        <w:t>LTE</w:t>
      </w:r>
      <w:r w:rsidRPr="00122CAE">
        <w:rPr>
          <w:rFonts w:ascii="Times New Roman" w:hAnsi="Times New Roman" w:cs="Times New Roman"/>
          <w:i/>
          <w:sz w:val="26"/>
          <w:szCs w:val="26"/>
          <w:lang w:val="ro-MO"/>
        </w:rPr>
        <w:t>.</w:t>
      </w:r>
      <w:r w:rsidR="005005A8" w:rsidRPr="00122CAE">
        <w:rPr>
          <w:rFonts w:ascii="Times New Roman" w:hAnsi="Times New Roman" w:cs="Times New Roman"/>
          <w:sz w:val="26"/>
          <w:szCs w:val="26"/>
          <w:lang w:val="ro-MO"/>
        </w:rPr>
        <w:t xml:space="preserve"> </w:t>
      </w:r>
      <w:r w:rsidRPr="00122CAE">
        <w:rPr>
          <w:rFonts w:ascii="Times New Roman" w:hAnsi="Times New Roman" w:cs="Times New Roman"/>
          <w:i/>
          <w:sz w:val="26"/>
          <w:szCs w:val="26"/>
          <w:lang w:val="ro-MO"/>
        </w:rPr>
        <w:t xml:space="preserve"> </w:t>
      </w:r>
      <w:r w:rsidR="00CE3F20" w:rsidRPr="00122CAE">
        <w:rPr>
          <w:rFonts w:ascii="Times New Roman" w:hAnsi="Times New Roman" w:cs="Times New Roman"/>
          <w:sz w:val="26"/>
          <w:szCs w:val="26"/>
          <w:lang w:val="ro-MO"/>
        </w:rPr>
        <w:t xml:space="preserve">Lansarea rețelelor LTE au un impact apreciabil </w:t>
      </w:r>
      <w:r w:rsidR="004B2439" w:rsidRPr="00122CAE">
        <w:rPr>
          <w:rFonts w:ascii="Times New Roman" w:hAnsi="Times New Roman" w:cs="Times New Roman"/>
          <w:sz w:val="26"/>
          <w:szCs w:val="26"/>
          <w:lang w:val="ro-MO"/>
        </w:rPr>
        <w:t>asupra</w:t>
      </w:r>
      <w:r w:rsidR="00CE3F20" w:rsidRPr="00122CAE">
        <w:rPr>
          <w:rFonts w:ascii="Times New Roman" w:hAnsi="Times New Roman" w:cs="Times New Roman"/>
          <w:sz w:val="26"/>
          <w:szCs w:val="26"/>
          <w:lang w:val="ro-MO"/>
        </w:rPr>
        <w:t xml:space="preserve"> pi</w:t>
      </w:r>
      <w:r w:rsidR="004B2439" w:rsidRPr="00122CAE">
        <w:rPr>
          <w:rFonts w:ascii="Times New Roman" w:hAnsi="Times New Roman" w:cs="Times New Roman"/>
          <w:sz w:val="26"/>
          <w:szCs w:val="26"/>
          <w:lang w:val="ro-MO"/>
        </w:rPr>
        <w:t>eței</w:t>
      </w:r>
      <w:r w:rsidR="00171060" w:rsidRPr="00122CAE">
        <w:rPr>
          <w:rFonts w:ascii="Times New Roman" w:hAnsi="Times New Roman" w:cs="Times New Roman"/>
          <w:sz w:val="26"/>
          <w:szCs w:val="26"/>
          <w:lang w:val="ro-MO"/>
        </w:rPr>
        <w:t>, tendință care este</w:t>
      </w:r>
      <w:r w:rsidR="005005A8" w:rsidRPr="00122CAE">
        <w:rPr>
          <w:rFonts w:ascii="Times New Roman" w:hAnsi="Times New Roman" w:cs="Times New Roman"/>
          <w:sz w:val="26"/>
          <w:szCs w:val="26"/>
          <w:lang w:val="ro-MO"/>
        </w:rPr>
        <w:t xml:space="preserve"> de așteptat </w:t>
      </w:r>
      <w:r w:rsidR="00171060" w:rsidRPr="00122CAE">
        <w:rPr>
          <w:rFonts w:ascii="Times New Roman" w:hAnsi="Times New Roman" w:cs="Times New Roman"/>
          <w:sz w:val="26"/>
          <w:szCs w:val="26"/>
          <w:lang w:val="ro-MO"/>
        </w:rPr>
        <w:t>să continue și</w:t>
      </w:r>
      <w:r w:rsidR="005005A8" w:rsidRPr="00122CAE">
        <w:rPr>
          <w:rFonts w:ascii="Times New Roman" w:hAnsi="Times New Roman" w:cs="Times New Roman"/>
          <w:sz w:val="26"/>
          <w:szCs w:val="26"/>
          <w:lang w:val="ro-MO"/>
        </w:rPr>
        <w:t xml:space="preserve"> în viitorul previzibil</w:t>
      </w:r>
      <w:r w:rsidR="00EB2723" w:rsidRPr="00122CAE">
        <w:rPr>
          <w:rFonts w:ascii="Times New Roman" w:hAnsi="Times New Roman" w:cs="Times New Roman"/>
          <w:sz w:val="26"/>
          <w:szCs w:val="26"/>
          <w:lang w:val="ro-MO"/>
        </w:rPr>
        <w:t xml:space="preserve">. </w:t>
      </w:r>
      <w:r w:rsidR="00890E31" w:rsidRPr="00122CAE">
        <w:rPr>
          <w:rFonts w:ascii="Times New Roman" w:hAnsi="Times New Roman" w:cs="Times New Roman"/>
          <w:sz w:val="26"/>
          <w:szCs w:val="26"/>
          <w:lang w:val="ro-MO"/>
        </w:rPr>
        <w:t xml:space="preserve">Alocarea pentru rețelele LTE de spectru suplimentar, utilizarea de arhitectură de rețea </w:t>
      </w:r>
      <w:r w:rsidR="00F57440" w:rsidRPr="00122CAE">
        <w:rPr>
          <w:rFonts w:ascii="Times New Roman" w:hAnsi="Times New Roman" w:cs="Times New Roman"/>
          <w:sz w:val="26"/>
          <w:szCs w:val="26"/>
          <w:lang w:val="ro-MO"/>
        </w:rPr>
        <w:t xml:space="preserve">combinată </w:t>
      </w:r>
      <w:r w:rsidR="00890E31" w:rsidRPr="00122CAE">
        <w:rPr>
          <w:rFonts w:ascii="Times New Roman" w:hAnsi="Times New Roman" w:cs="Times New Roman"/>
          <w:sz w:val="26"/>
          <w:szCs w:val="26"/>
          <w:lang w:val="ro-MO"/>
        </w:rPr>
        <w:t>bazată pe “</w:t>
      </w:r>
      <w:r w:rsidR="00890E31" w:rsidRPr="00122CAE">
        <w:rPr>
          <w:rFonts w:ascii="Times New Roman" w:hAnsi="Times New Roman" w:cs="Times New Roman"/>
          <w:i/>
          <w:sz w:val="26"/>
          <w:szCs w:val="26"/>
          <w:lang w:val="ro-MO"/>
        </w:rPr>
        <w:t xml:space="preserve">macro </w:t>
      </w:r>
      <w:proofErr w:type="spellStart"/>
      <w:r w:rsidR="00890E31" w:rsidRPr="00122CAE">
        <w:rPr>
          <w:rFonts w:ascii="Times New Roman" w:hAnsi="Times New Roman" w:cs="Times New Roman"/>
          <w:i/>
          <w:sz w:val="26"/>
          <w:szCs w:val="26"/>
          <w:lang w:val="ro-MO"/>
        </w:rPr>
        <w:t>cells</w:t>
      </w:r>
      <w:proofErr w:type="spellEnd"/>
      <w:r w:rsidR="00890E31" w:rsidRPr="00122CAE">
        <w:rPr>
          <w:rFonts w:ascii="Times New Roman" w:hAnsi="Times New Roman" w:cs="Times New Roman"/>
          <w:sz w:val="26"/>
          <w:szCs w:val="26"/>
          <w:lang w:val="ro-MO"/>
        </w:rPr>
        <w:t>” și „</w:t>
      </w:r>
      <w:proofErr w:type="spellStart"/>
      <w:r w:rsidR="00890E31" w:rsidRPr="00122CAE">
        <w:rPr>
          <w:rFonts w:ascii="Times New Roman" w:hAnsi="Times New Roman" w:cs="Times New Roman"/>
          <w:i/>
          <w:sz w:val="26"/>
          <w:szCs w:val="26"/>
          <w:lang w:val="ro-MO"/>
        </w:rPr>
        <w:t>small</w:t>
      </w:r>
      <w:proofErr w:type="spellEnd"/>
      <w:r w:rsidR="00890E31" w:rsidRPr="00122CAE">
        <w:rPr>
          <w:rFonts w:ascii="Times New Roman" w:hAnsi="Times New Roman" w:cs="Times New Roman"/>
          <w:i/>
          <w:sz w:val="26"/>
          <w:szCs w:val="26"/>
          <w:lang w:val="ro-MO"/>
        </w:rPr>
        <w:t xml:space="preserve"> </w:t>
      </w:r>
      <w:proofErr w:type="spellStart"/>
      <w:r w:rsidR="00890E31" w:rsidRPr="00122CAE">
        <w:rPr>
          <w:rFonts w:ascii="Times New Roman" w:hAnsi="Times New Roman" w:cs="Times New Roman"/>
          <w:i/>
          <w:sz w:val="26"/>
          <w:szCs w:val="26"/>
          <w:lang w:val="ro-MO"/>
        </w:rPr>
        <w:t>cells</w:t>
      </w:r>
      <w:proofErr w:type="spellEnd"/>
      <w:r w:rsidR="00890E31" w:rsidRPr="00122CAE">
        <w:rPr>
          <w:rFonts w:ascii="Times New Roman" w:hAnsi="Times New Roman" w:cs="Times New Roman"/>
          <w:sz w:val="26"/>
          <w:szCs w:val="26"/>
          <w:lang w:val="ro-MO"/>
        </w:rPr>
        <w:t>”</w:t>
      </w:r>
      <w:r w:rsidR="00F57440" w:rsidRPr="00122CAE">
        <w:rPr>
          <w:rFonts w:ascii="Times New Roman" w:hAnsi="Times New Roman" w:cs="Times New Roman"/>
          <w:sz w:val="26"/>
          <w:szCs w:val="26"/>
          <w:lang w:val="ro-MO"/>
        </w:rPr>
        <w:t>,</w:t>
      </w:r>
      <w:r w:rsidR="00890E31" w:rsidRPr="00122CAE">
        <w:rPr>
          <w:rFonts w:ascii="Times New Roman" w:hAnsi="Times New Roman" w:cs="Times New Roman"/>
          <w:sz w:val="26"/>
          <w:szCs w:val="26"/>
          <w:lang w:val="ro-MO"/>
        </w:rPr>
        <w:t xml:space="preserve"> utilizarea LTE </w:t>
      </w:r>
      <w:proofErr w:type="spellStart"/>
      <w:r w:rsidR="00890E31" w:rsidRPr="00122CAE">
        <w:rPr>
          <w:rFonts w:ascii="Times New Roman" w:hAnsi="Times New Roman" w:cs="Times New Roman"/>
          <w:i/>
          <w:sz w:val="26"/>
          <w:szCs w:val="26"/>
          <w:lang w:val="ro-MO"/>
        </w:rPr>
        <w:t>advanced</w:t>
      </w:r>
      <w:proofErr w:type="spellEnd"/>
      <w:r w:rsidR="00F57440" w:rsidRPr="00122CAE">
        <w:rPr>
          <w:rFonts w:ascii="Times New Roman" w:hAnsi="Times New Roman" w:cs="Times New Roman"/>
          <w:sz w:val="26"/>
          <w:szCs w:val="26"/>
          <w:lang w:val="ro-MO"/>
        </w:rPr>
        <w:t>, utilizarea tehnologiilor MIMO (</w:t>
      </w:r>
      <w:r w:rsidR="00F57440" w:rsidRPr="00122CAE">
        <w:rPr>
          <w:rFonts w:ascii="Times New Roman" w:hAnsi="Times New Roman" w:cs="Times New Roman"/>
          <w:i/>
          <w:sz w:val="26"/>
          <w:szCs w:val="26"/>
          <w:lang w:val="ro-MO"/>
        </w:rPr>
        <w:t xml:space="preserve">multiple-input </w:t>
      </w:r>
      <w:proofErr w:type="spellStart"/>
      <w:r w:rsidR="00F57440" w:rsidRPr="00122CAE">
        <w:rPr>
          <w:rFonts w:ascii="Times New Roman" w:hAnsi="Times New Roman" w:cs="Times New Roman"/>
          <w:i/>
          <w:sz w:val="26"/>
          <w:szCs w:val="26"/>
          <w:lang w:val="ro-MO"/>
        </w:rPr>
        <w:t>and</w:t>
      </w:r>
      <w:proofErr w:type="spellEnd"/>
      <w:r w:rsidR="00F57440" w:rsidRPr="00122CAE">
        <w:rPr>
          <w:rFonts w:ascii="Times New Roman" w:hAnsi="Times New Roman" w:cs="Times New Roman"/>
          <w:i/>
          <w:sz w:val="26"/>
          <w:szCs w:val="26"/>
          <w:lang w:val="ro-MO"/>
        </w:rPr>
        <w:t xml:space="preserve"> multiple-output</w:t>
      </w:r>
      <w:r w:rsidR="00F57440" w:rsidRPr="00122CAE">
        <w:rPr>
          <w:rFonts w:ascii="Times New Roman" w:hAnsi="Times New Roman" w:cs="Times New Roman"/>
          <w:sz w:val="26"/>
          <w:szCs w:val="26"/>
          <w:lang w:val="ro-MO"/>
        </w:rPr>
        <w:t>) în principiu</w:t>
      </w:r>
      <w:r w:rsidRPr="00122CAE">
        <w:rPr>
          <w:rFonts w:ascii="Times New Roman" w:hAnsi="Times New Roman" w:cs="Times New Roman"/>
          <w:sz w:val="26"/>
          <w:szCs w:val="26"/>
          <w:lang w:val="ro-MO"/>
        </w:rPr>
        <w:t>,</w:t>
      </w:r>
      <w:r w:rsidR="00F57440" w:rsidRPr="00122CAE">
        <w:rPr>
          <w:rFonts w:ascii="Times New Roman" w:hAnsi="Times New Roman" w:cs="Times New Roman"/>
          <w:sz w:val="26"/>
          <w:szCs w:val="26"/>
          <w:lang w:val="ro-MO"/>
        </w:rPr>
        <w:t xml:space="preserve"> vor oferi capacități mai mari (viteză mai mare, latență mai mică) la un cost unitar mai mic. Aceste dezvoltări </w:t>
      </w:r>
      <w:r w:rsidR="003963C7" w:rsidRPr="00122CAE">
        <w:rPr>
          <w:rFonts w:ascii="Times New Roman" w:hAnsi="Times New Roman" w:cs="Times New Roman"/>
          <w:sz w:val="26"/>
          <w:szCs w:val="26"/>
          <w:lang w:val="ro-MO"/>
        </w:rPr>
        <w:t>vor necesita o monitorizare pe viitor a interacțiunilor competitive între rețelele fixe și cele mobile</w:t>
      </w:r>
      <w:r w:rsidR="0007526B" w:rsidRPr="00122CAE">
        <w:rPr>
          <w:rFonts w:ascii="Times New Roman" w:hAnsi="Times New Roman" w:cs="Times New Roman"/>
          <w:sz w:val="26"/>
          <w:szCs w:val="26"/>
          <w:lang w:val="ro-MO"/>
        </w:rPr>
        <w:t xml:space="preserve">. </w:t>
      </w:r>
    </w:p>
    <w:p w:rsidR="00273C85" w:rsidRPr="00122CAE" w:rsidRDefault="00E639F0" w:rsidP="00122CAE">
      <w:pPr>
        <w:pStyle w:val="ListParagraph"/>
        <w:numPr>
          <w:ilvl w:val="0"/>
          <w:numId w:val="11"/>
        </w:numPr>
        <w:spacing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lastRenderedPageBreak/>
        <w:t xml:space="preserve">Rețelele </w:t>
      </w:r>
      <w:r w:rsidR="00225971" w:rsidRPr="00122CAE">
        <w:rPr>
          <w:rFonts w:ascii="Times New Roman" w:hAnsi="Times New Roman" w:cs="Times New Roman"/>
          <w:b/>
          <w:i/>
          <w:sz w:val="26"/>
          <w:szCs w:val="26"/>
          <w:lang w:val="ro-MO"/>
        </w:rPr>
        <w:t>de cupru și fibră optică</w:t>
      </w:r>
      <w:r w:rsidR="004B2439" w:rsidRPr="00122CAE">
        <w:rPr>
          <w:rFonts w:ascii="Times New Roman" w:hAnsi="Times New Roman" w:cs="Times New Roman"/>
          <w:b/>
          <w:i/>
          <w:sz w:val="26"/>
          <w:szCs w:val="26"/>
          <w:lang w:val="ro-MO"/>
        </w:rPr>
        <w:t>.</w:t>
      </w:r>
      <w:r w:rsidR="004B2439" w:rsidRPr="00122CAE">
        <w:rPr>
          <w:rFonts w:ascii="Times New Roman" w:hAnsi="Times New Roman" w:cs="Times New Roman"/>
          <w:sz w:val="26"/>
          <w:szCs w:val="26"/>
          <w:lang w:val="ro-MO"/>
        </w:rPr>
        <w:t xml:space="preserve"> </w:t>
      </w:r>
      <w:r w:rsidR="004A156E" w:rsidRPr="00122CAE">
        <w:rPr>
          <w:rFonts w:ascii="Times New Roman" w:hAnsi="Times New Roman" w:cs="Times New Roman"/>
          <w:sz w:val="26"/>
          <w:szCs w:val="26"/>
          <w:lang w:val="ro-MO"/>
        </w:rPr>
        <w:t xml:space="preserve">Rețelele de acces prin fibră optică sunt în proces de dezvoltare pe scară largă, acest proces așteptându-se să continue și în viitor, însă </w:t>
      </w:r>
      <w:r w:rsidR="002C742E" w:rsidRPr="00122CAE">
        <w:rPr>
          <w:rFonts w:ascii="Times New Roman" w:hAnsi="Times New Roman" w:cs="Times New Roman"/>
          <w:sz w:val="26"/>
          <w:szCs w:val="26"/>
          <w:lang w:val="ro-MO"/>
        </w:rPr>
        <w:t>costurile ridica</w:t>
      </w:r>
      <w:r w:rsidR="00E4341C" w:rsidRPr="00122CAE">
        <w:rPr>
          <w:rFonts w:ascii="Times New Roman" w:hAnsi="Times New Roman" w:cs="Times New Roman"/>
          <w:sz w:val="26"/>
          <w:szCs w:val="26"/>
          <w:lang w:val="ro-MO"/>
        </w:rPr>
        <w:t>t</w:t>
      </w:r>
      <w:r w:rsidR="002C742E" w:rsidRPr="00122CAE">
        <w:rPr>
          <w:rFonts w:ascii="Times New Roman" w:hAnsi="Times New Roman" w:cs="Times New Roman"/>
          <w:sz w:val="26"/>
          <w:szCs w:val="26"/>
          <w:lang w:val="ro-MO"/>
        </w:rPr>
        <w:t>e împiedică o dezvoltare rapidă și universală a acestor rețele. Tranziția la NGA</w:t>
      </w:r>
      <w:r w:rsidRPr="00122CAE">
        <w:rPr>
          <w:rFonts w:ascii="Times New Roman" w:hAnsi="Times New Roman" w:cs="Times New Roman"/>
          <w:sz w:val="26"/>
          <w:szCs w:val="26"/>
          <w:lang w:val="ro-MO"/>
        </w:rPr>
        <w:t xml:space="preserve"> (</w:t>
      </w:r>
      <w:proofErr w:type="spellStart"/>
      <w:r w:rsidRPr="00122CAE">
        <w:rPr>
          <w:rFonts w:ascii="Times New Roman" w:hAnsi="Times New Roman" w:cs="Times New Roman"/>
          <w:i/>
          <w:sz w:val="26"/>
          <w:szCs w:val="26"/>
          <w:lang w:val="ro-MO"/>
        </w:rPr>
        <w:t>Next-generation</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access</w:t>
      </w:r>
      <w:proofErr w:type="spellEnd"/>
      <w:r w:rsidRPr="00122CAE">
        <w:rPr>
          <w:rFonts w:ascii="Times New Roman" w:hAnsi="Times New Roman" w:cs="Times New Roman"/>
          <w:sz w:val="26"/>
          <w:szCs w:val="26"/>
          <w:lang w:val="ro-MO"/>
        </w:rPr>
        <w:t>)</w:t>
      </w:r>
      <w:r w:rsidR="002C742E" w:rsidRPr="00122CAE">
        <w:rPr>
          <w:rFonts w:ascii="Times New Roman" w:hAnsi="Times New Roman" w:cs="Times New Roman"/>
          <w:sz w:val="26"/>
          <w:szCs w:val="26"/>
          <w:lang w:val="ro-MO"/>
        </w:rPr>
        <w:t xml:space="preserve"> va rezulta în viteze mai înalte de acces la </w:t>
      </w:r>
      <w:r w:rsidR="00BB04D4" w:rsidRPr="00122CAE">
        <w:rPr>
          <w:rFonts w:ascii="Times New Roman" w:hAnsi="Times New Roman" w:cs="Times New Roman"/>
          <w:sz w:val="26"/>
          <w:szCs w:val="26"/>
          <w:lang w:val="ro-MO"/>
        </w:rPr>
        <w:t>I</w:t>
      </w:r>
      <w:r w:rsidR="002C742E" w:rsidRPr="00122CAE">
        <w:rPr>
          <w:rFonts w:ascii="Times New Roman" w:hAnsi="Times New Roman" w:cs="Times New Roman"/>
          <w:sz w:val="26"/>
          <w:szCs w:val="26"/>
          <w:lang w:val="ro-MO"/>
        </w:rPr>
        <w:t xml:space="preserve">nternet în bandă largă și prețuri potențial mai mici. </w:t>
      </w:r>
      <w:r w:rsidR="00F04D26" w:rsidRPr="00122CAE">
        <w:rPr>
          <w:rFonts w:ascii="Times New Roman" w:hAnsi="Times New Roman" w:cs="Times New Roman"/>
          <w:sz w:val="26"/>
          <w:szCs w:val="26"/>
          <w:lang w:val="ro-MO"/>
        </w:rPr>
        <w:t>Totodată, sunt tot mai des utilizate a</w:t>
      </w:r>
      <w:r w:rsidR="002C742E" w:rsidRPr="00122CAE">
        <w:rPr>
          <w:rFonts w:ascii="Times New Roman" w:hAnsi="Times New Roman" w:cs="Times New Roman"/>
          <w:sz w:val="26"/>
          <w:szCs w:val="26"/>
          <w:lang w:val="ro-MO"/>
        </w:rPr>
        <w:t>numite tehnologii</w:t>
      </w:r>
      <w:r w:rsidR="00F04D26" w:rsidRPr="00122CAE">
        <w:rPr>
          <w:rFonts w:ascii="Times New Roman" w:hAnsi="Times New Roman" w:cs="Times New Roman"/>
          <w:sz w:val="26"/>
          <w:szCs w:val="26"/>
          <w:lang w:val="ro-MO"/>
        </w:rPr>
        <w:t xml:space="preserve"> (</w:t>
      </w:r>
      <w:r w:rsidR="002C742E" w:rsidRPr="00122CAE">
        <w:rPr>
          <w:rFonts w:ascii="Times New Roman" w:hAnsi="Times New Roman" w:cs="Times New Roman"/>
          <w:sz w:val="26"/>
          <w:szCs w:val="26"/>
          <w:lang w:val="ro-MO"/>
        </w:rPr>
        <w:t>cum ar fi “vectoring”</w:t>
      </w:r>
      <w:r w:rsidR="00F04D26" w:rsidRPr="00122CAE">
        <w:rPr>
          <w:rFonts w:ascii="Times New Roman" w:hAnsi="Times New Roman" w:cs="Times New Roman"/>
          <w:sz w:val="26"/>
          <w:szCs w:val="26"/>
          <w:lang w:val="ro-MO"/>
        </w:rPr>
        <w:t>)</w:t>
      </w:r>
      <w:r w:rsidR="002C742E" w:rsidRPr="00122CAE">
        <w:rPr>
          <w:rFonts w:ascii="Times New Roman" w:hAnsi="Times New Roman" w:cs="Times New Roman"/>
          <w:sz w:val="26"/>
          <w:szCs w:val="26"/>
          <w:lang w:val="ro-MO"/>
        </w:rPr>
        <w:t xml:space="preserve"> pentru a mări vitezele furnizate prin </w:t>
      </w:r>
      <w:r w:rsidR="00F04D26" w:rsidRPr="00122CAE">
        <w:rPr>
          <w:rFonts w:ascii="Times New Roman" w:hAnsi="Times New Roman" w:cs="Times New Roman"/>
          <w:sz w:val="26"/>
          <w:szCs w:val="26"/>
          <w:lang w:val="ro-MO"/>
        </w:rPr>
        <w:t>rețele</w:t>
      </w:r>
      <w:r w:rsidR="002C742E" w:rsidRPr="00122CAE">
        <w:rPr>
          <w:rFonts w:ascii="Times New Roman" w:hAnsi="Times New Roman" w:cs="Times New Roman"/>
          <w:sz w:val="26"/>
          <w:szCs w:val="26"/>
          <w:lang w:val="ro-MO"/>
        </w:rPr>
        <w:t xml:space="preserve"> de cupru </w:t>
      </w:r>
      <w:r w:rsidR="00F60E80" w:rsidRPr="00122CAE">
        <w:rPr>
          <w:rFonts w:ascii="Times New Roman" w:hAnsi="Times New Roman" w:cs="Times New Roman"/>
          <w:sz w:val="26"/>
          <w:szCs w:val="26"/>
          <w:lang w:val="ro-MO"/>
        </w:rPr>
        <w:t>la un nivel mai apropiat de cele furnizate prin fibră optică. De asemenea au fost dezvoltate alte produse pentru a stimula accesul la fibra optică</w:t>
      </w:r>
      <w:r w:rsidR="006F364A" w:rsidRPr="00122CAE">
        <w:rPr>
          <w:rFonts w:ascii="Times New Roman" w:hAnsi="Times New Roman" w:cs="Times New Roman"/>
          <w:sz w:val="26"/>
          <w:szCs w:val="26"/>
          <w:lang w:val="ro-MO"/>
        </w:rPr>
        <w:t>, cum ar fi accesul necondiționat local virtual (</w:t>
      </w:r>
      <w:r w:rsidR="006F364A" w:rsidRPr="00122CAE">
        <w:rPr>
          <w:rFonts w:ascii="Times New Roman" w:hAnsi="Times New Roman" w:cs="Times New Roman"/>
          <w:i/>
          <w:sz w:val="26"/>
          <w:szCs w:val="26"/>
          <w:lang w:val="ro-MO"/>
        </w:rPr>
        <w:t xml:space="preserve">VULA – virtual </w:t>
      </w:r>
      <w:proofErr w:type="spellStart"/>
      <w:r w:rsidR="006F364A" w:rsidRPr="00122CAE">
        <w:rPr>
          <w:rFonts w:ascii="Times New Roman" w:hAnsi="Times New Roman" w:cs="Times New Roman"/>
          <w:i/>
          <w:sz w:val="26"/>
          <w:szCs w:val="26"/>
          <w:lang w:val="ro-MO"/>
        </w:rPr>
        <w:t>unbundled</w:t>
      </w:r>
      <w:proofErr w:type="spellEnd"/>
      <w:r w:rsidR="006F364A" w:rsidRPr="00122CAE">
        <w:rPr>
          <w:rFonts w:ascii="Times New Roman" w:hAnsi="Times New Roman" w:cs="Times New Roman"/>
          <w:i/>
          <w:sz w:val="26"/>
          <w:szCs w:val="26"/>
          <w:lang w:val="ro-MO"/>
        </w:rPr>
        <w:t xml:space="preserve"> local </w:t>
      </w:r>
      <w:proofErr w:type="spellStart"/>
      <w:r w:rsidR="006F364A" w:rsidRPr="00122CAE">
        <w:rPr>
          <w:rFonts w:ascii="Times New Roman" w:hAnsi="Times New Roman" w:cs="Times New Roman"/>
          <w:i/>
          <w:sz w:val="26"/>
          <w:szCs w:val="26"/>
          <w:lang w:val="ro-MO"/>
        </w:rPr>
        <w:t>access</w:t>
      </w:r>
      <w:proofErr w:type="spellEnd"/>
      <w:r w:rsidR="006F364A" w:rsidRPr="00122CAE">
        <w:rPr>
          <w:rFonts w:ascii="Times New Roman" w:hAnsi="Times New Roman" w:cs="Times New Roman"/>
          <w:sz w:val="26"/>
          <w:szCs w:val="26"/>
          <w:lang w:val="ro-MO"/>
        </w:rPr>
        <w:t xml:space="preserve">). Deși </w:t>
      </w:r>
      <w:proofErr w:type="spellStart"/>
      <w:r w:rsidR="006F364A" w:rsidRPr="00122CAE">
        <w:rPr>
          <w:rFonts w:ascii="Times New Roman" w:hAnsi="Times New Roman" w:cs="Times New Roman"/>
          <w:sz w:val="26"/>
          <w:szCs w:val="26"/>
          <w:lang w:val="ro-MO"/>
        </w:rPr>
        <w:t>degruparea</w:t>
      </w:r>
      <w:proofErr w:type="spellEnd"/>
      <w:r w:rsidR="006F364A" w:rsidRPr="00122CAE">
        <w:rPr>
          <w:rFonts w:ascii="Times New Roman" w:hAnsi="Times New Roman" w:cs="Times New Roman"/>
          <w:sz w:val="26"/>
          <w:szCs w:val="26"/>
          <w:lang w:val="ro-MO"/>
        </w:rPr>
        <w:t xml:space="preserve"> fizică a fost impusă pentru a oferi furnizorilor un control deplin asupra rețelei, permițându-le solicitanților de acces să inoveze și să-și diferențieze ofertele cu amănuntul, astfel de produse virtuale sunt impuse de autoritățile de reglementare unde </w:t>
      </w:r>
      <w:proofErr w:type="spellStart"/>
      <w:r w:rsidR="006F364A" w:rsidRPr="00122CAE">
        <w:rPr>
          <w:rFonts w:ascii="Times New Roman" w:hAnsi="Times New Roman" w:cs="Times New Roman"/>
          <w:sz w:val="26"/>
          <w:szCs w:val="26"/>
          <w:lang w:val="ro-MO"/>
        </w:rPr>
        <w:t>degruparea</w:t>
      </w:r>
      <w:proofErr w:type="spellEnd"/>
      <w:r w:rsidR="006F364A" w:rsidRPr="00122CAE">
        <w:rPr>
          <w:rFonts w:ascii="Times New Roman" w:hAnsi="Times New Roman" w:cs="Times New Roman"/>
          <w:sz w:val="26"/>
          <w:szCs w:val="26"/>
          <w:lang w:val="ro-MO"/>
        </w:rPr>
        <w:t xml:space="preserve"> fizică a fibrei optice nu este la moment posibilă sau în cazul în care </w:t>
      </w:r>
      <w:r w:rsidR="00EF4425" w:rsidRPr="00122CAE">
        <w:rPr>
          <w:rFonts w:ascii="Times New Roman" w:hAnsi="Times New Roman" w:cs="Times New Roman"/>
          <w:sz w:val="26"/>
          <w:szCs w:val="26"/>
          <w:lang w:val="ro-MO"/>
        </w:rPr>
        <w:t xml:space="preserve">existența </w:t>
      </w:r>
      <w:proofErr w:type="spellStart"/>
      <w:r w:rsidR="00EF4425" w:rsidRPr="00122CAE">
        <w:rPr>
          <w:rFonts w:ascii="Times New Roman" w:hAnsi="Times New Roman" w:cs="Times New Roman"/>
          <w:sz w:val="26"/>
          <w:szCs w:val="26"/>
          <w:lang w:val="ro-MO"/>
        </w:rPr>
        <w:t>degrupării</w:t>
      </w:r>
      <w:proofErr w:type="spellEnd"/>
      <w:r w:rsidR="00EF4425" w:rsidRPr="00122CAE">
        <w:rPr>
          <w:rFonts w:ascii="Times New Roman" w:hAnsi="Times New Roman" w:cs="Times New Roman"/>
          <w:sz w:val="26"/>
          <w:szCs w:val="26"/>
          <w:lang w:val="ro-MO"/>
        </w:rPr>
        <w:t xml:space="preserve"> sub-buclei nu ar permite realizarea beneficiilor obținute din utilizarea tehnologiilor “vectoring”.</w:t>
      </w:r>
      <w:r w:rsidR="002C742E" w:rsidRPr="00122CAE">
        <w:rPr>
          <w:rFonts w:ascii="Times New Roman" w:hAnsi="Times New Roman" w:cs="Times New Roman"/>
          <w:sz w:val="26"/>
          <w:szCs w:val="26"/>
          <w:lang w:val="ro-MO"/>
        </w:rPr>
        <w:t xml:space="preserve"> </w:t>
      </w:r>
    </w:p>
    <w:p w:rsidR="003F03EA" w:rsidRPr="00122CAE" w:rsidRDefault="00227382" w:rsidP="00122CAE">
      <w:pPr>
        <w:pStyle w:val="ListParagraph"/>
        <w:numPr>
          <w:ilvl w:val="0"/>
          <w:numId w:val="11"/>
        </w:numPr>
        <w:spacing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 xml:space="preserve">Rețelele </w:t>
      </w:r>
      <w:r w:rsidR="003F03EA" w:rsidRPr="00122CAE">
        <w:rPr>
          <w:rFonts w:ascii="Times New Roman" w:hAnsi="Times New Roman" w:cs="Times New Roman"/>
          <w:b/>
          <w:i/>
          <w:sz w:val="26"/>
          <w:szCs w:val="26"/>
          <w:lang w:val="ro-MO"/>
        </w:rPr>
        <w:t>de cablu coaxial</w:t>
      </w:r>
      <w:r w:rsidR="00F04D26" w:rsidRPr="00122CAE">
        <w:rPr>
          <w:rFonts w:ascii="Times New Roman" w:hAnsi="Times New Roman" w:cs="Times New Roman"/>
          <w:b/>
          <w:i/>
          <w:sz w:val="26"/>
          <w:szCs w:val="26"/>
          <w:lang w:val="ro-MO"/>
        </w:rPr>
        <w:t>.</w:t>
      </w:r>
      <w:r w:rsidR="00F04D26" w:rsidRPr="00122CAE">
        <w:rPr>
          <w:rFonts w:ascii="Times New Roman" w:hAnsi="Times New Roman" w:cs="Times New Roman"/>
          <w:sz w:val="26"/>
          <w:szCs w:val="26"/>
          <w:lang w:val="ro-MO"/>
        </w:rPr>
        <w:t xml:space="preserve"> </w:t>
      </w:r>
      <w:r w:rsidR="003F03EA" w:rsidRPr="00122CAE">
        <w:rPr>
          <w:rFonts w:ascii="Times New Roman" w:hAnsi="Times New Roman" w:cs="Times New Roman"/>
          <w:sz w:val="26"/>
          <w:szCs w:val="26"/>
          <w:lang w:val="ro-MO"/>
        </w:rPr>
        <w:t xml:space="preserve">Standardul actual pentru cablu coaxial care permite </w:t>
      </w:r>
      <w:r w:rsidR="00B73718" w:rsidRPr="00122CAE">
        <w:rPr>
          <w:rFonts w:ascii="Times New Roman" w:hAnsi="Times New Roman" w:cs="Times New Roman"/>
          <w:sz w:val="26"/>
          <w:szCs w:val="26"/>
          <w:lang w:val="ro-MO"/>
        </w:rPr>
        <w:t xml:space="preserve">viteze până la 500 </w:t>
      </w:r>
      <w:proofErr w:type="spellStart"/>
      <w:r w:rsidR="00B73718" w:rsidRPr="00122CAE">
        <w:rPr>
          <w:rFonts w:ascii="Times New Roman" w:hAnsi="Times New Roman" w:cs="Times New Roman"/>
          <w:sz w:val="26"/>
          <w:szCs w:val="26"/>
          <w:lang w:val="ro-MO"/>
        </w:rPr>
        <w:t>Mb</w:t>
      </w:r>
      <w:proofErr w:type="spellEnd"/>
      <w:r w:rsidR="00B73718" w:rsidRPr="00122CAE">
        <w:rPr>
          <w:rFonts w:ascii="Times New Roman" w:hAnsi="Times New Roman" w:cs="Times New Roman"/>
          <w:sz w:val="26"/>
          <w:szCs w:val="26"/>
          <w:lang w:val="ro-MO"/>
        </w:rPr>
        <w:t xml:space="preserve">/s este DOCSIS 3.0, însă </w:t>
      </w:r>
      <w:r w:rsidR="00866A00" w:rsidRPr="00122CAE">
        <w:rPr>
          <w:rFonts w:ascii="Times New Roman" w:hAnsi="Times New Roman" w:cs="Times New Roman"/>
          <w:sz w:val="26"/>
          <w:szCs w:val="26"/>
          <w:lang w:val="ro-MO"/>
        </w:rPr>
        <w:t>există tendințe previzibile de</w:t>
      </w:r>
      <w:r w:rsidR="00B73718" w:rsidRPr="00122CAE">
        <w:rPr>
          <w:rFonts w:ascii="Times New Roman" w:hAnsi="Times New Roman" w:cs="Times New Roman"/>
          <w:sz w:val="26"/>
          <w:szCs w:val="26"/>
          <w:lang w:val="ro-MO"/>
        </w:rPr>
        <w:t xml:space="preserve"> modernizare </w:t>
      </w:r>
      <w:r w:rsidR="00866A00" w:rsidRPr="00122CAE">
        <w:rPr>
          <w:rFonts w:ascii="Times New Roman" w:hAnsi="Times New Roman" w:cs="Times New Roman"/>
          <w:sz w:val="26"/>
          <w:szCs w:val="26"/>
          <w:lang w:val="ro-MO"/>
        </w:rPr>
        <w:t>a acestuia până la DOCSIS 3.1 care va permite v</w:t>
      </w:r>
      <w:r w:rsidR="004279F1" w:rsidRPr="00122CAE">
        <w:rPr>
          <w:rFonts w:ascii="Times New Roman" w:hAnsi="Times New Roman" w:cs="Times New Roman"/>
          <w:sz w:val="26"/>
          <w:szCs w:val="26"/>
          <w:lang w:val="ro-MO"/>
        </w:rPr>
        <w:t>i</w:t>
      </w:r>
      <w:r w:rsidR="00866A00" w:rsidRPr="00122CAE">
        <w:rPr>
          <w:rFonts w:ascii="Times New Roman" w:hAnsi="Times New Roman" w:cs="Times New Roman"/>
          <w:sz w:val="26"/>
          <w:szCs w:val="26"/>
          <w:lang w:val="ro-MO"/>
        </w:rPr>
        <w:t>teze mai mari</w:t>
      </w:r>
      <w:r w:rsidR="00FA7F26" w:rsidRPr="00122CAE">
        <w:rPr>
          <w:rFonts w:ascii="Times New Roman" w:hAnsi="Times New Roman" w:cs="Times New Roman"/>
          <w:sz w:val="26"/>
          <w:szCs w:val="26"/>
          <w:lang w:val="ro-MO"/>
        </w:rPr>
        <w:t xml:space="preserve">, de până la 10 </w:t>
      </w:r>
      <w:proofErr w:type="spellStart"/>
      <w:r w:rsidR="00FA7F26" w:rsidRPr="00122CAE">
        <w:rPr>
          <w:rFonts w:ascii="Times New Roman" w:hAnsi="Times New Roman" w:cs="Times New Roman"/>
          <w:sz w:val="26"/>
          <w:szCs w:val="26"/>
          <w:lang w:val="ro-MO"/>
        </w:rPr>
        <w:t>Gbps</w:t>
      </w:r>
      <w:proofErr w:type="spellEnd"/>
      <w:r w:rsidR="00FA7F26" w:rsidRPr="00122CAE">
        <w:rPr>
          <w:rFonts w:ascii="Times New Roman" w:hAnsi="Times New Roman" w:cs="Times New Roman"/>
          <w:sz w:val="26"/>
          <w:szCs w:val="26"/>
          <w:lang w:val="ro-MO"/>
        </w:rPr>
        <w:t xml:space="preserve"> pe un arbore de rețea</w:t>
      </w:r>
      <w:r w:rsidR="00866A00" w:rsidRPr="00122CAE">
        <w:rPr>
          <w:rFonts w:ascii="Times New Roman" w:hAnsi="Times New Roman" w:cs="Times New Roman"/>
          <w:sz w:val="26"/>
          <w:szCs w:val="26"/>
          <w:lang w:val="ro-MO"/>
        </w:rPr>
        <w:t>. Suplimentar, unii furnizori aparent au capacitatea de a furniza produse cu ridicata de acces prin rețelele lor de cablu, ceea ar putea duce la îmbunătățirea condițiilor concurențiale și stimularea dezvoltării și implementării rețelelor NGA.</w:t>
      </w:r>
    </w:p>
    <w:p w:rsidR="0015335C" w:rsidRPr="00122CAE" w:rsidRDefault="00227382" w:rsidP="00122CAE">
      <w:pPr>
        <w:pStyle w:val="ListParagraph"/>
        <w:numPr>
          <w:ilvl w:val="0"/>
          <w:numId w:val="11"/>
        </w:numPr>
        <w:spacing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 xml:space="preserve">Serviciile </w:t>
      </w:r>
      <w:r w:rsidR="00866A00" w:rsidRPr="00122CAE">
        <w:rPr>
          <w:rFonts w:ascii="Times New Roman" w:hAnsi="Times New Roman" w:cs="Times New Roman"/>
          <w:b/>
          <w:i/>
          <w:sz w:val="26"/>
          <w:szCs w:val="26"/>
          <w:lang w:val="ro-MO"/>
        </w:rPr>
        <w:t>OTT (</w:t>
      </w:r>
      <w:proofErr w:type="spellStart"/>
      <w:r w:rsidR="00866A00" w:rsidRPr="00122CAE">
        <w:rPr>
          <w:rFonts w:ascii="Times New Roman" w:hAnsi="Times New Roman" w:cs="Times New Roman"/>
          <w:b/>
          <w:i/>
          <w:sz w:val="26"/>
          <w:szCs w:val="26"/>
          <w:lang w:val="ro-MO"/>
        </w:rPr>
        <w:t>Over-the-top</w:t>
      </w:r>
      <w:proofErr w:type="spellEnd"/>
      <w:r w:rsidR="00866A00" w:rsidRPr="00122CAE">
        <w:rPr>
          <w:rFonts w:ascii="Times New Roman" w:hAnsi="Times New Roman" w:cs="Times New Roman"/>
          <w:b/>
          <w:i/>
          <w:sz w:val="26"/>
          <w:szCs w:val="26"/>
          <w:lang w:val="ro-MO"/>
        </w:rPr>
        <w:t>)</w:t>
      </w:r>
      <w:r w:rsidR="00F04D26" w:rsidRPr="00122CAE">
        <w:rPr>
          <w:rFonts w:ascii="Times New Roman" w:hAnsi="Times New Roman" w:cs="Times New Roman"/>
          <w:b/>
          <w:i/>
          <w:sz w:val="26"/>
          <w:szCs w:val="26"/>
          <w:lang w:val="ro-MO"/>
        </w:rPr>
        <w:t>.</w:t>
      </w:r>
      <w:r w:rsidR="00F04D26" w:rsidRPr="00122CAE">
        <w:rPr>
          <w:rFonts w:ascii="Times New Roman" w:hAnsi="Times New Roman" w:cs="Times New Roman"/>
          <w:sz w:val="26"/>
          <w:szCs w:val="26"/>
          <w:lang w:val="ro-MO"/>
        </w:rPr>
        <w:t xml:space="preserve"> </w:t>
      </w:r>
      <w:r w:rsidR="00843439" w:rsidRPr="00122CAE">
        <w:rPr>
          <w:rFonts w:ascii="Times New Roman" w:hAnsi="Times New Roman" w:cs="Times New Roman"/>
          <w:sz w:val="26"/>
          <w:szCs w:val="26"/>
          <w:lang w:val="ro-MO"/>
        </w:rPr>
        <w:t>La nivelul cu amănuntul, are loc o creștere atât a dezvoltării serviciilor OTT</w:t>
      </w:r>
      <w:r w:rsidR="00F04D26" w:rsidRPr="00122CAE">
        <w:rPr>
          <w:rFonts w:ascii="Times New Roman" w:hAnsi="Times New Roman" w:cs="Times New Roman"/>
          <w:sz w:val="26"/>
          <w:szCs w:val="26"/>
          <w:lang w:val="ro-MO"/>
        </w:rPr>
        <w:t>,</w:t>
      </w:r>
      <w:r w:rsidR="00843439" w:rsidRPr="00122CAE">
        <w:rPr>
          <w:rFonts w:ascii="Times New Roman" w:hAnsi="Times New Roman" w:cs="Times New Roman"/>
          <w:sz w:val="26"/>
          <w:szCs w:val="26"/>
          <w:lang w:val="ro-MO"/>
        </w:rPr>
        <w:t xml:space="preserve"> cât și a cererii pentru aceste servicii, fapt ce se datorează creșterii disponibilității </w:t>
      </w:r>
      <w:r w:rsidR="00BB04D4" w:rsidRPr="00122CAE">
        <w:rPr>
          <w:rFonts w:ascii="Times New Roman" w:hAnsi="Times New Roman" w:cs="Times New Roman"/>
          <w:sz w:val="26"/>
          <w:szCs w:val="26"/>
          <w:lang w:val="ro-MO"/>
        </w:rPr>
        <w:t>I</w:t>
      </w:r>
      <w:r w:rsidR="00843439" w:rsidRPr="00122CAE">
        <w:rPr>
          <w:rFonts w:ascii="Times New Roman" w:hAnsi="Times New Roman" w:cs="Times New Roman"/>
          <w:sz w:val="26"/>
          <w:szCs w:val="26"/>
          <w:lang w:val="ro-MO"/>
        </w:rPr>
        <w:t>nternetului în bandă largă furnizat atât prin rețelele fixe</w:t>
      </w:r>
      <w:r w:rsidR="00F04D26" w:rsidRPr="00122CAE">
        <w:rPr>
          <w:rFonts w:ascii="Times New Roman" w:hAnsi="Times New Roman" w:cs="Times New Roman"/>
          <w:sz w:val="26"/>
          <w:szCs w:val="26"/>
          <w:lang w:val="ro-MO"/>
        </w:rPr>
        <w:t>,</w:t>
      </w:r>
      <w:r w:rsidR="00843439" w:rsidRPr="00122CAE">
        <w:rPr>
          <w:rFonts w:ascii="Times New Roman" w:hAnsi="Times New Roman" w:cs="Times New Roman"/>
          <w:sz w:val="26"/>
          <w:szCs w:val="26"/>
          <w:lang w:val="ro-MO"/>
        </w:rPr>
        <w:t xml:space="preserve"> cât și mobile. Mai mult, anumite servicii OTT (ca apelurile voce și SMS) ar putea fi percepute de utilizatori ca alternativă la serviciile de comunicații electronice oferite de furnizorii de rețele și/sau servicii de comunicații electronice</w:t>
      </w:r>
      <w:r w:rsidR="001C69BB" w:rsidRPr="00122CAE">
        <w:rPr>
          <w:rFonts w:ascii="Times New Roman" w:hAnsi="Times New Roman" w:cs="Times New Roman"/>
          <w:sz w:val="26"/>
          <w:szCs w:val="26"/>
          <w:lang w:val="ro-MO"/>
        </w:rPr>
        <w:t xml:space="preserve">. Aceste servicii ar putea avea efecte de subminare a modelelor de afaceri a furnizorilor de infrastructuri, deoarece multe din aceste servicii sunt furnizate gratuit pentru utilizatori. Cu toate că serviciile OTT nu sunt încă la un nivel care să fie considerate substituente pentru serviciile furnizate de furnizorii de infrastructuri, anumite dezvoltări tehnologice astfel ca expansiunea LTE și creșterea </w:t>
      </w:r>
      <w:r w:rsidR="001C69BB" w:rsidRPr="00446F65">
        <w:rPr>
          <w:rFonts w:ascii="Times New Roman" w:hAnsi="Times New Roman" w:cs="Times New Roman"/>
          <w:sz w:val="26"/>
          <w:szCs w:val="26"/>
          <w:lang w:val="ro-MO"/>
        </w:rPr>
        <w:t xml:space="preserve">penetrării </w:t>
      </w:r>
      <w:proofErr w:type="spellStart"/>
      <w:r w:rsidR="001C69BB" w:rsidRPr="00446F65">
        <w:rPr>
          <w:rFonts w:ascii="Times New Roman" w:hAnsi="Times New Roman" w:cs="Times New Roman"/>
          <w:sz w:val="26"/>
          <w:szCs w:val="26"/>
          <w:lang w:val="ro-MO"/>
        </w:rPr>
        <w:t>smartphone-lor</w:t>
      </w:r>
      <w:proofErr w:type="spellEnd"/>
      <w:r w:rsidR="001C69BB" w:rsidRPr="00446F65">
        <w:rPr>
          <w:rFonts w:ascii="Times New Roman" w:hAnsi="Times New Roman" w:cs="Times New Roman"/>
          <w:sz w:val="26"/>
          <w:szCs w:val="26"/>
          <w:lang w:val="ro-MO"/>
        </w:rPr>
        <w:t xml:space="preserve"> va duce probabil la </w:t>
      </w:r>
      <w:r w:rsidR="00754037" w:rsidRPr="00446F65">
        <w:rPr>
          <w:rFonts w:ascii="Times New Roman" w:hAnsi="Times New Roman" w:cs="Times New Roman"/>
          <w:sz w:val="26"/>
          <w:szCs w:val="26"/>
          <w:lang w:val="ro-MO"/>
        </w:rPr>
        <w:t>o expansiune continua a acestor servicii. Există furnizori de infrastructuri care și-au dezvoltat propriile servicii OTT, cum este și de exemplu</w:t>
      </w:r>
      <w:r w:rsidR="004279F1" w:rsidRPr="00446F65">
        <w:rPr>
          <w:rFonts w:ascii="Times New Roman" w:hAnsi="Times New Roman" w:cs="Times New Roman"/>
          <w:sz w:val="26"/>
          <w:szCs w:val="26"/>
          <w:lang w:val="ro-MO"/>
        </w:rPr>
        <w:t>l</w:t>
      </w:r>
      <w:r w:rsidR="00754037" w:rsidRPr="00446F65">
        <w:rPr>
          <w:rFonts w:ascii="Times New Roman" w:hAnsi="Times New Roman" w:cs="Times New Roman"/>
          <w:sz w:val="26"/>
          <w:szCs w:val="26"/>
          <w:lang w:val="ro-MO"/>
        </w:rPr>
        <w:t xml:space="preserve"> </w:t>
      </w:r>
      <w:r w:rsidR="00754037" w:rsidRPr="00122CAE">
        <w:rPr>
          <w:rFonts w:ascii="Times New Roman" w:hAnsi="Times New Roman" w:cs="Times New Roman"/>
          <w:i/>
          <w:sz w:val="26"/>
          <w:szCs w:val="26"/>
          <w:lang w:val="ro-MO"/>
        </w:rPr>
        <w:t>Unite Talk</w:t>
      </w:r>
      <w:r w:rsidR="00754037" w:rsidRPr="00122CAE">
        <w:rPr>
          <w:rFonts w:ascii="Times New Roman" w:hAnsi="Times New Roman" w:cs="Times New Roman"/>
          <w:sz w:val="26"/>
          <w:szCs w:val="26"/>
          <w:lang w:val="ro-MO"/>
        </w:rPr>
        <w:t xml:space="preserve"> – serviciu oferit de S.A.”</w:t>
      </w:r>
      <w:proofErr w:type="spellStart"/>
      <w:r w:rsidR="00754037" w:rsidRPr="00122CAE">
        <w:rPr>
          <w:rFonts w:ascii="Times New Roman" w:hAnsi="Times New Roman" w:cs="Times New Roman"/>
          <w:sz w:val="26"/>
          <w:szCs w:val="26"/>
          <w:lang w:val="ro-MO"/>
        </w:rPr>
        <w:t>Moldtelecom</w:t>
      </w:r>
      <w:proofErr w:type="spellEnd"/>
      <w:r w:rsidR="00754037" w:rsidRPr="00122CAE">
        <w:rPr>
          <w:rFonts w:ascii="Times New Roman" w:hAnsi="Times New Roman" w:cs="Times New Roman"/>
          <w:sz w:val="26"/>
          <w:szCs w:val="26"/>
          <w:lang w:val="ro-MO"/>
        </w:rPr>
        <w:t xml:space="preserve">” și </w:t>
      </w:r>
      <w:proofErr w:type="spellStart"/>
      <w:r w:rsidR="00754037" w:rsidRPr="00122CAE">
        <w:rPr>
          <w:rFonts w:ascii="Times New Roman" w:hAnsi="Times New Roman" w:cs="Times New Roman"/>
          <w:i/>
          <w:sz w:val="26"/>
          <w:szCs w:val="26"/>
          <w:lang w:val="ro-MO"/>
        </w:rPr>
        <w:t>Libon</w:t>
      </w:r>
      <w:proofErr w:type="spellEnd"/>
      <w:r w:rsidR="00754037" w:rsidRPr="00122CAE">
        <w:rPr>
          <w:rFonts w:ascii="Times New Roman" w:hAnsi="Times New Roman" w:cs="Times New Roman"/>
          <w:sz w:val="26"/>
          <w:szCs w:val="26"/>
          <w:lang w:val="ro-MO"/>
        </w:rPr>
        <w:t xml:space="preserve"> – serviciu oferit de S.A.„Orange Moldova”. Cu toate acestea serviciile OTT prezintă anumite constrângeri, cum ar fi necesitatea ca utilizatorii să fie conectați </w:t>
      </w:r>
      <w:r w:rsidR="00FA7F26" w:rsidRPr="00122CAE">
        <w:rPr>
          <w:rFonts w:ascii="Times New Roman" w:hAnsi="Times New Roman" w:cs="Times New Roman"/>
          <w:sz w:val="26"/>
          <w:szCs w:val="26"/>
          <w:lang w:val="ro-MO"/>
        </w:rPr>
        <w:t xml:space="preserve">la Internet </w:t>
      </w:r>
      <w:r w:rsidR="00754037" w:rsidRPr="00122CAE">
        <w:rPr>
          <w:rFonts w:ascii="Times New Roman" w:hAnsi="Times New Roman" w:cs="Times New Roman"/>
          <w:sz w:val="26"/>
          <w:szCs w:val="26"/>
          <w:lang w:val="ro-MO"/>
        </w:rPr>
        <w:t xml:space="preserve">pentru a putea fi utilizate serviciile. </w:t>
      </w:r>
      <w:r w:rsidR="006602DD" w:rsidRPr="00122CAE">
        <w:rPr>
          <w:rFonts w:ascii="Times New Roman" w:hAnsi="Times New Roman" w:cs="Times New Roman"/>
          <w:sz w:val="26"/>
          <w:szCs w:val="26"/>
          <w:lang w:val="ro-MO"/>
        </w:rPr>
        <w:t>Astfel,</w:t>
      </w:r>
      <w:r w:rsidR="00754037" w:rsidRPr="00122CAE">
        <w:rPr>
          <w:rFonts w:ascii="Times New Roman" w:hAnsi="Times New Roman" w:cs="Times New Roman"/>
          <w:sz w:val="26"/>
          <w:szCs w:val="26"/>
          <w:lang w:val="ro-MO"/>
        </w:rPr>
        <w:t xml:space="preserve"> este previzibil că importanța acestor servicii va fi în continuă creștere ce va avea impact în asupra pieței, în special la nivelul cu amănuntul. Totuși</w:t>
      </w:r>
      <w:r w:rsidR="006602DD" w:rsidRPr="00122CAE">
        <w:rPr>
          <w:rFonts w:ascii="Times New Roman" w:hAnsi="Times New Roman" w:cs="Times New Roman"/>
          <w:sz w:val="26"/>
          <w:szCs w:val="26"/>
          <w:lang w:val="ro-MO"/>
        </w:rPr>
        <w:t>, este de menționat că</w:t>
      </w:r>
      <w:r w:rsidR="00754037" w:rsidRPr="00122CAE">
        <w:rPr>
          <w:rFonts w:ascii="Times New Roman" w:hAnsi="Times New Roman" w:cs="Times New Roman"/>
          <w:sz w:val="26"/>
          <w:szCs w:val="26"/>
          <w:lang w:val="ro-MO"/>
        </w:rPr>
        <w:t xml:space="preserve"> serviciile OTT vor necesita și în continuare o infrastructură pe baza căreia să fie furnizat</w:t>
      </w:r>
      <w:r w:rsidR="0015335C" w:rsidRPr="00122CAE">
        <w:rPr>
          <w:rFonts w:ascii="Times New Roman" w:hAnsi="Times New Roman" w:cs="Times New Roman"/>
          <w:sz w:val="26"/>
          <w:szCs w:val="26"/>
          <w:lang w:val="ro-MO"/>
        </w:rPr>
        <w:t>e</w:t>
      </w:r>
      <w:r w:rsidR="00754037" w:rsidRPr="00122CAE">
        <w:rPr>
          <w:rFonts w:ascii="Times New Roman" w:hAnsi="Times New Roman" w:cs="Times New Roman"/>
          <w:sz w:val="26"/>
          <w:szCs w:val="26"/>
          <w:lang w:val="ro-MO"/>
        </w:rPr>
        <w:t>.</w:t>
      </w:r>
      <w:r w:rsidR="0015335C" w:rsidRPr="00122CAE">
        <w:rPr>
          <w:rFonts w:ascii="Times New Roman" w:hAnsi="Times New Roman" w:cs="Times New Roman"/>
          <w:sz w:val="26"/>
          <w:szCs w:val="26"/>
          <w:lang w:val="ro-MO"/>
        </w:rPr>
        <w:t xml:space="preserve"> </w:t>
      </w:r>
    </w:p>
    <w:p w:rsidR="0015335C" w:rsidRPr="00122CAE" w:rsidRDefault="0007526B" w:rsidP="00122CAE">
      <w:pPr>
        <w:pStyle w:val="ListParagraph"/>
        <w:numPr>
          <w:ilvl w:val="0"/>
          <w:numId w:val="11"/>
        </w:numPr>
        <w:spacing w:after="0"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 xml:space="preserve">Pachetele </w:t>
      </w:r>
      <w:r w:rsidR="0015335C" w:rsidRPr="00122CAE">
        <w:rPr>
          <w:rFonts w:ascii="Times New Roman" w:hAnsi="Times New Roman" w:cs="Times New Roman"/>
          <w:b/>
          <w:i/>
          <w:sz w:val="26"/>
          <w:szCs w:val="26"/>
          <w:lang w:val="ro-MO"/>
        </w:rPr>
        <w:t>de servicii</w:t>
      </w:r>
      <w:r w:rsidR="006602DD" w:rsidRPr="00122CAE">
        <w:rPr>
          <w:rFonts w:ascii="Times New Roman" w:hAnsi="Times New Roman" w:cs="Times New Roman"/>
          <w:sz w:val="26"/>
          <w:szCs w:val="26"/>
          <w:lang w:val="ro-MO"/>
        </w:rPr>
        <w:t xml:space="preserve">. </w:t>
      </w:r>
      <w:r w:rsidR="0015335C" w:rsidRPr="00122CAE">
        <w:rPr>
          <w:rFonts w:ascii="Times New Roman" w:hAnsi="Times New Roman" w:cs="Times New Roman"/>
          <w:sz w:val="26"/>
          <w:szCs w:val="26"/>
          <w:lang w:val="ro-MO"/>
        </w:rPr>
        <w:t xml:space="preserve">La nivelul cu amănuntul este în continuă creștere </w:t>
      </w:r>
      <w:r w:rsidR="008A7ED6" w:rsidRPr="00122CAE">
        <w:rPr>
          <w:rFonts w:ascii="Times New Roman" w:hAnsi="Times New Roman" w:cs="Times New Roman"/>
          <w:sz w:val="26"/>
          <w:szCs w:val="26"/>
          <w:lang w:val="ro-MO"/>
        </w:rPr>
        <w:t>cererea pentru servicii grupate în pachete furnizate de același furnizor. Aceste pachete pot include</w:t>
      </w:r>
      <w:r w:rsidR="004279F1" w:rsidRPr="00122CAE">
        <w:rPr>
          <w:rFonts w:ascii="Times New Roman" w:hAnsi="Times New Roman" w:cs="Times New Roman"/>
          <w:sz w:val="26"/>
          <w:szCs w:val="26"/>
          <w:lang w:val="ro-MO"/>
        </w:rPr>
        <w:t xml:space="preserve"> atât servicii reglementate, cât și servicii nereglementate și includ </w:t>
      </w:r>
      <w:r w:rsidR="006602DD" w:rsidRPr="00122CAE">
        <w:rPr>
          <w:rFonts w:ascii="Times New Roman" w:hAnsi="Times New Roman" w:cs="Times New Roman"/>
          <w:sz w:val="26"/>
          <w:szCs w:val="26"/>
          <w:lang w:val="ro-MO"/>
        </w:rPr>
        <w:t>două</w:t>
      </w:r>
      <w:r w:rsidR="004279F1" w:rsidRPr="00122CAE">
        <w:rPr>
          <w:rFonts w:ascii="Times New Roman" w:hAnsi="Times New Roman" w:cs="Times New Roman"/>
          <w:sz w:val="26"/>
          <w:szCs w:val="26"/>
          <w:lang w:val="ro-MO"/>
        </w:rPr>
        <w:t xml:space="preserve"> sau mai multe din următoarele servicii: </w:t>
      </w:r>
      <w:r w:rsidR="008A7ED6" w:rsidRPr="00122CAE">
        <w:rPr>
          <w:rFonts w:ascii="Times New Roman" w:hAnsi="Times New Roman" w:cs="Times New Roman"/>
          <w:sz w:val="26"/>
          <w:szCs w:val="26"/>
          <w:lang w:val="ro-MO"/>
        </w:rPr>
        <w:t xml:space="preserve"> </w:t>
      </w:r>
      <w:r w:rsidR="00BB04D4" w:rsidRPr="00122CAE">
        <w:rPr>
          <w:rFonts w:ascii="Times New Roman" w:hAnsi="Times New Roman" w:cs="Times New Roman"/>
          <w:sz w:val="26"/>
          <w:szCs w:val="26"/>
          <w:lang w:val="ro-MO"/>
        </w:rPr>
        <w:t>I</w:t>
      </w:r>
      <w:r w:rsidR="008A7ED6" w:rsidRPr="00122CAE">
        <w:rPr>
          <w:rFonts w:ascii="Times New Roman" w:hAnsi="Times New Roman" w:cs="Times New Roman"/>
          <w:sz w:val="26"/>
          <w:szCs w:val="26"/>
          <w:lang w:val="ro-MO"/>
        </w:rPr>
        <w:t xml:space="preserve">nternet în bandă largă, TV, telefonie fixă și telefonie mobilă.  </w:t>
      </w:r>
    </w:p>
    <w:p w:rsidR="000933DA" w:rsidRPr="00446F65" w:rsidRDefault="000933DA" w:rsidP="00122CAE">
      <w:pPr>
        <w:spacing w:after="0" w:line="240" w:lineRule="auto"/>
        <w:ind w:firstLine="720"/>
        <w:jc w:val="both"/>
        <w:rPr>
          <w:rFonts w:ascii="Times New Roman" w:hAnsi="Times New Roman" w:cs="Times New Roman"/>
          <w:sz w:val="26"/>
          <w:szCs w:val="26"/>
          <w:lang w:val="ro-MO"/>
        </w:rPr>
      </w:pPr>
    </w:p>
    <w:p w:rsidR="00670350" w:rsidRPr="00122CAE" w:rsidRDefault="008A7ED6"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Toate acestea vor fi luate în calcul</w:t>
      </w:r>
      <w:r w:rsidR="0007526B"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unde este cazul</w:t>
      </w:r>
      <w:r w:rsidR="0007526B"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la analiza piețelor </w:t>
      </w:r>
      <w:r w:rsidR="00DA3D45" w:rsidRPr="00122CAE">
        <w:rPr>
          <w:rFonts w:ascii="Times New Roman" w:hAnsi="Times New Roman" w:cs="Times New Roman"/>
          <w:sz w:val="26"/>
          <w:szCs w:val="26"/>
          <w:lang w:val="ro-MO"/>
        </w:rPr>
        <w:t>propuse în prezentul document</w:t>
      </w:r>
      <w:r w:rsidRPr="00122CAE">
        <w:rPr>
          <w:rFonts w:ascii="Times New Roman" w:hAnsi="Times New Roman" w:cs="Times New Roman"/>
          <w:sz w:val="26"/>
          <w:szCs w:val="26"/>
          <w:lang w:val="ro-MO"/>
        </w:rPr>
        <w:t>.</w:t>
      </w:r>
      <w:r w:rsidR="00843439" w:rsidRPr="00122CAE">
        <w:rPr>
          <w:rFonts w:ascii="Times New Roman" w:hAnsi="Times New Roman" w:cs="Times New Roman"/>
          <w:sz w:val="26"/>
          <w:szCs w:val="26"/>
          <w:lang w:val="ro-MO"/>
        </w:rPr>
        <w:t xml:space="preserve">  </w:t>
      </w:r>
    </w:p>
    <w:p w:rsidR="007C7958" w:rsidRPr="00122CAE" w:rsidRDefault="004279F1"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Ținând cont de cele menționate</w:t>
      </w:r>
      <w:r w:rsidR="007C7958" w:rsidRPr="00122CAE">
        <w:rPr>
          <w:rFonts w:ascii="Times New Roman" w:hAnsi="Times New Roman" w:cs="Times New Roman"/>
          <w:sz w:val="26"/>
          <w:szCs w:val="26"/>
          <w:lang w:val="ro-MO"/>
        </w:rPr>
        <w:t>, în Recomandarea 2014/710/UE</w:t>
      </w:r>
      <w:r w:rsidR="00DA3D45" w:rsidRPr="00122CAE">
        <w:rPr>
          <w:rFonts w:ascii="Times New Roman" w:hAnsi="Times New Roman" w:cs="Times New Roman"/>
          <w:sz w:val="26"/>
          <w:szCs w:val="26"/>
          <w:lang w:val="ro-MO"/>
        </w:rPr>
        <w:t>,</w:t>
      </w:r>
      <w:r w:rsidR="007C7958" w:rsidRPr="00122CAE">
        <w:rPr>
          <w:rFonts w:ascii="Times New Roman" w:hAnsi="Times New Roman" w:cs="Times New Roman"/>
          <w:sz w:val="26"/>
          <w:szCs w:val="26"/>
          <w:lang w:val="ro-MO"/>
        </w:rPr>
        <w:t xml:space="preserve"> </w:t>
      </w:r>
      <w:r w:rsidR="00DA3D45" w:rsidRPr="00122CAE">
        <w:rPr>
          <w:rFonts w:ascii="Times New Roman" w:hAnsi="Times New Roman" w:cs="Times New Roman"/>
          <w:sz w:val="26"/>
          <w:szCs w:val="26"/>
          <w:lang w:val="ro-MO"/>
        </w:rPr>
        <w:t>Piața 4 “</w:t>
      </w:r>
      <w:r w:rsidR="0007526B" w:rsidRPr="00122CAE">
        <w:rPr>
          <w:rFonts w:ascii="Times New Roman" w:hAnsi="Times New Roman" w:cs="Times New Roman"/>
          <w:sz w:val="26"/>
          <w:szCs w:val="26"/>
          <w:lang w:val="ro-MO"/>
        </w:rPr>
        <w:t xml:space="preserve">piața </w:t>
      </w:r>
      <w:r w:rsidR="00DA3D45" w:rsidRPr="00122CAE">
        <w:rPr>
          <w:rFonts w:ascii="Times New Roman" w:hAnsi="Times New Roman" w:cs="Times New Roman"/>
          <w:sz w:val="26"/>
          <w:szCs w:val="26"/>
          <w:lang w:val="ro-MO"/>
        </w:rPr>
        <w:t>accesul</w:t>
      </w:r>
      <w:r w:rsidR="0007526B" w:rsidRPr="00122CAE">
        <w:rPr>
          <w:rFonts w:ascii="Times New Roman" w:hAnsi="Times New Roman" w:cs="Times New Roman"/>
          <w:sz w:val="26"/>
          <w:szCs w:val="26"/>
          <w:lang w:val="ro-MO"/>
        </w:rPr>
        <w:t>ui</w:t>
      </w:r>
      <w:r w:rsidR="00DA3D45" w:rsidRPr="00122CAE">
        <w:rPr>
          <w:rFonts w:ascii="Times New Roman" w:hAnsi="Times New Roman" w:cs="Times New Roman"/>
          <w:sz w:val="26"/>
          <w:szCs w:val="26"/>
          <w:lang w:val="ro-MO"/>
        </w:rPr>
        <w:t xml:space="preserve"> cu ridicata (fizic) la infrastructura de rețea (inclusiv acces necondiţionat partajat sau total) la un </w:t>
      </w:r>
      <w:r w:rsidR="00DA3D45" w:rsidRPr="00122CAE">
        <w:rPr>
          <w:rFonts w:ascii="Times New Roman" w:hAnsi="Times New Roman" w:cs="Times New Roman"/>
          <w:sz w:val="26"/>
          <w:szCs w:val="26"/>
          <w:lang w:val="ro-MO"/>
        </w:rPr>
        <w:lastRenderedPageBreak/>
        <w:t>post fix” și Piața 5 “piaţa accesului cu ridicata în bandă largă” din Recomandarea 2007/879/EC</w:t>
      </w:r>
      <w:r w:rsidR="007C7958" w:rsidRPr="00122CAE">
        <w:rPr>
          <w:rFonts w:ascii="Times New Roman" w:hAnsi="Times New Roman" w:cs="Times New Roman"/>
          <w:sz w:val="26"/>
          <w:szCs w:val="26"/>
          <w:lang w:val="ro-MO"/>
        </w:rPr>
        <w:t xml:space="preserve"> au fost redefinite, astfel:</w:t>
      </w:r>
    </w:p>
    <w:p w:rsidR="007C7958" w:rsidRPr="00122CAE" w:rsidRDefault="007C7958" w:rsidP="00122CAE">
      <w:pPr>
        <w:spacing w:after="0" w:line="240" w:lineRule="auto"/>
        <w:ind w:firstLine="567"/>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Piața 3 (a) furnizare cu ridicata de servicii de acces local la puncte fixe (</w:t>
      </w:r>
      <w:r w:rsidRPr="00122CAE">
        <w:rPr>
          <w:rFonts w:ascii="Times New Roman" w:hAnsi="Times New Roman" w:cs="Times New Roman"/>
          <w:i/>
          <w:sz w:val="26"/>
          <w:szCs w:val="26"/>
          <w:lang w:val="ro-MO"/>
        </w:rPr>
        <w:t>WLA</w:t>
      </w:r>
      <w:r w:rsidRPr="00122CAE">
        <w:rPr>
          <w:rFonts w:ascii="Times New Roman" w:hAnsi="Times New Roman" w:cs="Times New Roman"/>
          <w:sz w:val="26"/>
          <w:szCs w:val="26"/>
          <w:lang w:val="ro-MO"/>
        </w:rPr>
        <w:t xml:space="preserve"> – </w:t>
      </w:r>
      <w:proofErr w:type="spellStart"/>
      <w:r w:rsidRPr="00122CAE">
        <w:rPr>
          <w:rFonts w:ascii="Times New Roman" w:hAnsi="Times New Roman" w:cs="Times New Roman"/>
          <w:i/>
          <w:sz w:val="26"/>
          <w:szCs w:val="26"/>
          <w:lang w:val="ro-MO"/>
        </w:rPr>
        <w:t>wholesale</w:t>
      </w:r>
      <w:proofErr w:type="spellEnd"/>
      <w:r w:rsidRPr="00122CAE">
        <w:rPr>
          <w:rFonts w:ascii="Times New Roman" w:hAnsi="Times New Roman" w:cs="Times New Roman"/>
          <w:i/>
          <w:sz w:val="26"/>
          <w:szCs w:val="26"/>
          <w:lang w:val="ro-MO"/>
        </w:rPr>
        <w:t xml:space="preserve"> local </w:t>
      </w:r>
      <w:proofErr w:type="spellStart"/>
      <w:r w:rsidRPr="00122CAE">
        <w:rPr>
          <w:rFonts w:ascii="Times New Roman" w:hAnsi="Times New Roman" w:cs="Times New Roman"/>
          <w:i/>
          <w:sz w:val="26"/>
          <w:szCs w:val="26"/>
          <w:lang w:val="ro-MO"/>
        </w:rPr>
        <w:t>access</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provided</w:t>
      </w:r>
      <w:proofErr w:type="spellEnd"/>
      <w:r w:rsidRPr="00122CAE">
        <w:rPr>
          <w:rFonts w:ascii="Times New Roman" w:hAnsi="Times New Roman" w:cs="Times New Roman"/>
          <w:i/>
          <w:sz w:val="26"/>
          <w:szCs w:val="26"/>
          <w:lang w:val="ro-MO"/>
        </w:rPr>
        <w:t xml:space="preserve"> at a </w:t>
      </w:r>
      <w:proofErr w:type="spellStart"/>
      <w:r w:rsidRPr="00122CAE">
        <w:rPr>
          <w:rFonts w:ascii="Times New Roman" w:hAnsi="Times New Roman" w:cs="Times New Roman"/>
          <w:i/>
          <w:sz w:val="26"/>
          <w:szCs w:val="26"/>
          <w:lang w:val="ro-MO"/>
        </w:rPr>
        <w:t>fixed</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location</w:t>
      </w:r>
      <w:proofErr w:type="spellEnd"/>
      <w:r w:rsidRPr="00122CAE">
        <w:rPr>
          <w:rFonts w:ascii="Times New Roman" w:hAnsi="Times New Roman" w:cs="Times New Roman"/>
          <w:sz w:val="26"/>
          <w:szCs w:val="26"/>
          <w:lang w:val="ro-MO"/>
        </w:rPr>
        <w:t xml:space="preserve">); </w:t>
      </w:r>
    </w:p>
    <w:p w:rsidR="007C7958" w:rsidRPr="00122CAE" w:rsidRDefault="0007526B" w:rsidP="00122CAE">
      <w:pPr>
        <w:spacing w:after="0" w:line="240" w:lineRule="auto"/>
        <w:ind w:firstLine="567"/>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Piața 3 </w:t>
      </w:r>
      <w:r w:rsidR="007C7958" w:rsidRPr="00122CAE">
        <w:rPr>
          <w:rFonts w:ascii="Times New Roman" w:hAnsi="Times New Roman" w:cs="Times New Roman"/>
          <w:sz w:val="26"/>
          <w:szCs w:val="26"/>
          <w:lang w:val="ro-MO"/>
        </w:rPr>
        <w:t>(b) furnizare cu ridicata de servicii de acces central la puncte fixe pentru produse de larg consum (</w:t>
      </w:r>
      <w:r w:rsidR="007C7958" w:rsidRPr="00122CAE">
        <w:rPr>
          <w:rFonts w:ascii="Times New Roman" w:hAnsi="Times New Roman" w:cs="Times New Roman"/>
          <w:i/>
          <w:sz w:val="26"/>
          <w:szCs w:val="26"/>
          <w:lang w:val="ro-MO"/>
        </w:rPr>
        <w:t xml:space="preserve">WCA - </w:t>
      </w:r>
      <w:proofErr w:type="spellStart"/>
      <w:r w:rsidR="007C7958" w:rsidRPr="00122CAE">
        <w:rPr>
          <w:rFonts w:ascii="Times New Roman" w:hAnsi="Times New Roman" w:cs="Times New Roman"/>
          <w:i/>
          <w:sz w:val="26"/>
          <w:szCs w:val="26"/>
          <w:lang w:val="ro-MO"/>
        </w:rPr>
        <w:t>wholesale</w:t>
      </w:r>
      <w:proofErr w:type="spellEnd"/>
      <w:r w:rsidR="007C7958" w:rsidRPr="00122CAE">
        <w:rPr>
          <w:rFonts w:ascii="Times New Roman" w:hAnsi="Times New Roman" w:cs="Times New Roman"/>
          <w:i/>
          <w:sz w:val="26"/>
          <w:szCs w:val="26"/>
          <w:lang w:val="ro-MO"/>
        </w:rPr>
        <w:t xml:space="preserve"> central </w:t>
      </w:r>
      <w:proofErr w:type="spellStart"/>
      <w:r w:rsidR="007C7958" w:rsidRPr="00122CAE">
        <w:rPr>
          <w:rFonts w:ascii="Times New Roman" w:hAnsi="Times New Roman" w:cs="Times New Roman"/>
          <w:i/>
          <w:sz w:val="26"/>
          <w:szCs w:val="26"/>
          <w:lang w:val="ro-MO"/>
        </w:rPr>
        <w:t>access</w:t>
      </w:r>
      <w:proofErr w:type="spellEnd"/>
      <w:r w:rsidR="007C7958" w:rsidRPr="00122CAE">
        <w:rPr>
          <w:rFonts w:ascii="Times New Roman" w:hAnsi="Times New Roman" w:cs="Times New Roman"/>
          <w:i/>
          <w:sz w:val="26"/>
          <w:szCs w:val="26"/>
          <w:lang w:val="ro-MO"/>
        </w:rPr>
        <w:t xml:space="preserve"> </w:t>
      </w:r>
      <w:proofErr w:type="spellStart"/>
      <w:r w:rsidR="007C7958" w:rsidRPr="00122CAE">
        <w:rPr>
          <w:rFonts w:ascii="Times New Roman" w:hAnsi="Times New Roman" w:cs="Times New Roman"/>
          <w:i/>
          <w:sz w:val="26"/>
          <w:szCs w:val="26"/>
          <w:lang w:val="ro-MO"/>
        </w:rPr>
        <w:t>provided</w:t>
      </w:r>
      <w:proofErr w:type="spellEnd"/>
      <w:r w:rsidR="007C7958" w:rsidRPr="00122CAE">
        <w:rPr>
          <w:rFonts w:ascii="Times New Roman" w:hAnsi="Times New Roman" w:cs="Times New Roman"/>
          <w:i/>
          <w:sz w:val="26"/>
          <w:szCs w:val="26"/>
          <w:lang w:val="ro-MO"/>
        </w:rPr>
        <w:t xml:space="preserve"> at a </w:t>
      </w:r>
      <w:proofErr w:type="spellStart"/>
      <w:r w:rsidR="007C7958" w:rsidRPr="00122CAE">
        <w:rPr>
          <w:rFonts w:ascii="Times New Roman" w:hAnsi="Times New Roman" w:cs="Times New Roman"/>
          <w:i/>
          <w:sz w:val="26"/>
          <w:szCs w:val="26"/>
          <w:lang w:val="ro-MO"/>
        </w:rPr>
        <w:t>fixed</w:t>
      </w:r>
      <w:proofErr w:type="spellEnd"/>
      <w:r w:rsidR="007C7958" w:rsidRPr="00122CAE">
        <w:rPr>
          <w:rFonts w:ascii="Times New Roman" w:hAnsi="Times New Roman" w:cs="Times New Roman"/>
          <w:i/>
          <w:sz w:val="26"/>
          <w:szCs w:val="26"/>
          <w:lang w:val="ro-MO"/>
        </w:rPr>
        <w:t xml:space="preserve"> </w:t>
      </w:r>
      <w:proofErr w:type="spellStart"/>
      <w:r w:rsidR="007C7958" w:rsidRPr="00122CAE">
        <w:rPr>
          <w:rFonts w:ascii="Times New Roman" w:hAnsi="Times New Roman" w:cs="Times New Roman"/>
          <w:i/>
          <w:sz w:val="26"/>
          <w:szCs w:val="26"/>
          <w:lang w:val="ro-MO"/>
        </w:rPr>
        <w:t>location</w:t>
      </w:r>
      <w:proofErr w:type="spellEnd"/>
      <w:r w:rsidR="007C7958" w:rsidRPr="00122CAE">
        <w:rPr>
          <w:rFonts w:ascii="Times New Roman" w:hAnsi="Times New Roman" w:cs="Times New Roman"/>
          <w:i/>
          <w:sz w:val="26"/>
          <w:szCs w:val="26"/>
          <w:lang w:val="ro-MO"/>
        </w:rPr>
        <w:t xml:space="preserve"> for mass-market </w:t>
      </w:r>
      <w:proofErr w:type="spellStart"/>
      <w:r w:rsidR="007C7958" w:rsidRPr="00122CAE">
        <w:rPr>
          <w:rFonts w:ascii="Times New Roman" w:hAnsi="Times New Roman" w:cs="Times New Roman"/>
          <w:i/>
          <w:sz w:val="26"/>
          <w:szCs w:val="26"/>
          <w:lang w:val="ro-MO"/>
        </w:rPr>
        <w:t>products</w:t>
      </w:r>
      <w:proofErr w:type="spellEnd"/>
      <w:r w:rsidR="007C7958" w:rsidRPr="00122CAE">
        <w:rPr>
          <w:rFonts w:ascii="Times New Roman" w:hAnsi="Times New Roman" w:cs="Times New Roman"/>
          <w:i/>
          <w:sz w:val="26"/>
          <w:szCs w:val="26"/>
          <w:lang w:val="ro-MO"/>
        </w:rPr>
        <w:t>)</w:t>
      </w:r>
      <w:r w:rsidR="007C7958" w:rsidRPr="00122CAE">
        <w:rPr>
          <w:rFonts w:ascii="Times New Roman" w:hAnsi="Times New Roman" w:cs="Times New Roman"/>
          <w:sz w:val="26"/>
          <w:szCs w:val="26"/>
          <w:lang w:val="ro-MO"/>
        </w:rPr>
        <w:t xml:space="preserve">. </w:t>
      </w:r>
    </w:p>
    <w:p w:rsidR="000933DA" w:rsidRPr="00446F65" w:rsidRDefault="000933DA" w:rsidP="00122CAE">
      <w:pPr>
        <w:spacing w:after="0" w:line="240" w:lineRule="auto"/>
        <w:ind w:firstLine="720"/>
        <w:jc w:val="both"/>
        <w:rPr>
          <w:rFonts w:ascii="Times New Roman" w:hAnsi="Times New Roman" w:cs="Times New Roman"/>
          <w:sz w:val="26"/>
          <w:szCs w:val="26"/>
          <w:lang w:val="ro-MO"/>
        </w:rPr>
      </w:pPr>
    </w:p>
    <w:p w:rsidR="00724BCA" w:rsidRPr="00122CAE" w:rsidRDefault="00724BCA"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Totodată, chiar dacă piețe</w:t>
      </w:r>
      <w:r w:rsidR="00BB04D4" w:rsidRPr="00122CAE">
        <w:rPr>
          <w:rFonts w:ascii="Times New Roman" w:hAnsi="Times New Roman" w:cs="Times New Roman"/>
          <w:sz w:val="26"/>
          <w:szCs w:val="26"/>
          <w:lang w:val="ro-MO"/>
        </w:rPr>
        <w:t>le menționate</w:t>
      </w:r>
      <w:r w:rsidRPr="00122CAE">
        <w:rPr>
          <w:rFonts w:ascii="Times New Roman" w:hAnsi="Times New Roman" w:cs="Times New Roman"/>
          <w:sz w:val="26"/>
          <w:szCs w:val="26"/>
          <w:lang w:val="ro-MO"/>
        </w:rPr>
        <w:t xml:space="preserve"> </w:t>
      </w:r>
      <w:r w:rsidR="00C478B8" w:rsidRPr="00122CAE">
        <w:rPr>
          <w:rFonts w:ascii="Times New Roman" w:hAnsi="Times New Roman" w:cs="Times New Roman"/>
          <w:sz w:val="26"/>
          <w:szCs w:val="26"/>
          <w:lang w:val="ro-MO"/>
        </w:rPr>
        <w:t>rămân</w:t>
      </w:r>
      <w:r w:rsidRPr="00122CAE">
        <w:rPr>
          <w:rFonts w:ascii="Times New Roman" w:hAnsi="Times New Roman" w:cs="Times New Roman"/>
          <w:sz w:val="26"/>
          <w:szCs w:val="26"/>
          <w:lang w:val="ro-MO"/>
        </w:rPr>
        <w:t xml:space="preserve"> distincte</w:t>
      </w:r>
      <w:r w:rsidR="00C478B8" w:rsidRPr="00122CAE">
        <w:rPr>
          <w:rFonts w:ascii="Times New Roman" w:hAnsi="Times New Roman" w:cs="Times New Roman"/>
          <w:sz w:val="26"/>
          <w:szCs w:val="26"/>
          <w:lang w:val="ro-MO"/>
        </w:rPr>
        <w:t xml:space="preserve">, </w:t>
      </w:r>
      <w:r w:rsidR="006602DD" w:rsidRPr="00122CAE">
        <w:rPr>
          <w:rFonts w:ascii="Times New Roman" w:hAnsi="Times New Roman" w:cs="Times New Roman"/>
          <w:sz w:val="26"/>
          <w:szCs w:val="26"/>
          <w:lang w:val="ro-MO"/>
        </w:rPr>
        <w:t xml:space="preserve">Comisia Europeană </w:t>
      </w:r>
      <w:r w:rsidR="00C478B8" w:rsidRPr="00122CAE">
        <w:rPr>
          <w:rFonts w:ascii="Times New Roman" w:hAnsi="Times New Roman" w:cs="Times New Roman"/>
          <w:sz w:val="26"/>
          <w:szCs w:val="26"/>
          <w:lang w:val="ro-MO"/>
        </w:rPr>
        <w:t>recomandă analiz</w:t>
      </w:r>
      <w:r w:rsidR="006602DD" w:rsidRPr="00122CAE">
        <w:rPr>
          <w:rFonts w:ascii="Times New Roman" w:hAnsi="Times New Roman" w:cs="Times New Roman"/>
          <w:sz w:val="26"/>
          <w:szCs w:val="26"/>
          <w:lang w:val="ro-MO"/>
        </w:rPr>
        <w:t>a</w:t>
      </w:r>
      <w:r w:rsidR="00C478B8" w:rsidRPr="00122CAE">
        <w:rPr>
          <w:rFonts w:ascii="Times New Roman" w:hAnsi="Times New Roman" w:cs="Times New Roman"/>
          <w:sz w:val="26"/>
          <w:szCs w:val="26"/>
          <w:lang w:val="ro-MO"/>
        </w:rPr>
        <w:t xml:space="preserve"> acestor</w:t>
      </w:r>
      <w:r w:rsidR="006602DD" w:rsidRPr="00122CAE">
        <w:rPr>
          <w:rFonts w:ascii="Times New Roman" w:hAnsi="Times New Roman" w:cs="Times New Roman"/>
          <w:sz w:val="26"/>
          <w:szCs w:val="26"/>
          <w:lang w:val="ro-MO"/>
        </w:rPr>
        <w:t xml:space="preserve"> piețe</w:t>
      </w:r>
      <w:r w:rsidR="004A2762" w:rsidRPr="00122CAE">
        <w:rPr>
          <w:rFonts w:ascii="Times New Roman" w:hAnsi="Times New Roman" w:cs="Times New Roman"/>
          <w:sz w:val="26"/>
          <w:szCs w:val="26"/>
          <w:lang w:val="ro-MO"/>
        </w:rPr>
        <w:t xml:space="preserve"> împreună</w:t>
      </w:r>
      <w:r w:rsidR="00C478B8" w:rsidRPr="00122CAE">
        <w:rPr>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 xml:space="preserve"> </w:t>
      </w:r>
    </w:p>
    <w:p w:rsidR="00DB73C3" w:rsidRPr="00122CAE" w:rsidRDefault="007C7958"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Aceste</w:t>
      </w:r>
      <w:r w:rsidR="00F72C89" w:rsidRPr="00122CAE">
        <w:rPr>
          <w:rFonts w:ascii="Times New Roman" w:hAnsi="Times New Roman" w:cs="Times New Roman"/>
          <w:sz w:val="26"/>
          <w:szCs w:val="26"/>
          <w:lang w:val="ro-MO"/>
        </w:rPr>
        <w:t xml:space="preserve"> două piețe</w:t>
      </w:r>
      <w:r w:rsidRPr="00122CAE">
        <w:rPr>
          <w:rFonts w:ascii="Times New Roman" w:hAnsi="Times New Roman" w:cs="Times New Roman"/>
          <w:sz w:val="26"/>
          <w:szCs w:val="26"/>
          <w:lang w:val="ro-MO"/>
        </w:rPr>
        <w:t xml:space="preserve"> </w:t>
      </w:r>
      <w:r w:rsidR="00355948" w:rsidRPr="00122CAE">
        <w:rPr>
          <w:rFonts w:ascii="Times New Roman" w:hAnsi="Times New Roman" w:cs="Times New Roman"/>
          <w:sz w:val="26"/>
          <w:szCs w:val="26"/>
          <w:lang w:val="ro-MO"/>
        </w:rPr>
        <w:t xml:space="preserve">(WLA și WCA) </w:t>
      </w:r>
      <w:r w:rsidRPr="00122CAE">
        <w:rPr>
          <w:rFonts w:ascii="Times New Roman" w:hAnsi="Times New Roman" w:cs="Times New Roman"/>
          <w:sz w:val="26"/>
          <w:szCs w:val="26"/>
          <w:lang w:val="ro-MO"/>
        </w:rPr>
        <w:t>reprezintă piețe cu ridicata integrate pe verticală care sunt utilizate pentru furnizarea</w:t>
      </w:r>
      <w:r w:rsidR="00DB73C3" w:rsidRPr="00122CAE">
        <w:rPr>
          <w:rFonts w:ascii="Times New Roman" w:hAnsi="Times New Roman" w:cs="Times New Roman"/>
          <w:sz w:val="26"/>
          <w:szCs w:val="26"/>
          <w:lang w:val="ro-MO"/>
        </w:rPr>
        <w:t>:</w:t>
      </w:r>
    </w:p>
    <w:p w:rsidR="00DB73C3" w:rsidRPr="00122CAE" w:rsidRDefault="00DB73C3" w:rsidP="00122CAE">
      <w:pPr>
        <w:pStyle w:val="ListParagraph"/>
        <w:numPr>
          <w:ilvl w:val="0"/>
          <w:numId w:val="10"/>
        </w:numPr>
        <w:spacing w:after="0" w:line="240" w:lineRule="auto"/>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serviciilor cu amănuntul de </w:t>
      </w:r>
      <w:r w:rsidR="00595326" w:rsidRPr="00122CAE">
        <w:rPr>
          <w:rFonts w:ascii="Times New Roman" w:hAnsi="Times New Roman" w:cs="Times New Roman"/>
          <w:sz w:val="26"/>
          <w:szCs w:val="26"/>
          <w:lang w:val="ro-MO"/>
        </w:rPr>
        <w:t>I</w:t>
      </w:r>
      <w:r w:rsidRPr="00122CAE">
        <w:rPr>
          <w:rFonts w:ascii="Times New Roman" w:hAnsi="Times New Roman" w:cs="Times New Roman"/>
          <w:sz w:val="26"/>
          <w:szCs w:val="26"/>
          <w:lang w:val="ro-MO"/>
        </w:rPr>
        <w:t>nternet în bandă largă și/sau alte servicii (care includ dar nu se limitează la servicii de telefonie, televiziune, linii închiriate) destinate utilizatorilor finali;</w:t>
      </w:r>
    </w:p>
    <w:p w:rsidR="00DB73C3" w:rsidRPr="00122CAE" w:rsidRDefault="00DB73C3" w:rsidP="00122CAE">
      <w:pPr>
        <w:pStyle w:val="ListParagraph"/>
        <w:numPr>
          <w:ilvl w:val="0"/>
          <w:numId w:val="10"/>
        </w:numPr>
        <w:spacing w:after="0" w:line="240" w:lineRule="auto"/>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serviciilor cu ridicata pentru alți furnizori de servicii (serviciile WLA pot fi de asemenea utilizate de furnizorii de servicii pentru furnizarea serviciilor în aval WCA).</w:t>
      </w:r>
    </w:p>
    <w:p w:rsidR="003C75BF" w:rsidRPr="00122CAE" w:rsidRDefault="003C75BF"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Ținând cont de cele menționate ANRCETI își propune efectuarea analizei Piețelor 4 și 5 din perspectiva Recomandării 2014/710/UE</w:t>
      </w:r>
      <w:r w:rsidR="00A87EB4" w:rsidRPr="00122CAE">
        <w:rPr>
          <w:rFonts w:ascii="Times New Roman" w:hAnsi="Times New Roman" w:cs="Times New Roman"/>
          <w:sz w:val="26"/>
          <w:szCs w:val="26"/>
          <w:lang w:val="ro-MO"/>
        </w:rPr>
        <w:t>, adică a piețe</w:t>
      </w:r>
      <w:r w:rsidR="00A60647" w:rsidRPr="00122CAE">
        <w:rPr>
          <w:rFonts w:ascii="Times New Roman" w:hAnsi="Times New Roman" w:cs="Times New Roman"/>
          <w:sz w:val="26"/>
          <w:szCs w:val="26"/>
          <w:lang w:val="ro-MO"/>
        </w:rPr>
        <w:t>lor</w:t>
      </w:r>
      <w:r w:rsidR="00A87EB4" w:rsidRPr="00122CAE">
        <w:rPr>
          <w:rFonts w:ascii="Times New Roman" w:hAnsi="Times New Roman" w:cs="Times New Roman"/>
          <w:sz w:val="26"/>
          <w:szCs w:val="26"/>
          <w:lang w:val="ro-MO"/>
        </w:rPr>
        <w:t xml:space="preserve"> WLA și WCA</w:t>
      </w:r>
      <w:r w:rsidRPr="00122CAE">
        <w:rPr>
          <w:rFonts w:ascii="Times New Roman" w:hAnsi="Times New Roman" w:cs="Times New Roman"/>
          <w:sz w:val="26"/>
          <w:szCs w:val="26"/>
          <w:lang w:val="ro-MO"/>
        </w:rPr>
        <w:t>.</w:t>
      </w:r>
    </w:p>
    <w:p w:rsidR="000D6893" w:rsidRPr="00122CAE" w:rsidRDefault="000D6893"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ANRCETI va face publică analiza şi va prezenta Consiliului Concurenţei, în termen de 3 zile lucrătoare din data adoptării, deciziile ce conţin identificarea pieţelor relevante, desemnarea furnizorilor cu putere semnificativă pe pieţele relevante şi impunerea obligaţiilor speciale în sarcina furnizorilor cu putere semnificativă pe pieţele relevante. </w:t>
      </w:r>
    </w:p>
    <w:p w:rsidR="000933DA" w:rsidRPr="00446F65" w:rsidRDefault="000933DA" w:rsidP="00122CAE">
      <w:pPr>
        <w:autoSpaceDE w:val="0"/>
        <w:autoSpaceDN w:val="0"/>
        <w:adjustRightInd w:val="0"/>
        <w:spacing w:after="0" w:line="240" w:lineRule="auto"/>
        <w:ind w:firstLine="567"/>
        <w:jc w:val="both"/>
        <w:rPr>
          <w:rFonts w:ascii="Times New Roman" w:hAnsi="Times New Roman" w:cs="Times New Roman"/>
          <w:sz w:val="26"/>
          <w:szCs w:val="26"/>
          <w:lang w:val="ro-MO"/>
        </w:rPr>
      </w:pPr>
    </w:p>
    <w:p w:rsidR="00590822" w:rsidRPr="00122CAE" w:rsidRDefault="00590822" w:rsidP="00122CAE">
      <w:pPr>
        <w:autoSpaceDE w:val="0"/>
        <w:autoSpaceDN w:val="0"/>
        <w:adjustRightInd w:val="0"/>
        <w:spacing w:after="0" w:line="240" w:lineRule="auto"/>
        <w:ind w:firstLine="567"/>
        <w:jc w:val="both"/>
        <w:rPr>
          <w:rFonts w:ascii="Times New Roman" w:hAnsi="Times New Roman" w:cs="Times New Roman"/>
          <w:b/>
          <w:sz w:val="26"/>
          <w:szCs w:val="26"/>
          <w:lang w:val="ro-MO"/>
        </w:rPr>
      </w:pPr>
      <w:r w:rsidRPr="00122CAE">
        <w:rPr>
          <w:rFonts w:ascii="Times New Roman" w:hAnsi="Times New Roman" w:cs="Times New Roman"/>
          <w:b/>
          <w:sz w:val="26"/>
          <w:szCs w:val="26"/>
          <w:lang w:val="ro-MO"/>
        </w:rPr>
        <w:t xml:space="preserve">Procesul de consultare </w:t>
      </w:r>
    </w:p>
    <w:p w:rsidR="00DB73C3" w:rsidRPr="009A6487" w:rsidRDefault="003C75BF"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Proiectul analizei </w:t>
      </w:r>
      <w:r w:rsidR="0007526B" w:rsidRPr="00122CAE">
        <w:rPr>
          <w:rFonts w:ascii="Times New Roman" w:hAnsi="Times New Roman" w:cs="Times New Roman"/>
          <w:sz w:val="26"/>
          <w:szCs w:val="26"/>
          <w:lang w:val="ro-MO"/>
        </w:rPr>
        <w:t>P</w:t>
      </w:r>
      <w:r w:rsidRPr="00122CAE">
        <w:rPr>
          <w:rFonts w:ascii="Times New Roman" w:hAnsi="Times New Roman" w:cs="Times New Roman"/>
          <w:sz w:val="26"/>
          <w:szCs w:val="26"/>
          <w:lang w:val="ro-MO"/>
        </w:rPr>
        <w:t xml:space="preserve">ieţei </w:t>
      </w:r>
      <w:r w:rsidR="0007526B" w:rsidRPr="00122CAE">
        <w:rPr>
          <w:rFonts w:ascii="Times New Roman" w:hAnsi="Times New Roman" w:cs="Times New Roman"/>
          <w:sz w:val="26"/>
          <w:szCs w:val="26"/>
          <w:lang w:val="ro-MO"/>
        </w:rPr>
        <w:t xml:space="preserve">3 (a) </w:t>
      </w:r>
      <w:r w:rsidRPr="00122CAE">
        <w:rPr>
          <w:rFonts w:ascii="Times New Roman" w:hAnsi="Times New Roman" w:cs="Times New Roman"/>
          <w:sz w:val="26"/>
          <w:szCs w:val="26"/>
          <w:lang w:val="ro-MO"/>
        </w:rPr>
        <w:t xml:space="preserve">de furnizare cu ridicata de servicii de acces local la puncte fixe, și </w:t>
      </w:r>
      <w:r w:rsidR="0007526B" w:rsidRPr="00122CAE">
        <w:rPr>
          <w:rFonts w:ascii="Times New Roman" w:hAnsi="Times New Roman" w:cs="Times New Roman"/>
          <w:sz w:val="26"/>
          <w:szCs w:val="26"/>
          <w:lang w:val="ro-MO"/>
        </w:rPr>
        <w:t>Pieței 3 (b)</w:t>
      </w:r>
      <w:r w:rsidRPr="00122CAE">
        <w:rPr>
          <w:rFonts w:ascii="Times New Roman" w:hAnsi="Times New Roman" w:cs="Times New Roman"/>
          <w:sz w:val="26"/>
          <w:szCs w:val="26"/>
          <w:lang w:val="ro-MO"/>
        </w:rPr>
        <w:t xml:space="preserve"> de furnizare cu ridicata de servicii de acces central la puncte fixe pentru produse de larg consum se propun spre consultare publică începând cu data de </w:t>
      </w:r>
      <w:r w:rsidR="009A6487">
        <w:rPr>
          <w:rFonts w:ascii="Times New Roman" w:hAnsi="Times New Roman" w:cs="Times New Roman"/>
          <w:sz w:val="26"/>
          <w:szCs w:val="26"/>
          <w:lang w:val="ro-MO"/>
        </w:rPr>
        <w:t>1</w:t>
      </w:r>
      <w:r w:rsidR="00095FAF">
        <w:rPr>
          <w:rFonts w:ascii="Times New Roman" w:hAnsi="Times New Roman" w:cs="Times New Roman"/>
          <w:sz w:val="26"/>
          <w:szCs w:val="26"/>
          <w:lang w:val="ro-MO"/>
        </w:rPr>
        <w:t>3</w:t>
      </w:r>
      <w:r w:rsidRPr="009A6487">
        <w:rPr>
          <w:rFonts w:ascii="Times New Roman" w:hAnsi="Times New Roman" w:cs="Times New Roman"/>
          <w:sz w:val="26"/>
          <w:szCs w:val="26"/>
          <w:lang w:val="ro-MO"/>
        </w:rPr>
        <w:t>.</w:t>
      </w:r>
      <w:r w:rsidR="009A6487">
        <w:rPr>
          <w:rFonts w:ascii="Times New Roman" w:hAnsi="Times New Roman" w:cs="Times New Roman"/>
          <w:sz w:val="26"/>
          <w:szCs w:val="26"/>
          <w:lang w:val="ro-MO"/>
        </w:rPr>
        <w:t>09</w:t>
      </w:r>
      <w:r w:rsidRPr="009A6487">
        <w:rPr>
          <w:rFonts w:ascii="Times New Roman" w:hAnsi="Times New Roman" w:cs="Times New Roman"/>
          <w:sz w:val="26"/>
          <w:szCs w:val="26"/>
          <w:lang w:val="ro-MO"/>
        </w:rPr>
        <w:t xml:space="preserve">.2017. </w:t>
      </w:r>
      <w:r w:rsidRPr="009A6487">
        <w:rPr>
          <w:rFonts w:ascii="Times New Roman" w:hAnsi="Times New Roman" w:cs="Times New Roman"/>
          <w:sz w:val="26"/>
          <w:szCs w:val="26"/>
          <w:lang w:val="ro-MO"/>
        </w:rPr>
        <w:tab/>
      </w:r>
    </w:p>
    <w:p w:rsidR="003C75BF" w:rsidRPr="00122CAE" w:rsidRDefault="003C75BF" w:rsidP="00122CAE">
      <w:pPr>
        <w:spacing w:line="240" w:lineRule="auto"/>
        <w:ind w:firstLine="720"/>
        <w:jc w:val="both"/>
        <w:rPr>
          <w:rFonts w:ascii="Times New Roman" w:hAnsi="Times New Roman" w:cs="Times New Roman"/>
          <w:sz w:val="26"/>
          <w:szCs w:val="26"/>
          <w:lang w:val="ro-MO"/>
        </w:rPr>
      </w:pPr>
      <w:r w:rsidRPr="009A6487">
        <w:rPr>
          <w:rFonts w:ascii="Times New Roman" w:hAnsi="Times New Roman" w:cs="Times New Roman"/>
          <w:sz w:val="26"/>
          <w:szCs w:val="26"/>
          <w:lang w:val="ro-MO"/>
        </w:rPr>
        <w:t xml:space="preserve">Data limită de prezentare a recomandărilor este </w:t>
      </w:r>
      <w:r w:rsidR="009A6487">
        <w:rPr>
          <w:rFonts w:ascii="Times New Roman" w:hAnsi="Times New Roman" w:cs="Times New Roman"/>
          <w:sz w:val="26"/>
          <w:szCs w:val="26"/>
          <w:lang w:val="ro-MO"/>
        </w:rPr>
        <w:t>0</w:t>
      </w:r>
      <w:r w:rsidR="00095FAF">
        <w:rPr>
          <w:rFonts w:ascii="Times New Roman" w:hAnsi="Times New Roman" w:cs="Times New Roman"/>
          <w:sz w:val="26"/>
          <w:szCs w:val="26"/>
          <w:lang w:val="ro-MO"/>
        </w:rPr>
        <w:t>4</w:t>
      </w:r>
      <w:r w:rsidRPr="009A6487">
        <w:rPr>
          <w:rFonts w:ascii="Times New Roman" w:hAnsi="Times New Roman" w:cs="Times New Roman"/>
          <w:sz w:val="26"/>
          <w:szCs w:val="26"/>
          <w:lang w:val="ro-MO"/>
        </w:rPr>
        <w:t>.</w:t>
      </w:r>
      <w:r w:rsidR="009A6487">
        <w:rPr>
          <w:rFonts w:ascii="Times New Roman" w:hAnsi="Times New Roman" w:cs="Times New Roman"/>
          <w:sz w:val="26"/>
          <w:szCs w:val="26"/>
          <w:lang w:val="ro-MO"/>
        </w:rPr>
        <w:t>10</w:t>
      </w:r>
      <w:r w:rsidRPr="009A6487">
        <w:rPr>
          <w:rFonts w:ascii="Times New Roman" w:hAnsi="Times New Roman" w:cs="Times New Roman"/>
          <w:sz w:val="26"/>
          <w:szCs w:val="26"/>
          <w:lang w:val="ro-MO"/>
        </w:rPr>
        <w:t>.2017. Comentariile și pro</w:t>
      </w:r>
      <w:r w:rsidRPr="00122CAE">
        <w:rPr>
          <w:rFonts w:ascii="Times New Roman" w:hAnsi="Times New Roman" w:cs="Times New Roman"/>
          <w:sz w:val="26"/>
          <w:szCs w:val="26"/>
          <w:lang w:val="ro-MO"/>
        </w:rPr>
        <w:t>punerile urmează a fi adresate în formă scrisă la adresa de contact a ANRCETI:</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Bd. Ştefan cel Mare, 134, MD-2012,</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CHIŞINĂU, REPUBLICA MOLDOVA</w:t>
      </w:r>
      <w:r w:rsidRPr="00122CAE" w:rsidDel="00AE58B2">
        <w:rPr>
          <w:rFonts w:ascii="Times New Roman" w:hAnsi="Times New Roman" w:cs="Times New Roman"/>
          <w:color w:val="000000"/>
          <w:sz w:val="26"/>
          <w:szCs w:val="26"/>
          <w:highlight w:val="yellow"/>
          <w:lang w:val="ro-MO"/>
        </w:rPr>
        <w:t xml:space="preserve"> </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 xml:space="preserve">Fax: (0 22) </w:t>
      </w:r>
      <w:proofErr w:type="spellStart"/>
      <w:r w:rsidRPr="00122CAE">
        <w:rPr>
          <w:rFonts w:ascii="Times New Roman" w:hAnsi="Times New Roman" w:cs="Times New Roman"/>
          <w:color w:val="000000"/>
          <w:sz w:val="26"/>
          <w:szCs w:val="26"/>
          <w:lang w:val="ro-MO"/>
        </w:rPr>
        <w:t>22</w:t>
      </w:r>
      <w:proofErr w:type="spellEnd"/>
      <w:r w:rsidRPr="00122CAE">
        <w:rPr>
          <w:rFonts w:ascii="Times New Roman" w:hAnsi="Times New Roman" w:cs="Times New Roman"/>
          <w:color w:val="000000"/>
          <w:sz w:val="26"/>
          <w:szCs w:val="26"/>
          <w:lang w:val="ro-MO"/>
        </w:rPr>
        <w:t xml:space="preserve"> 28 85</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 xml:space="preserve">şi/sau la: </w:t>
      </w:r>
    </w:p>
    <w:p w:rsidR="000933DA" w:rsidRPr="00446F65" w:rsidRDefault="00E13F46" w:rsidP="00317915">
      <w:pPr>
        <w:spacing w:line="240" w:lineRule="auto"/>
        <w:jc w:val="both"/>
        <w:rPr>
          <w:rStyle w:val="Hyperlink"/>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 xml:space="preserve">e-mail: </w:t>
      </w:r>
      <w:hyperlink r:id="rId10" w:history="1">
        <w:r w:rsidRPr="00122CAE">
          <w:rPr>
            <w:rStyle w:val="Hyperlink"/>
            <w:rFonts w:ascii="Times New Roman" w:hAnsi="Times New Roman" w:cs="Times New Roman"/>
            <w:color w:val="000000"/>
            <w:sz w:val="26"/>
            <w:szCs w:val="26"/>
            <w:lang w:val="ro-MO"/>
          </w:rPr>
          <w:t>office@anrceti.md</w:t>
        </w:r>
      </w:hyperlink>
    </w:p>
    <w:p w:rsidR="000933DA" w:rsidRPr="00446F65" w:rsidRDefault="000933DA" w:rsidP="00317915">
      <w:pPr>
        <w:spacing w:line="240" w:lineRule="auto"/>
        <w:rPr>
          <w:rStyle w:val="Hyperlink"/>
          <w:rFonts w:ascii="Times New Roman" w:hAnsi="Times New Roman" w:cs="Times New Roman"/>
          <w:color w:val="000000"/>
          <w:sz w:val="26"/>
          <w:szCs w:val="26"/>
          <w:lang w:val="ro-MO"/>
        </w:rPr>
      </w:pPr>
      <w:r w:rsidRPr="00446F65">
        <w:rPr>
          <w:rStyle w:val="Hyperlink"/>
          <w:rFonts w:ascii="Times New Roman" w:hAnsi="Times New Roman" w:cs="Times New Roman"/>
          <w:color w:val="000000"/>
          <w:sz w:val="26"/>
          <w:szCs w:val="26"/>
          <w:lang w:val="ro-MO"/>
        </w:rPr>
        <w:br w:type="page"/>
      </w:r>
    </w:p>
    <w:p w:rsidR="00C67459" w:rsidRPr="00446F65" w:rsidRDefault="00CB624D" w:rsidP="00317915">
      <w:pPr>
        <w:pStyle w:val="Heading1"/>
        <w:numPr>
          <w:ilvl w:val="0"/>
          <w:numId w:val="9"/>
        </w:numPr>
        <w:spacing w:line="240" w:lineRule="auto"/>
        <w:jc w:val="both"/>
        <w:rPr>
          <w:rFonts w:cs="Times New Roman"/>
          <w:color w:val="auto"/>
          <w:sz w:val="26"/>
          <w:szCs w:val="26"/>
          <w:lang w:val="ro-MO"/>
        </w:rPr>
      </w:pPr>
      <w:bookmarkStart w:id="2" w:name="_Toc492907362"/>
      <w:r w:rsidRPr="00446F65">
        <w:rPr>
          <w:rFonts w:cs="Times New Roman"/>
          <w:color w:val="auto"/>
          <w:sz w:val="26"/>
          <w:szCs w:val="26"/>
          <w:lang w:val="ro-MO"/>
        </w:rPr>
        <w:lastRenderedPageBreak/>
        <w:t>Analiza piețe</w:t>
      </w:r>
      <w:r w:rsidR="00BB04D4" w:rsidRPr="00446F65">
        <w:rPr>
          <w:rFonts w:cs="Times New Roman"/>
          <w:color w:val="auto"/>
          <w:sz w:val="26"/>
          <w:szCs w:val="26"/>
          <w:lang w:val="ro-MO"/>
        </w:rPr>
        <w:t>i</w:t>
      </w:r>
      <w:r w:rsidRPr="00446F65">
        <w:rPr>
          <w:rFonts w:cs="Times New Roman"/>
          <w:color w:val="auto"/>
          <w:sz w:val="26"/>
          <w:szCs w:val="26"/>
          <w:lang w:val="ro-MO"/>
        </w:rPr>
        <w:t xml:space="preserve"> cu amănuntul</w:t>
      </w:r>
      <w:bookmarkEnd w:id="2"/>
    </w:p>
    <w:p w:rsidR="00A87EB4" w:rsidRPr="00446F65" w:rsidRDefault="00A87EB4" w:rsidP="00317915">
      <w:pPr>
        <w:spacing w:after="0" w:line="240" w:lineRule="auto"/>
        <w:ind w:firstLine="567"/>
        <w:jc w:val="both"/>
        <w:rPr>
          <w:rFonts w:ascii="Times New Roman" w:hAnsi="Times New Roman" w:cs="Times New Roman"/>
          <w:sz w:val="26"/>
          <w:szCs w:val="26"/>
          <w:lang w:val="ro-MO"/>
        </w:rPr>
      </w:pPr>
    </w:p>
    <w:p w:rsidR="006869FD" w:rsidRPr="00446F65" w:rsidRDefault="006869FD"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Cererea pentru produse </w:t>
      </w:r>
      <w:r w:rsidR="00BB04D4" w:rsidRPr="00446F65">
        <w:rPr>
          <w:rFonts w:ascii="Times New Roman" w:hAnsi="Times New Roman" w:cs="Times New Roman"/>
          <w:sz w:val="26"/>
          <w:szCs w:val="26"/>
          <w:lang w:val="ro-MO"/>
        </w:rPr>
        <w:t xml:space="preserve">de pe piețele </w:t>
      </w:r>
      <w:r w:rsidRPr="00446F65">
        <w:rPr>
          <w:rFonts w:ascii="Times New Roman" w:hAnsi="Times New Roman" w:cs="Times New Roman"/>
          <w:sz w:val="26"/>
          <w:szCs w:val="26"/>
          <w:lang w:val="ro-MO"/>
        </w:rPr>
        <w:t xml:space="preserve">WLA și WCA derivă în cele din urmă de cererea utilizatorilor finali pentru servicii cu amănuntul din aval care pot fi furnizate utilizând serviciile cu ridicata menționate, astfel că analiza tendințelor și evoluțiile de pe piața cu amănuntul sunt foarte importante pentru analiza ulterioară a piețelor cu ridicata WLA și WCA. </w:t>
      </w:r>
    </w:p>
    <w:p w:rsidR="00A60647" w:rsidRPr="00446F65" w:rsidRDefault="00A6064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conformitate cu recitalul (7) din Recomandarea 2014/710/UE punctul de plecare pentru identificarea piețelor cu ridicata</w:t>
      </w:r>
      <w:r w:rsidR="006739B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care pot face obiectul reglementării ex ante</w:t>
      </w:r>
      <w:r w:rsidR="006739B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este analiza piețelor cu amănuntul corespunzătoare. </w:t>
      </w:r>
      <w:r w:rsidR="00EB574D" w:rsidRPr="00446F65">
        <w:rPr>
          <w:rFonts w:ascii="Times New Roman" w:hAnsi="Times New Roman" w:cs="Times New Roman"/>
          <w:sz w:val="26"/>
          <w:szCs w:val="26"/>
          <w:lang w:val="ro-MO"/>
        </w:rPr>
        <w:t>A</w:t>
      </w:r>
      <w:r w:rsidRPr="00446F65">
        <w:rPr>
          <w:rFonts w:ascii="Times New Roman" w:hAnsi="Times New Roman" w:cs="Times New Roman"/>
          <w:sz w:val="26"/>
          <w:szCs w:val="26"/>
          <w:lang w:val="ro-MO"/>
        </w:rPr>
        <w:t>naliz</w:t>
      </w:r>
      <w:r w:rsidR="00EB574D" w:rsidRPr="00446F65">
        <w:rPr>
          <w:rFonts w:ascii="Times New Roman" w:hAnsi="Times New Roman" w:cs="Times New Roman"/>
          <w:sz w:val="26"/>
          <w:szCs w:val="26"/>
          <w:lang w:val="ro-MO"/>
        </w:rPr>
        <w:t>a</w:t>
      </w:r>
      <w:r w:rsidRPr="00446F65">
        <w:rPr>
          <w:rFonts w:ascii="Times New Roman" w:hAnsi="Times New Roman" w:cs="Times New Roman"/>
          <w:sz w:val="26"/>
          <w:szCs w:val="26"/>
          <w:lang w:val="ro-MO"/>
        </w:rPr>
        <w:t xml:space="preserve"> piețelor cu amănuntul se efectuează luând în considerare substituibilitatea din punctul de vedere al cererii și, dacă este cazul, al ofertei, dintr-o perspectivă orientată spre viitor pentru un orizont de timp dat</w:t>
      </w:r>
      <w:r w:rsidR="004A2762" w:rsidRPr="00446F65">
        <w:rPr>
          <w:rFonts w:ascii="Times New Roman" w:hAnsi="Times New Roman" w:cs="Times New Roman"/>
          <w:sz w:val="26"/>
          <w:szCs w:val="26"/>
          <w:lang w:val="ro-MO"/>
        </w:rPr>
        <w:t>, utilizând Testul Monopolistului Ipotetic (TMI)</w:t>
      </w:r>
      <w:r w:rsidR="00FA69A5" w:rsidRPr="00446F65">
        <w:rPr>
          <w:rFonts w:ascii="Times New Roman" w:hAnsi="Times New Roman" w:cs="Times New Roman"/>
          <w:sz w:val="26"/>
          <w:szCs w:val="26"/>
          <w:lang w:val="ro-MO"/>
        </w:rPr>
        <w:t>.</w:t>
      </w:r>
    </w:p>
    <w:p w:rsidR="00800DC4" w:rsidRPr="00446F65" w:rsidRDefault="006869FD" w:rsidP="00317915">
      <w:pPr>
        <w:spacing w:after="0" w:line="240" w:lineRule="auto"/>
        <w:rPr>
          <w:rFonts w:ascii="Times New Roman" w:hAnsi="Times New Roman" w:cs="Times New Roman"/>
          <w:sz w:val="26"/>
          <w:szCs w:val="26"/>
          <w:lang w:val="ro-MO"/>
        </w:rPr>
      </w:pPr>
      <w:r w:rsidRPr="00446F65">
        <w:rPr>
          <w:rFonts w:ascii="Times New Roman" w:hAnsi="Times New Roman" w:cs="Times New Roman"/>
          <w:sz w:val="26"/>
          <w:szCs w:val="26"/>
          <w:lang w:val="ro-MO"/>
        </w:rPr>
        <w:tab/>
      </w:r>
      <w:r w:rsidR="00800DC4" w:rsidRPr="00446F65">
        <w:rPr>
          <w:rFonts w:ascii="Times New Roman" w:hAnsi="Times New Roman" w:cs="Times New Roman"/>
          <w:b/>
          <w:sz w:val="26"/>
          <w:szCs w:val="26"/>
          <w:lang w:val="ro-MO"/>
        </w:rPr>
        <w:t xml:space="preserve">Testul Monopolistului Ipotetic </w:t>
      </w:r>
    </w:p>
    <w:p w:rsidR="00644DF9"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Testul Monopolistului Ipotetic </w:t>
      </w:r>
      <w:r w:rsidR="00EB5BB2" w:rsidRPr="00446F65">
        <w:rPr>
          <w:rFonts w:ascii="Times New Roman" w:hAnsi="Times New Roman" w:cs="Times New Roman"/>
          <w:sz w:val="26"/>
          <w:szCs w:val="26"/>
          <w:lang w:val="ro-MO"/>
        </w:rPr>
        <w:t xml:space="preserve">(TMI) </w:t>
      </w:r>
      <w:r w:rsidRPr="00446F65">
        <w:rPr>
          <w:rFonts w:ascii="Times New Roman" w:hAnsi="Times New Roman" w:cs="Times New Roman"/>
          <w:sz w:val="26"/>
          <w:szCs w:val="26"/>
          <w:lang w:val="ro-MO"/>
        </w:rPr>
        <w:t xml:space="preserve">începe prin identificarea unui produs focal, adică produsul cel mai îngust definit care în mod evident se află pe piaţa analizată. Această piaţă poate include şi alte produse candidat în dependenţă de substituibilitatea dintre produsul candidat şi produsul focal. Sunt analizate 3 forme ale substituibilităţii produselor: </w:t>
      </w:r>
    </w:p>
    <w:p w:rsidR="00800DC4" w:rsidRPr="00446F65" w:rsidRDefault="00800DC4" w:rsidP="00317915">
      <w:pPr>
        <w:pStyle w:val="BodyText"/>
        <w:ind w:firstLine="567"/>
        <w:jc w:val="both"/>
        <w:rPr>
          <w:sz w:val="26"/>
          <w:szCs w:val="26"/>
          <w:lang w:val="ro-MO"/>
        </w:rPr>
      </w:pPr>
      <w:r w:rsidRPr="00446F65">
        <w:rPr>
          <w:sz w:val="26"/>
          <w:szCs w:val="26"/>
          <w:lang w:val="ro-MO"/>
        </w:rPr>
        <w:t xml:space="preserve">i. </w:t>
      </w:r>
      <w:r w:rsidR="006739B8" w:rsidRPr="00446F65">
        <w:rPr>
          <w:sz w:val="26"/>
          <w:szCs w:val="26"/>
          <w:lang w:val="ro-MO"/>
        </w:rPr>
        <w:t>s</w:t>
      </w:r>
      <w:r w:rsidRPr="00446F65">
        <w:rPr>
          <w:sz w:val="26"/>
          <w:szCs w:val="26"/>
          <w:lang w:val="ro-MO"/>
        </w:rPr>
        <w:t>ubstituibilitatea ofertei;</w:t>
      </w:r>
    </w:p>
    <w:p w:rsidR="00800DC4" w:rsidRPr="00446F65" w:rsidRDefault="00800DC4" w:rsidP="00317915">
      <w:pPr>
        <w:pStyle w:val="BodyText"/>
        <w:ind w:firstLine="567"/>
        <w:jc w:val="both"/>
        <w:rPr>
          <w:sz w:val="26"/>
          <w:szCs w:val="26"/>
          <w:lang w:val="ro-MO"/>
        </w:rPr>
      </w:pPr>
      <w:r w:rsidRPr="00446F65">
        <w:rPr>
          <w:sz w:val="26"/>
          <w:szCs w:val="26"/>
          <w:lang w:val="ro-MO"/>
        </w:rPr>
        <w:t xml:space="preserve">ii. </w:t>
      </w:r>
      <w:r w:rsidR="006739B8" w:rsidRPr="00446F65">
        <w:rPr>
          <w:sz w:val="26"/>
          <w:szCs w:val="26"/>
          <w:lang w:val="ro-MO"/>
        </w:rPr>
        <w:t>s</w:t>
      </w:r>
      <w:r w:rsidRPr="00446F65">
        <w:rPr>
          <w:sz w:val="26"/>
          <w:szCs w:val="26"/>
          <w:lang w:val="ro-MO"/>
        </w:rPr>
        <w:t>ubstituibilitatea cererii cu ridicata;</w:t>
      </w:r>
    </w:p>
    <w:p w:rsidR="00800DC4" w:rsidRPr="00446F65" w:rsidRDefault="00800DC4" w:rsidP="00317915">
      <w:pPr>
        <w:pStyle w:val="BodyText"/>
        <w:ind w:firstLine="567"/>
        <w:jc w:val="both"/>
        <w:rPr>
          <w:sz w:val="26"/>
          <w:szCs w:val="26"/>
          <w:lang w:val="ro-MO"/>
        </w:rPr>
      </w:pPr>
      <w:proofErr w:type="spellStart"/>
      <w:r w:rsidRPr="00446F65">
        <w:rPr>
          <w:sz w:val="26"/>
          <w:szCs w:val="26"/>
          <w:lang w:val="ro-MO"/>
        </w:rPr>
        <w:t>iii</w:t>
      </w:r>
      <w:proofErr w:type="spellEnd"/>
      <w:r w:rsidRPr="00446F65">
        <w:rPr>
          <w:sz w:val="26"/>
          <w:szCs w:val="26"/>
          <w:lang w:val="ro-MO"/>
        </w:rPr>
        <w:t xml:space="preserve">. </w:t>
      </w:r>
      <w:r w:rsidR="006739B8" w:rsidRPr="00446F65">
        <w:rPr>
          <w:sz w:val="26"/>
          <w:szCs w:val="26"/>
          <w:lang w:val="ro-MO"/>
        </w:rPr>
        <w:t>s</w:t>
      </w:r>
      <w:r w:rsidRPr="00446F65">
        <w:rPr>
          <w:sz w:val="26"/>
          <w:szCs w:val="26"/>
          <w:lang w:val="ro-MO"/>
        </w:rPr>
        <w:t xml:space="preserve">ubstituibilitatea cererii cu amănuntul. </w:t>
      </w:r>
    </w:p>
    <w:p w:rsidR="00800DC4"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La efectuarea TMI este analizat un monopolist ipotetic şi se verifică dacă o majorare mică dar semnificativă (creştere de 5-10%), non-tranzitorie (cel puţin cu durata de 1 an) a preţului produsului focal (SSNIP) ar putea fi profitabilă. </w:t>
      </w:r>
    </w:p>
    <w:p w:rsidR="00800DC4"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Aceasta presupune că fiecare substituent candidat este testat prin TMI dacă produce suficientă presiune competitivă asupra produsului focal. În cazul când SSNIP este profitabil, aceasta va fi o dovadă că produsul candidat nu este capabil să substituie produsul focal şi nu poate fi inclus în limitele pieţei produsului. </w:t>
      </w:r>
    </w:p>
    <w:p w:rsidR="00644DF9"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Dacă creşterea preţului produsului focal nu este profitabilă, definiţia serviciului trebuie extinsă pentru a include serviciile care pot substitui produsul focal.</w:t>
      </w:r>
    </w:p>
    <w:p w:rsidR="00FB30A1" w:rsidRPr="00446F65" w:rsidRDefault="0032253E" w:rsidP="00317915">
      <w:pPr>
        <w:spacing w:after="0" w:line="240" w:lineRule="auto"/>
        <w:ind w:firstLine="720"/>
        <w:jc w:val="both"/>
        <w:rPr>
          <w:rFonts w:ascii="Times New Roman" w:hAnsi="Times New Roman" w:cs="Times New Roman"/>
          <w:sz w:val="26"/>
          <w:szCs w:val="26"/>
          <w:lang w:val="ro-MO"/>
        </w:rPr>
      </w:pPr>
      <w:bookmarkStart w:id="3" w:name="_Toc480384165"/>
      <w:bookmarkEnd w:id="3"/>
      <w:r w:rsidRPr="00446F65">
        <w:rPr>
          <w:rFonts w:ascii="Times New Roman" w:hAnsi="Times New Roman" w:cs="Times New Roman"/>
          <w:sz w:val="26"/>
          <w:szCs w:val="26"/>
          <w:lang w:val="ro-MO"/>
        </w:rPr>
        <w:t>Astfel, ANRCETI în continuare va efectua analiza piețelor cu amănuntul, luând în considerare substituibilitatea din punctul de vedere al cererii și, dacă este cazul, al ofertei.</w:t>
      </w:r>
      <w:r w:rsidR="00A541EE" w:rsidRPr="00446F65">
        <w:rPr>
          <w:rFonts w:ascii="Times New Roman" w:hAnsi="Times New Roman" w:cs="Times New Roman"/>
          <w:sz w:val="26"/>
          <w:szCs w:val="26"/>
          <w:lang w:val="ro-MO"/>
        </w:rPr>
        <w:t xml:space="preserve"> </w:t>
      </w:r>
    </w:p>
    <w:p w:rsidR="007D1A2B" w:rsidRPr="00446F65" w:rsidRDefault="00392BB5" w:rsidP="00317915">
      <w:pPr>
        <w:pStyle w:val="Heading2"/>
        <w:spacing w:line="240" w:lineRule="auto"/>
        <w:ind w:firstLine="720"/>
        <w:rPr>
          <w:rFonts w:eastAsiaTheme="minorHAnsi" w:cs="Times New Roman"/>
          <w:bCs w:val="0"/>
          <w:color w:val="auto"/>
          <w:sz w:val="26"/>
          <w:lang w:val="ro-MO"/>
        </w:rPr>
      </w:pPr>
      <w:bookmarkStart w:id="4" w:name="_Toc492907363"/>
      <w:r w:rsidRPr="00446F65">
        <w:rPr>
          <w:rFonts w:eastAsiaTheme="minorHAnsi" w:cs="Times New Roman"/>
          <w:bCs w:val="0"/>
          <w:color w:val="auto"/>
          <w:sz w:val="26"/>
          <w:lang w:val="ro-MO"/>
        </w:rPr>
        <w:t xml:space="preserve">2.1. </w:t>
      </w:r>
      <w:r w:rsidR="007D1A2B" w:rsidRPr="00446F65">
        <w:rPr>
          <w:rFonts w:eastAsiaTheme="minorHAnsi" w:cs="Times New Roman"/>
          <w:bCs w:val="0"/>
          <w:color w:val="auto"/>
          <w:sz w:val="26"/>
          <w:lang w:val="ro-MO"/>
        </w:rPr>
        <w:t>Relația dintre piețele WLA, WCA și piețele cu amănuntul</w:t>
      </w:r>
      <w:bookmarkEnd w:id="4"/>
    </w:p>
    <w:p w:rsidR="00536F88" w:rsidRPr="00446F65" w:rsidRDefault="00536F8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WLA este accesul pasiv sau activ</w:t>
      </w:r>
      <w:r w:rsidR="00BB04D4" w:rsidRPr="00446F65">
        <w:rPr>
          <w:rStyle w:val="FootnoteReference"/>
          <w:rFonts w:ascii="Times New Roman" w:hAnsi="Times New Roman" w:cs="Times New Roman"/>
          <w:sz w:val="26"/>
          <w:szCs w:val="26"/>
          <w:lang w:val="ro-MO"/>
        </w:rPr>
        <w:footnoteReference w:id="4"/>
      </w:r>
      <w:r w:rsidRPr="00446F65">
        <w:rPr>
          <w:rFonts w:ascii="Times New Roman" w:hAnsi="Times New Roman" w:cs="Times New Roman"/>
          <w:sz w:val="26"/>
          <w:szCs w:val="26"/>
          <w:lang w:val="ro-MO"/>
        </w:rPr>
        <w:t xml:space="preserve"> la „ultima milă” (de cupru sau fibră optică), de obicei între centrala locală și utilizatorul final. WLA este achiziționat în amonte și cuprinde, conform Notei explicative la Recomandarea 2014/710/UE </w:t>
      </w:r>
      <w:r w:rsidRPr="00446F65">
        <w:rPr>
          <w:rFonts w:ascii="Times New Roman" w:hAnsi="Times New Roman" w:cs="Times New Roman"/>
          <w:i/>
          <w:sz w:val="26"/>
          <w:szCs w:val="26"/>
          <w:lang w:val="ro-MO"/>
        </w:rPr>
        <w:t>“produsele de acces care permit furnizorilor solicitanți un control mai mare și mai flexibil asupra liniilor de acces”</w:t>
      </w:r>
      <w:r w:rsidRPr="00446F65">
        <w:rPr>
          <w:rFonts w:ascii="Times New Roman" w:hAnsi="Times New Roman" w:cs="Times New Roman"/>
          <w:sz w:val="26"/>
          <w:szCs w:val="26"/>
          <w:lang w:val="ro-MO"/>
        </w:rPr>
        <w:t>. Serviciile furnizate pe piața WLA includ servicii fizice și, în anumite circumstanțe, pot include servicii VULA.</w:t>
      </w:r>
    </w:p>
    <w:p w:rsidR="00536F88" w:rsidRPr="00446F65" w:rsidRDefault="00536F88" w:rsidP="00317915">
      <w:pPr>
        <w:spacing w:before="240"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Achiziționând servicii WLA, furnizorii de servicii pot furniza o gamă de servicii în aval (cu ridicata sau cu amănuntul). La nivelul </w:t>
      </w:r>
      <w:r w:rsidR="003B7422" w:rsidRPr="00446F65">
        <w:rPr>
          <w:rFonts w:ascii="Times New Roman" w:hAnsi="Times New Roman" w:cs="Times New Roman"/>
          <w:sz w:val="26"/>
          <w:szCs w:val="26"/>
          <w:lang w:val="ro-MO"/>
        </w:rPr>
        <w:t xml:space="preserve">pieței </w:t>
      </w:r>
      <w:r w:rsidRPr="00446F65">
        <w:rPr>
          <w:rFonts w:ascii="Times New Roman" w:hAnsi="Times New Roman" w:cs="Times New Roman"/>
          <w:sz w:val="26"/>
          <w:szCs w:val="26"/>
          <w:lang w:val="ro-MO"/>
        </w:rPr>
        <w:t xml:space="preserve">cu amănuntul acestea pot include, dar nu se limitează la </w:t>
      </w:r>
      <w:r w:rsidR="003B742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linii închiriate </w:t>
      </w:r>
      <w:r w:rsidR="000933DA"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serviciile WLA sunt utilizate pentru furnizarea serviciilor de linii închiriate </w:t>
      </w:r>
      <w:proofErr w:type="spellStart"/>
      <w:r w:rsidRPr="00122CAE">
        <w:rPr>
          <w:rFonts w:ascii="Times New Roman" w:hAnsi="Times New Roman" w:cs="Times New Roman"/>
          <w:i/>
          <w:sz w:val="26"/>
          <w:szCs w:val="26"/>
          <w:lang w:val="ro-MO"/>
        </w:rPr>
        <w:t>Ethernet</w:t>
      </w:r>
      <w:proofErr w:type="spellEnd"/>
      <w:r w:rsidRPr="00446F65">
        <w:rPr>
          <w:rFonts w:ascii="Times New Roman" w:hAnsi="Times New Roman" w:cs="Times New Roman"/>
          <w:sz w:val="26"/>
          <w:szCs w:val="26"/>
          <w:lang w:val="ro-MO"/>
        </w:rPr>
        <w:t xml:space="preserve"> prima milă (</w:t>
      </w:r>
      <w:proofErr w:type="spellStart"/>
      <w:r w:rsidRPr="00122CAE">
        <w:rPr>
          <w:rFonts w:ascii="Times New Roman" w:hAnsi="Times New Roman" w:cs="Times New Roman"/>
          <w:i/>
          <w:sz w:val="26"/>
          <w:szCs w:val="26"/>
          <w:lang w:val="ro-MO"/>
        </w:rPr>
        <w:t>Ethernet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First</w:t>
      </w:r>
      <w:proofErr w:type="spellEnd"/>
      <w:r w:rsidRPr="00122CAE">
        <w:rPr>
          <w:rFonts w:ascii="Times New Roman" w:hAnsi="Times New Roman" w:cs="Times New Roman"/>
          <w:i/>
          <w:sz w:val="26"/>
          <w:szCs w:val="26"/>
          <w:lang w:val="ro-MO"/>
        </w:rPr>
        <w:t xml:space="preserve"> Mile</w:t>
      </w:r>
      <w:r w:rsidRPr="00446F65">
        <w:rPr>
          <w:rFonts w:ascii="Times New Roman" w:hAnsi="Times New Roman" w:cs="Times New Roman"/>
          <w:sz w:val="26"/>
          <w:szCs w:val="26"/>
          <w:lang w:val="ro-MO"/>
        </w:rPr>
        <w:t>)</w:t>
      </w:r>
      <w:r w:rsidR="000933DA"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0029502B" w:rsidRPr="00446F65">
        <w:rPr>
          <w:rFonts w:ascii="Times New Roman" w:hAnsi="Times New Roman" w:cs="Times New Roman"/>
          <w:sz w:val="26"/>
          <w:szCs w:val="26"/>
          <w:lang w:val="ro-MO"/>
        </w:rPr>
        <w:t>servicii TV</w:t>
      </w:r>
      <w:r w:rsidRPr="00446F65">
        <w:rPr>
          <w:rFonts w:ascii="Times New Roman" w:hAnsi="Times New Roman" w:cs="Times New Roman"/>
          <w:sz w:val="26"/>
          <w:szCs w:val="26"/>
          <w:lang w:val="ro-MO"/>
        </w:rPr>
        <w:t xml:space="preserve"> și servicii de telefonie (PSTN sau </w:t>
      </w:r>
      <w:proofErr w:type="spellStart"/>
      <w:r w:rsidRPr="00446F65">
        <w:rPr>
          <w:rFonts w:ascii="Times New Roman" w:hAnsi="Times New Roman" w:cs="Times New Roman"/>
          <w:sz w:val="26"/>
          <w:szCs w:val="26"/>
          <w:lang w:val="ro-MO"/>
        </w:rPr>
        <w:t>VoIP</w:t>
      </w:r>
      <w:proofErr w:type="spellEnd"/>
      <w:r w:rsidRPr="00446F65">
        <w:rPr>
          <w:rFonts w:ascii="Times New Roman" w:hAnsi="Times New Roman" w:cs="Times New Roman"/>
          <w:sz w:val="26"/>
          <w:szCs w:val="26"/>
          <w:lang w:val="ro-MO"/>
        </w:rPr>
        <w:t>/</w:t>
      </w:r>
      <w:proofErr w:type="spellStart"/>
      <w:r w:rsidRPr="00446F65">
        <w:rPr>
          <w:rFonts w:ascii="Times New Roman" w:hAnsi="Times New Roman" w:cs="Times New Roman"/>
          <w:sz w:val="26"/>
          <w:szCs w:val="26"/>
          <w:lang w:val="ro-MO"/>
        </w:rPr>
        <w:t>VoB</w:t>
      </w:r>
      <w:proofErr w:type="spellEnd"/>
      <w:r w:rsidRPr="00446F65">
        <w:rPr>
          <w:rFonts w:ascii="Times New Roman" w:hAnsi="Times New Roman" w:cs="Times New Roman"/>
          <w:sz w:val="26"/>
          <w:szCs w:val="26"/>
          <w:lang w:val="ro-MO"/>
        </w:rPr>
        <w:t xml:space="preserve"> gestionat). La nivelul cu ridicata WLA poate permite furnizorilor </w:t>
      </w:r>
      <w:r w:rsidRPr="00446F65">
        <w:rPr>
          <w:rFonts w:ascii="Times New Roman" w:hAnsi="Times New Roman" w:cs="Times New Roman"/>
          <w:sz w:val="26"/>
          <w:szCs w:val="26"/>
          <w:lang w:val="ro-MO"/>
        </w:rPr>
        <w:lastRenderedPageBreak/>
        <w:t xml:space="preserve">de servicii să furnizeze servicii WCA (în aval față de piața WLA) altor furnizori de servicii, care la rândul său utilizează aceste </w:t>
      </w:r>
      <w:r w:rsidR="003B7422" w:rsidRPr="00446F65">
        <w:rPr>
          <w:rFonts w:ascii="Times New Roman" w:hAnsi="Times New Roman" w:cs="Times New Roman"/>
          <w:sz w:val="26"/>
          <w:szCs w:val="26"/>
          <w:lang w:val="ro-MO"/>
        </w:rPr>
        <w:t>resurse</w:t>
      </w:r>
      <w:r w:rsidRPr="00446F65">
        <w:rPr>
          <w:rFonts w:ascii="Times New Roman" w:hAnsi="Times New Roman" w:cs="Times New Roman"/>
          <w:sz w:val="26"/>
          <w:szCs w:val="26"/>
          <w:lang w:val="ro-MO"/>
        </w:rPr>
        <w:t xml:space="preserve"> pentru a furniza servicii cu amănuntul utilizatorilor finali. </w:t>
      </w:r>
    </w:p>
    <w:p w:rsidR="00536F88" w:rsidRPr="00446F65" w:rsidRDefault="00536F88" w:rsidP="00317915">
      <w:pPr>
        <w:spacing w:before="240"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WCA </w:t>
      </w:r>
      <w:r w:rsidR="000F7D8D" w:rsidRPr="00446F65">
        <w:rPr>
          <w:rFonts w:ascii="Times New Roman" w:hAnsi="Times New Roman" w:cs="Times New Roman"/>
          <w:sz w:val="26"/>
          <w:szCs w:val="26"/>
          <w:lang w:val="ro-MO"/>
        </w:rPr>
        <w:t>reprezintă resurse</w:t>
      </w:r>
      <w:r w:rsidRPr="00446F65">
        <w:rPr>
          <w:rFonts w:ascii="Times New Roman" w:hAnsi="Times New Roman" w:cs="Times New Roman"/>
          <w:sz w:val="26"/>
          <w:szCs w:val="26"/>
          <w:lang w:val="ro-MO"/>
        </w:rPr>
        <w:t xml:space="preserve"> cu ridicata non-fizic</w:t>
      </w:r>
      <w:r w:rsidR="000F7D8D"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utilizat</w:t>
      </w:r>
      <w:r w:rsidR="000F7D8D"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pentru furnizarea serviciilor cu amănuntul utilizatorilor finali ca </w:t>
      </w:r>
      <w:r w:rsidR="004C5C91"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w:t>
      </w:r>
      <w:r w:rsidR="0029502B" w:rsidRPr="00446F65">
        <w:rPr>
          <w:rFonts w:ascii="Times New Roman" w:hAnsi="Times New Roman" w:cs="Times New Roman"/>
          <w:sz w:val="26"/>
          <w:szCs w:val="26"/>
          <w:lang w:val="ro-MO"/>
        </w:rPr>
        <w:t xml:space="preserve">servicii </w:t>
      </w:r>
      <w:r w:rsidRPr="00446F65">
        <w:rPr>
          <w:rFonts w:ascii="Times New Roman" w:hAnsi="Times New Roman" w:cs="Times New Roman"/>
          <w:sz w:val="26"/>
          <w:szCs w:val="26"/>
          <w:lang w:val="ro-MO"/>
        </w:rPr>
        <w:t xml:space="preserve">TV, servicii de telefonie. WCA cuprinde </w:t>
      </w:r>
      <w:r w:rsidR="003E706C" w:rsidRPr="00446F65">
        <w:rPr>
          <w:rFonts w:ascii="Times New Roman" w:hAnsi="Times New Roman" w:cs="Times New Roman"/>
          <w:sz w:val="26"/>
          <w:szCs w:val="26"/>
          <w:lang w:val="ro-MO"/>
        </w:rPr>
        <w:t xml:space="preserve">conform Notei explicative la Recomandarea 2014/710/UE </w:t>
      </w:r>
      <w:r w:rsidRPr="00446F65">
        <w:rPr>
          <w:rFonts w:ascii="Times New Roman" w:hAnsi="Times New Roman" w:cs="Times New Roman"/>
          <w:i/>
          <w:sz w:val="26"/>
          <w:szCs w:val="26"/>
          <w:lang w:val="ro-MO"/>
        </w:rPr>
        <w:t xml:space="preserve">„produsele de acces care permit furnizorilor solicitanți un control direct mai redus și </w:t>
      </w:r>
      <w:r w:rsidR="008F5D95" w:rsidRPr="00446F65">
        <w:rPr>
          <w:rFonts w:ascii="Times New Roman" w:hAnsi="Times New Roman" w:cs="Times New Roman"/>
          <w:i/>
          <w:sz w:val="26"/>
          <w:szCs w:val="26"/>
          <w:lang w:val="ro-MO"/>
        </w:rPr>
        <w:t xml:space="preserve">mai </w:t>
      </w:r>
      <w:r w:rsidRPr="00446F65">
        <w:rPr>
          <w:rFonts w:ascii="Times New Roman" w:hAnsi="Times New Roman" w:cs="Times New Roman"/>
          <w:i/>
          <w:sz w:val="26"/>
          <w:szCs w:val="26"/>
          <w:lang w:val="ro-MO"/>
        </w:rPr>
        <w:t>standardizat asupra liniei de acces”</w:t>
      </w:r>
      <w:r w:rsidRPr="00446F65">
        <w:rPr>
          <w:rFonts w:ascii="Times New Roman" w:hAnsi="Times New Roman" w:cs="Times New Roman"/>
          <w:sz w:val="26"/>
          <w:szCs w:val="26"/>
          <w:lang w:val="ro-MO"/>
        </w:rPr>
        <w:t xml:space="preserve">. Serviciile furnizate pe piața WCA sunt denumite de obicei servicii </w:t>
      </w:r>
      <w:r w:rsidR="000F7D8D" w:rsidRPr="00446F65">
        <w:rPr>
          <w:rFonts w:ascii="Times New Roman" w:hAnsi="Times New Roman" w:cs="Times New Roman"/>
          <w:sz w:val="26"/>
          <w:szCs w:val="26"/>
          <w:lang w:val="ro-MO"/>
        </w:rPr>
        <w:t>b</w:t>
      </w:r>
      <w:r w:rsidR="00C74C9C" w:rsidRPr="00446F65">
        <w:rPr>
          <w:rFonts w:ascii="Times New Roman" w:hAnsi="Times New Roman" w:cs="Times New Roman"/>
          <w:sz w:val="26"/>
          <w:szCs w:val="26"/>
          <w:lang w:val="ro-MO"/>
        </w:rPr>
        <w:t>itstream</w:t>
      </w:r>
      <w:r w:rsidRPr="00446F65">
        <w:rPr>
          <w:rFonts w:ascii="Times New Roman" w:hAnsi="Times New Roman" w:cs="Times New Roman"/>
          <w:sz w:val="26"/>
          <w:szCs w:val="26"/>
          <w:lang w:val="ro-MO"/>
        </w:rPr>
        <w:t>. Serviciile WCA de obicei includ acces la capacități furnizate prin intermediul rețelelor de cupru</w:t>
      </w:r>
      <w:r w:rsidR="00984CCC" w:rsidRPr="00446F65">
        <w:rPr>
          <w:rFonts w:ascii="Times New Roman" w:hAnsi="Times New Roman" w:cs="Times New Roman"/>
          <w:sz w:val="26"/>
          <w:szCs w:val="26"/>
          <w:lang w:val="ro-MO"/>
        </w:rPr>
        <w:t xml:space="preserve">, rețelelor de </w:t>
      </w:r>
      <w:r w:rsidRPr="00446F65">
        <w:rPr>
          <w:rFonts w:ascii="Times New Roman" w:hAnsi="Times New Roman" w:cs="Times New Roman"/>
          <w:sz w:val="26"/>
          <w:szCs w:val="26"/>
          <w:lang w:val="ro-MO"/>
        </w:rPr>
        <w:t xml:space="preserve">fibră optică sau </w:t>
      </w:r>
      <w:r w:rsidR="00984CCC" w:rsidRPr="00446F65">
        <w:rPr>
          <w:rFonts w:ascii="Times New Roman" w:hAnsi="Times New Roman" w:cs="Times New Roman"/>
          <w:sz w:val="26"/>
          <w:szCs w:val="26"/>
          <w:lang w:val="ro-MO"/>
        </w:rPr>
        <w:t xml:space="preserve">rețelelor </w:t>
      </w:r>
      <w:r w:rsidRPr="00446F65">
        <w:rPr>
          <w:rFonts w:ascii="Times New Roman" w:hAnsi="Times New Roman" w:cs="Times New Roman"/>
          <w:sz w:val="26"/>
          <w:szCs w:val="26"/>
          <w:lang w:val="ro-MO"/>
        </w:rPr>
        <w:t>hibrid</w:t>
      </w:r>
      <w:r w:rsidR="00984CCC"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w:t>
      </w:r>
      <w:r w:rsidR="00984CCC"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cupru/fibră optică), utilizarea echipamentelor </w:t>
      </w:r>
      <w:r w:rsidR="000F7D8D" w:rsidRPr="00446F65">
        <w:rPr>
          <w:rFonts w:ascii="Times New Roman" w:hAnsi="Times New Roman" w:cs="Times New Roman"/>
          <w:sz w:val="26"/>
          <w:szCs w:val="26"/>
          <w:lang w:val="ro-MO"/>
        </w:rPr>
        <w:t>în bandă largă</w:t>
      </w:r>
      <w:r w:rsidRPr="00446F65">
        <w:rPr>
          <w:rFonts w:ascii="Times New Roman" w:hAnsi="Times New Roman" w:cs="Times New Roman"/>
          <w:sz w:val="26"/>
          <w:szCs w:val="26"/>
          <w:lang w:val="ro-MO"/>
        </w:rPr>
        <w:t xml:space="preserve"> și anumi</w:t>
      </w:r>
      <w:r w:rsidR="008F5D95" w:rsidRPr="00446F65">
        <w:rPr>
          <w:rFonts w:ascii="Times New Roman" w:hAnsi="Times New Roman" w:cs="Times New Roman"/>
          <w:sz w:val="26"/>
          <w:szCs w:val="26"/>
          <w:lang w:val="ro-MO"/>
        </w:rPr>
        <w:t>tor</w:t>
      </w:r>
      <w:r w:rsidRPr="00446F65">
        <w:rPr>
          <w:rFonts w:ascii="Times New Roman" w:hAnsi="Times New Roman" w:cs="Times New Roman"/>
          <w:sz w:val="26"/>
          <w:szCs w:val="26"/>
          <w:lang w:val="ro-MO"/>
        </w:rPr>
        <w:t xml:space="preserve"> elemente de </w:t>
      </w:r>
      <w:proofErr w:type="spellStart"/>
      <w:r w:rsidRPr="00446F65">
        <w:rPr>
          <w:rFonts w:ascii="Times New Roman" w:hAnsi="Times New Roman" w:cs="Times New Roman"/>
          <w:sz w:val="26"/>
          <w:szCs w:val="26"/>
          <w:lang w:val="ro-MO"/>
        </w:rPr>
        <w:t>backhaul</w:t>
      </w:r>
      <w:proofErr w:type="spellEnd"/>
      <w:r w:rsidRPr="00446F65">
        <w:rPr>
          <w:rFonts w:ascii="Times New Roman" w:hAnsi="Times New Roman" w:cs="Times New Roman"/>
          <w:sz w:val="26"/>
          <w:szCs w:val="26"/>
          <w:lang w:val="ro-MO"/>
        </w:rPr>
        <w:t xml:space="preserve"> și </w:t>
      </w:r>
      <w:proofErr w:type="spellStart"/>
      <w:r w:rsidRPr="00122CAE">
        <w:rPr>
          <w:rFonts w:ascii="Times New Roman" w:hAnsi="Times New Roman" w:cs="Times New Roman"/>
          <w:i/>
          <w:sz w:val="26"/>
          <w:szCs w:val="26"/>
          <w:lang w:val="ro-MO"/>
        </w:rPr>
        <w:t>handover</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Solicitantul de acces își instalează/implementează propriile sisteme de marketing, publicitate, vânzări, </w:t>
      </w:r>
      <w:proofErr w:type="spellStart"/>
      <w:r w:rsidRPr="00122CAE">
        <w:rPr>
          <w:rFonts w:ascii="Times New Roman" w:hAnsi="Times New Roman" w:cs="Times New Roman"/>
          <w:i/>
          <w:sz w:val="26"/>
          <w:szCs w:val="26"/>
          <w:lang w:val="ro-MO"/>
        </w:rPr>
        <w:t>billing</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pe când furnizorul serviciilor WCA repară și menține serviciul cu ridicata de la locația utilizatorului final până la punctul de </w:t>
      </w:r>
      <w:r w:rsidR="000F7D8D" w:rsidRPr="00446F65">
        <w:rPr>
          <w:rFonts w:ascii="Times New Roman" w:hAnsi="Times New Roman" w:cs="Times New Roman"/>
          <w:sz w:val="26"/>
          <w:szCs w:val="26"/>
          <w:lang w:val="ro-MO"/>
        </w:rPr>
        <w:t>predare</w:t>
      </w:r>
      <w:r w:rsidRPr="00446F65">
        <w:rPr>
          <w:rFonts w:ascii="Times New Roman" w:hAnsi="Times New Roman" w:cs="Times New Roman"/>
          <w:sz w:val="26"/>
          <w:szCs w:val="26"/>
          <w:lang w:val="ro-MO"/>
        </w:rPr>
        <w:t xml:space="preserve"> (</w:t>
      </w:r>
      <w:proofErr w:type="spellStart"/>
      <w:r w:rsidRPr="00122CAE">
        <w:rPr>
          <w:rFonts w:ascii="Times New Roman" w:hAnsi="Times New Roman" w:cs="Times New Roman"/>
          <w:i/>
          <w:sz w:val="26"/>
          <w:szCs w:val="26"/>
          <w:lang w:val="ro-MO"/>
        </w:rPr>
        <w:t>handover</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point</w:t>
      </w:r>
      <w:proofErr w:type="spellEnd"/>
      <w:r w:rsidRPr="00446F65">
        <w:rPr>
          <w:rFonts w:ascii="Times New Roman" w:hAnsi="Times New Roman" w:cs="Times New Roman"/>
          <w:sz w:val="26"/>
          <w:szCs w:val="26"/>
          <w:lang w:val="ro-MO"/>
        </w:rPr>
        <w:t>) la nivel regional sau național al punctului de prezență (</w:t>
      </w:r>
      <w:proofErr w:type="spellStart"/>
      <w:r w:rsidRPr="00122CAE">
        <w:rPr>
          <w:rFonts w:ascii="Times New Roman" w:hAnsi="Times New Roman" w:cs="Times New Roman"/>
          <w:i/>
          <w:sz w:val="26"/>
          <w:szCs w:val="26"/>
          <w:lang w:val="ro-MO"/>
        </w:rPr>
        <w:t>PoP</w:t>
      </w:r>
      <w:proofErr w:type="spellEnd"/>
      <w:r w:rsidRPr="00122CAE">
        <w:rPr>
          <w:rFonts w:ascii="Times New Roman" w:hAnsi="Times New Roman" w:cs="Times New Roman"/>
          <w:i/>
          <w:sz w:val="26"/>
          <w:szCs w:val="26"/>
          <w:lang w:val="ro-MO"/>
        </w:rPr>
        <w:t xml:space="preserve"> - </w:t>
      </w:r>
      <w:proofErr w:type="spellStart"/>
      <w:r w:rsidRPr="00122CAE">
        <w:rPr>
          <w:rFonts w:ascii="Times New Roman" w:hAnsi="Times New Roman" w:cs="Times New Roman"/>
          <w:i/>
          <w:sz w:val="26"/>
          <w:szCs w:val="26"/>
          <w:lang w:val="ro-MO"/>
        </w:rPr>
        <w:t>point</w:t>
      </w:r>
      <w:proofErr w:type="spellEnd"/>
      <w:r w:rsidRPr="00122CAE">
        <w:rPr>
          <w:rFonts w:ascii="Times New Roman" w:hAnsi="Times New Roman" w:cs="Times New Roman"/>
          <w:i/>
          <w:sz w:val="26"/>
          <w:szCs w:val="26"/>
          <w:lang w:val="ro-MO"/>
        </w:rPr>
        <w:t xml:space="preserve"> of </w:t>
      </w:r>
      <w:proofErr w:type="spellStart"/>
      <w:r w:rsidRPr="00122CAE">
        <w:rPr>
          <w:rFonts w:ascii="Times New Roman" w:hAnsi="Times New Roman" w:cs="Times New Roman"/>
          <w:i/>
          <w:sz w:val="26"/>
          <w:szCs w:val="26"/>
          <w:lang w:val="ro-MO"/>
        </w:rPr>
        <w:t>presence</w:t>
      </w:r>
      <w:proofErr w:type="spellEnd"/>
      <w:r w:rsidRPr="00446F65">
        <w:rPr>
          <w:rFonts w:ascii="Times New Roman" w:hAnsi="Times New Roman" w:cs="Times New Roman"/>
          <w:sz w:val="26"/>
          <w:szCs w:val="26"/>
          <w:lang w:val="ro-MO"/>
        </w:rPr>
        <w:t>).</w:t>
      </w:r>
    </w:p>
    <w:p w:rsidR="008F5D95" w:rsidRPr="00446F65" w:rsidRDefault="008F5D95" w:rsidP="00317915">
      <w:pPr>
        <w:spacing w:before="240"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figura 1 este prezentat un exemplu tipic de furnizare a serviciilor WLA și WCA</w:t>
      </w:r>
      <w:r w:rsidR="003F3181" w:rsidRPr="00446F65">
        <w:rPr>
          <w:rFonts w:ascii="Times New Roman" w:hAnsi="Times New Roman" w:cs="Times New Roman"/>
          <w:sz w:val="26"/>
          <w:szCs w:val="26"/>
          <w:lang w:val="ro-MO"/>
        </w:rPr>
        <w:t>:</w:t>
      </w:r>
    </w:p>
    <w:p w:rsidR="007C5D2E" w:rsidRPr="00446F65" w:rsidRDefault="007C5D2E" w:rsidP="00317915">
      <w:pPr>
        <w:spacing w:before="240" w:after="0" w:line="240" w:lineRule="auto"/>
        <w:ind w:firstLine="720"/>
        <w:jc w:val="both"/>
        <w:rPr>
          <w:rFonts w:ascii="Times New Roman" w:hAnsi="Times New Roman" w:cs="Times New Roman"/>
          <w:sz w:val="26"/>
          <w:szCs w:val="26"/>
          <w:lang w:val="ro-MO"/>
        </w:rPr>
      </w:pPr>
    </w:p>
    <w:p w:rsidR="00536F88" w:rsidRPr="00446F65" w:rsidRDefault="00C56B8E" w:rsidP="00317915">
      <w:pPr>
        <w:spacing w:line="240" w:lineRule="auto"/>
        <w:jc w:val="both"/>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07E8B9E7" wp14:editId="063078E9">
            <wp:extent cx="6473825" cy="187261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3825" cy="1872615"/>
                    </a:xfrm>
                    <a:prstGeom prst="rect">
                      <a:avLst/>
                    </a:prstGeom>
                    <a:noFill/>
                    <a:ln>
                      <a:noFill/>
                    </a:ln>
                  </pic:spPr>
                </pic:pic>
              </a:graphicData>
            </a:graphic>
          </wp:inline>
        </w:drawing>
      </w:r>
    </w:p>
    <w:p w:rsidR="007C5D2E" w:rsidRPr="00446F65" w:rsidRDefault="007C5D2E" w:rsidP="00317915">
      <w:pPr>
        <w:spacing w:line="240" w:lineRule="auto"/>
        <w:jc w:val="both"/>
        <w:rPr>
          <w:rFonts w:ascii="Times New Roman" w:hAnsi="Times New Roman" w:cs="Times New Roman"/>
          <w:sz w:val="26"/>
          <w:szCs w:val="26"/>
          <w:lang w:val="ro-MO"/>
        </w:rPr>
      </w:pPr>
    </w:p>
    <w:p w:rsidR="00E0693C" w:rsidRPr="00446F65" w:rsidRDefault="00E0693C" w:rsidP="00317915">
      <w:pPr>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Figura 1</w:t>
      </w:r>
      <w:r w:rsidR="003F3181" w:rsidRPr="00446F65">
        <w:rPr>
          <w:rFonts w:ascii="Times New Roman" w:hAnsi="Times New Roman" w:cs="Times New Roman"/>
          <w:b/>
          <w:sz w:val="26"/>
          <w:szCs w:val="26"/>
          <w:lang w:val="ro-MO"/>
        </w:rPr>
        <w:t>.</w:t>
      </w:r>
      <w:r w:rsidRPr="00446F65">
        <w:rPr>
          <w:rFonts w:ascii="Times New Roman" w:hAnsi="Times New Roman" w:cs="Times New Roman"/>
          <w:b/>
          <w:sz w:val="26"/>
          <w:szCs w:val="26"/>
          <w:lang w:val="ro-MO"/>
        </w:rPr>
        <w:t xml:space="preserve"> Furnizarea serviciilor WLA și WCA</w:t>
      </w:r>
    </w:p>
    <w:p w:rsidR="00E0693C" w:rsidRPr="00446F65" w:rsidRDefault="00E0693C"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figura 2 este prezentată legătura dintre piața cu amănuntul și piețele WLA și WCA, unde piața WLA este </w:t>
      </w:r>
      <w:r w:rsidR="00B0752E" w:rsidRPr="00446F65">
        <w:rPr>
          <w:rFonts w:ascii="Times New Roman" w:hAnsi="Times New Roman" w:cs="Times New Roman"/>
          <w:sz w:val="26"/>
          <w:szCs w:val="26"/>
          <w:lang w:val="ro-MO"/>
        </w:rPr>
        <w:t xml:space="preserve">situată </w:t>
      </w:r>
      <w:r w:rsidRPr="00446F65">
        <w:rPr>
          <w:rFonts w:ascii="Times New Roman" w:hAnsi="Times New Roman" w:cs="Times New Roman"/>
          <w:sz w:val="26"/>
          <w:szCs w:val="26"/>
          <w:lang w:val="ro-MO"/>
        </w:rPr>
        <w:t>ce</w:t>
      </w:r>
      <w:r w:rsidR="00B0752E" w:rsidRPr="00446F65">
        <w:rPr>
          <w:rFonts w:ascii="Times New Roman" w:hAnsi="Times New Roman" w:cs="Times New Roman"/>
          <w:sz w:val="26"/>
          <w:szCs w:val="26"/>
          <w:lang w:val="ro-MO"/>
        </w:rPr>
        <w:t>l</w:t>
      </w:r>
      <w:r w:rsidRPr="00446F65">
        <w:rPr>
          <w:rFonts w:ascii="Times New Roman" w:hAnsi="Times New Roman" w:cs="Times New Roman"/>
          <w:sz w:val="26"/>
          <w:szCs w:val="26"/>
          <w:lang w:val="ro-MO"/>
        </w:rPr>
        <w:t xml:space="preserve"> mai în amonte. Piața WLA este situată în amonte față de piața WCA deoarece solicitantul de acces,  pentru a beneficia de serviciile WLA, este nevoit să construiască rețeaua mai aproape de utilizatorul final și astfel să obțină un control mai mare asupra liniei</w:t>
      </w:r>
      <w:r w:rsidR="00E34B49" w:rsidRPr="00446F65">
        <w:rPr>
          <w:rFonts w:ascii="Times New Roman" w:hAnsi="Times New Roman" w:cs="Times New Roman"/>
          <w:sz w:val="26"/>
          <w:szCs w:val="26"/>
          <w:lang w:val="ro-MO"/>
        </w:rPr>
        <w:t xml:space="preserve"> abonatului</w:t>
      </w:r>
      <w:r w:rsidR="00DC3CCA" w:rsidRPr="00446F65">
        <w:rPr>
          <w:rFonts w:ascii="Times New Roman" w:hAnsi="Times New Roman" w:cs="Times New Roman"/>
          <w:sz w:val="26"/>
          <w:szCs w:val="26"/>
          <w:lang w:val="ro-MO"/>
        </w:rPr>
        <w:t xml:space="preserve">. Utilizând serviciile WLA, solicitantul de acces poate furniza propriile servicii cu amănuntul sau servicii cu ridicata WCA către alți furnizori. </w:t>
      </w:r>
      <w:r w:rsidRPr="00446F65">
        <w:rPr>
          <w:rFonts w:ascii="Times New Roman" w:hAnsi="Times New Roman" w:cs="Times New Roman"/>
          <w:sz w:val="26"/>
          <w:szCs w:val="26"/>
          <w:lang w:val="ro-MO"/>
        </w:rPr>
        <w:t xml:space="preserve"> </w:t>
      </w:r>
    </w:p>
    <w:p w:rsidR="00377067" w:rsidRPr="00446F65" w:rsidRDefault="003F3181" w:rsidP="00317915">
      <w:pPr>
        <w:spacing w:after="0" w:line="240" w:lineRule="auto"/>
        <w:jc w:val="center"/>
        <w:rPr>
          <w:rFonts w:ascii="Times New Roman" w:hAnsi="Times New Roman" w:cs="Times New Roman"/>
          <w:sz w:val="26"/>
          <w:szCs w:val="26"/>
          <w:lang w:val="ro-MO"/>
        </w:rPr>
      </w:pPr>
      <w:r w:rsidRPr="00446F65">
        <w:rPr>
          <w:rFonts w:ascii="Times New Roman" w:hAnsi="Times New Roman" w:cs="Times New Roman"/>
          <w:noProof/>
          <w:sz w:val="26"/>
          <w:szCs w:val="26"/>
        </w:rPr>
        <w:lastRenderedPageBreak/>
        <w:drawing>
          <wp:inline distT="0" distB="0" distL="0" distR="0" wp14:anchorId="0C9B39A5" wp14:editId="39FF2EDB">
            <wp:extent cx="5985204" cy="306972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690" cy="3072027"/>
                    </a:xfrm>
                    <a:prstGeom prst="rect">
                      <a:avLst/>
                    </a:prstGeom>
                    <a:noFill/>
                    <a:ln>
                      <a:noFill/>
                    </a:ln>
                  </pic:spPr>
                </pic:pic>
              </a:graphicData>
            </a:graphic>
          </wp:inline>
        </w:drawing>
      </w:r>
    </w:p>
    <w:p w:rsidR="007C5D2E" w:rsidRPr="00446F65" w:rsidRDefault="007C5D2E" w:rsidP="00317915">
      <w:pPr>
        <w:spacing w:after="0" w:line="240" w:lineRule="auto"/>
        <w:jc w:val="center"/>
        <w:rPr>
          <w:rFonts w:ascii="Times New Roman" w:hAnsi="Times New Roman" w:cs="Times New Roman"/>
          <w:sz w:val="26"/>
          <w:szCs w:val="26"/>
          <w:lang w:val="ro-MO"/>
        </w:rPr>
      </w:pPr>
    </w:p>
    <w:p w:rsidR="003F3181" w:rsidRPr="00446F65" w:rsidRDefault="003F3181" w:rsidP="00317915">
      <w:pPr>
        <w:spacing w:after="0" w:line="240" w:lineRule="auto"/>
        <w:ind w:firstLine="720"/>
        <w:rPr>
          <w:rFonts w:ascii="Times New Roman" w:hAnsi="Times New Roman" w:cs="Times New Roman"/>
          <w:b/>
          <w:sz w:val="26"/>
          <w:szCs w:val="26"/>
          <w:lang w:val="ro-MO"/>
        </w:rPr>
      </w:pPr>
      <w:r w:rsidRPr="00446F65">
        <w:rPr>
          <w:rFonts w:ascii="Times New Roman" w:hAnsi="Times New Roman" w:cs="Times New Roman"/>
          <w:b/>
          <w:sz w:val="26"/>
          <w:szCs w:val="26"/>
          <w:lang w:val="ro-MO"/>
        </w:rPr>
        <w:t>Figura 2. Relația dintre serviciile WLA, WCA și serviciile cu amănuntul</w:t>
      </w:r>
    </w:p>
    <w:p w:rsidR="00D60873" w:rsidRPr="00446F65" w:rsidRDefault="00D60873"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furnizarea </w:t>
      </w:r>
      <w:r w:rsidR="006869FD" w:rsidRPr="00446F65">
        <w:rPr>
          <w:rFonts w:ascii="Times New Roman" w:hAnsi="Times New Roman" w:cs="Times New Roman"/>
          <w:sz w:val="26"/>
          <w:szCs w:val="26"/>
          <w:lang w:val="ro-MO"/>
        </w:rPr>
        <w:t xml:space="preserve">serviciilor </w:t>
      </w:r>
      <w:r w:rsidRPr="00446F65">
        <w:rPr>
          <w:rFonts w:ascii="Times New Roman" w:hAnsi="Times New Roman" w:cs="Times New Roman"/>
          <w:sz w:val="26"/>
          <w:szCs w:val="26"/>
          <w:lang w:val="ro-MO"/>
        </w:rPr>
        <w:t xml:space="preserve">în bandă largă la puncte fixe utilizatorilor finali este necesar un canal de transmisie potrivit, capabil să transmită date bidirecțional la rate potrivite serviciului solicitat. Prin urmare, orice furnizor care intenționează să furnizeze servicii în bandă largă utilizatorilor finali, are posibilitatea de a alege fie să-și construiască rețeaua proprie, fie să obțină acces la o rețea deja existentă pentru a ajunge la locația utilizatorului final deservit. </w:t>
      </w:r>
    </w:p>
    <w:p w:rsidR="00200523" w:rsidRPr="00446F65" w:rsidRDefault="00D60873"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p</w:t>
      </w:r>
      <w:r w:rsidR="00377067" w:rsidRPr="00446F65">
        <w:rPr>
          <w:rFonts w:ascii="Times New Roman" w:hAnsi="Times New Roman" w:cs="Times New Roman"/>
          <w:sz w:val="26"/>
          <w:szCs w:val="26"/>
          <w:lang w:val="ro-MO"/>
        </w:rPr>
        <w:t xml:space="preserve">iețele WLA și WCA sunt analizate ca </w:t>
      </w:r>
      <w:r w:rsidR="00B82B28" w:rsidRPr="00446F65">
        <w:rPr>
          <w:rFonts w:ascii="Times New Roman" w:hAnsi="Times New Roman" w:cs="Times New Roman"/>
          <w:sz w:val="26"/>
          <w:szCs w:val="26"/>
          <w:lang w:val="ro-MO"/>
        </w:rPr>
        <w:t>resurse</w:t>
      </w:r>
      <w:r w:rsidR="00377067" w:rsidRPr="00446F65">
        <w:rPr>
          <w:rFonts w:ascii="Times New Roman" w:hAnsi="Times New Roman" w:cs="Times New Roman"/>
          <w:sz w:val="26"/>
          <w:szCs w:val="26"/>
          <w:lang w:val="ro-MO"/>
        </w:rPr>
        <w:t xml:space="preserve"> cu ridicata furnizate în amonte necesare pentru furnizarea serviciilor de </w:t>
      </w:r>
      <w:r w:rsidR="0085615B" w:rsidRPr="00446F65">
        <w:rPr>
          <w:rFonts w:ascii="Times New Roman" w:hAnsi="Times New Roman" w:cs="Times New Roman"/>
          <w:sz w:val="26"/>
          <w:szCs w:val="26"/>
          <w:lang w:val="ro-MO"/>
        </w:rPr>
        <w:t>I</w:t>
      </w:r>
      <w:r w:rsidR="00377067" w:rsidRPr="00446F65">
        <w:rPr>
          <w:rFonts w:ascii="Times New Roman" w:hAnsi="Times New Roman" w:cs="Times New Roman"/>
          <w:sz w:val="26"/>
          <w:szCs w:val="26"/>
          <w:lang w:val="ro-MO"/>
        </w:rPr>
        <w:t xml:space="preserve">nternet în bandă largă </w:t>
      </w:r>
      <w:r w:rsidR="00D066EE" w:rsidRPr="00446F65">
        <w:rPr>
          <w:rFonts w:ascii="Times New Roman" w:hAnsi="Times New Roman" w:cs="Times New Roman"/>
          <w:sz w:val="26"/>
          <w:szCs w:val="26"/>
          <w:lang w:val="ro-MO"/>
        </w:rPr>
        <w:t>și a altor servicii cu amănuntul. Nivelul de concurență pe aceste piețe cu amănuntul depinde de furnizarea acestor servicii de către furnizorii de servicii utilizând atât infrastructura proprie, cât și achiziționând servicii cu ridicata furnizate de alți furnizori pe piețele WLA și WCA.</w:t>
      </w:r>
      <w:r w:rsidR="00FA6CBC" w:rsidRPr="00446F65">
        <w:rPr>
          <w:rFonts w:ascii="Times New Roman" w:hAnsi="Times New Roman" w:cs="Times New Roman"/>
          <w:sz w:val="26"/>
          <w:szCs w:val="26"/>
          <w:lang w:val="ro-MO"/>
        </w:rPr>
        <w:t xml:space="preserve"> </w:t>
      </w:r>
    </w:p>
    <w:p w:rsidR="00D066EE" w:rsidRPr="00446F65" w:rsidRDefault="00FA6CBC"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Ținând cont de aceasta furnizorii de servicii în bandă largă pot fi grupați în 4 categorii:</w:t>
      </w:r>
    </w:p>
    <w:p w:rsidR="00FA6CBC" w:rsidRPr="00446F65" w:rsidRDefault="00FA6CB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furnizorii independenți: aceștia furnizează servicii în bandă largă utilizând preponderent rețeaua proprie și infrastructura asociată și, prin urmare, nu se bazează pe servicii cu ridicata furnizate de alți furnizori;</w:t>
      </w:r>
    </w:p>
    <w:p w:rsidR="0044113C" w:rsidRPr="00446F65" w:rsidRDefault="00FA6CB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cumpărătorii de servicii WLA: acești furnizori achiziționează servicii cu ridicata de pe piața WLA și le utilizează pentru furnizarea serviciilor cu ridicata situate în aval </w:t>
      </w:r>
      <w:r w:rsidR="00EE005E" w:rsidRPr="00446F65">
        <w:rPr>
          <w:rFonts w:ascii="Times New Roman" w:hAnsi="Times New Roman" w:cs="Times New Roman"/>
          <w:sz w:val="26"/>
          <w:szCs w:val="26"/>
          <w:lang w:val="ro-MO"/>
        </w:rPr>
        <w:t xml:space="preserve">și servicii cu amănuntul. </w:t>
      </w:r>
      <w:r w:rsidR="0044113C" w:rsidRPr="00446F65">
        <w:rPr>
          <w:rFonts w:ascii="Times New Roman" w:hAnsi="Times New Roman" w:cs="Times New Roman"/>
          <w:sz w:val="26"/>
          <w:szCs w:val="26"/>
          <w:lang w:val="ro-MO"/>
        </w:rPr>
        <w:t>Acești furnizori au de obicei infrastructură fizică proprie și utilizează serviciile achiziționate pe piața WLA pentru a furniza servicii cu ridicata sau cu amănuntul în aval.</w:t>
      </w:r>
    </w:p>
    <w:p w:rsidR="0044113C" w:rsidRPr="00446F65" w:rsidRDefault="0044113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cumpărătorii de servicii WCA: acești furnizori achiziționează servicii cu ridicata de pe piața WCA și le utilizează pentru furnizarea serviciilor cu amănuntul. Acești furnizori au de obicei infrastructură proprie limitată și depind de serviciile furnizate de furnizorii independenți și de cumpărătorii de servicii WLA pentru a furniza servicii cu  amănuntul utilizatorilor finali;</w:t>
      </w:r>
    </w:p>
    <w:p w:rsidR="00595326" w:rsidRPr="00446F65" w:rsidRDefault="0044113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furnizorii care revând serviciile în bandă larg</w:t>
      </w:r>
      <w:r w:rsidR="00976D62" w:rsidRPr="00446F65">
        <w:rPr>
          <w:rFonts w:ascii="Times New Roman" w:hAnsi="Times New Roman" w:cs="Times New Roman"/>
          <w:sz w:val="26"/>
          <w:szCs w:val="26"/>
          <w:lang w:val="ro-MO"/>
        </w:rPr>
        <w:t xml:space="preserve">ă: furnizarea serviciilor cu amănuntul de către acești furnizori nu implică utilizarea infrastructurii fizice proprii sau a serviciilor achiziționate direct de pe piețele WLA și WCA. Acești furnizori achiziționează servicii de la furnizori terți (de obicei furnizori independenți) și revând aceste servicii pe piețele cu amănuntul sub </w:t>
      </w:r>
      <w:r w:rsidR="0029502B" w:rsidRPr="00446F65">
        <w:rPr>
          <w:rFonts w:ascii="Times New Roman" w:hAnsi="Times New Roman" w:cs="Times New Roman"/>
          <w:sz w:val="26"/>
          <w:szCs w:val="26"/>
          <w:lang w:val="ro-MO"/>
        </w:rPr>
        <w:t>marca comercială</w:t>
      </w:r>
      <w:r w:rsidR="00976D62" w:rsidRPr="00446F65">
        <w:rPr>
          <w:rFonts w:ascii="Times New Roman" w:hAnsi="Times New Roman" w:cs="Times New Roman"/>
          <w:sz w:val="26"/>
          <w:szCs w:val="26"/>
          <w:lang w:val="ro-MO"/>
        </w:rPr>
        <w:t xml:space="preserve"> propri</w:t>
      </w:r>
      <w:r w:rsidR="0029502B" w:rsidRPr="00446F65">
        <w:rPr>
          <w:rFonts w:ascii="Times New Roman" w:hAnsi="Times New Roman" w:cs="Times New Roman"/>
          <w:sz w:val="26"/>
          <w:szCs w:val="26"/>
          <w:lang w:val="ro-MO"/>
        </w:rPr>
        <w:t>e</w:t>
      </w:r>
      <w:r w:rsidR="00976D62" w:rsidRPr="00446F65">
        <w:rPr>
          <w:rFonts w:ascii="Times New Roman" w:hAnsi="Times New Roman" w:cs="Times New Roman"/>
          <w:sz w:val="26"/>
          <w:szCs w:val="26"/>
          <w:lang w:val="ro-MO"/>
        </w:rPr>
        <w:t xml:space="preserve">.     </w:t>
      </w:r>
    </w:p>
    <w:p w:rsidR="00F43DB1" w:rsidRPr="00446F65" w:rsidRDefault="00392BB5" w:rsidP="00317915">
      <w:pPr>
        <w:pStyle w:val="Heading2"/>
        <w:spacing w:line="240" w:lineRule="auto"/>
        <w:ind w:firstLine="720"/>
        <w:rPr>
          <w:rFonts w:eastAsiaTheme="minorHAnsi" w:cs="Times New Roman"/>
          <w:bCs w:val="0"/>
          <w:color w:val="auto"/>
          <w:sz w:val="26"/>
          <w:lang w:val="ro-MO"/>
        </w:rPr>
      </w:pPr>
      <w:bookmarkStart w:id="5" w:name="_Toc492907364"/>
      <w:r w:rsidRPr="00446F65">
        <w:rPr>
          <w:rFonts w:eastAsiaTheme="minorHAnsi" w:cs="Times New Roman"/>
          <w:bCs w:val="0"/>
          <w:color w:val="auto"/>
          <w:sz w:val="26"/>
          <w:lang w:val="ro-MO"/>
        </w:rPr>
        <w:lastRenderedPageBreak/>
        <w:t xml:space="preserve">2.2. </w:t>
      </w:r>
      <w:r w:rsidR="00E73407" w:rsidRPr="00446F65">
        <w:rPr>
          <w:rFonts w:eastAsiaTheme="minorHAnsi" w:cs="Times New Roman"/>
          <w:bCs w:val="0"/>
          <w:color w:val="auto"/>
          <w:sz w:val="26"/>
          <w:lang w:val="ro-MO"/>
        </w:rPr>
        <w:t xml:space="preserve">Caracteristicile </w:t>
      </w:r>
      <w:r w:rsidR="00FE40A4" w:rsidRPr="00446F65">
        <w:rPr>
          <w:rFonts w:eastAsiaTheme="minorHAnsi" w:cs="Times New Roman"/>
          <w:bCs w:val="0"/>
          <w:color w:val="auto"/>
          <w:sz w:val="26"/>
          <w:lang w:val="ro-MO"/>
        </w:rPr>
        <w:t xml:space="preserve">și evoluția </w:t>
      </w:r>
      <w:r w:rsidR="00E73407" w:rsidRPr="00446F65">
        <w:rPr>
          <w:rFonts w:eastAsiaTheme="minorHAnsi" w:cs="Times New Roman"/>
          <w:bCs w:val="0"/>
          <w:color w:val="auto"/>
          <w:sz w:val="26"/>
          <w:lang w:val="ro-MO"/>
        </w:rPr>
        <w:t xml:space="preserve">pieței </w:t>
      </w:r>
      <w:r w:rsidR="0029502B" w:rsidRPr="00446F65">
        <w:rPr>
          <w:rFonts w:eastAsiaTheme="minorHAnsi" w:cs="Times New Roman"/>
          <w:bCs w:val="0"/>
          <w:color w:val="auto"/>
          <w:sz w:val="26"/>
          <w:lang w:val="ro-MO"/>
        </w:rPr>
        <w:t xml:space="preserve">cu amănuntul a </w:t>
      </w:r>
      <w:r w:rsidR="00E73407" w:rsidRPr="00446F65">
        <w:rPr>
          <w:rFonts w:eastAsiaTheme="minorHAnsi" w:cs="Times New Roman"/>
          <w:bCs w:val="0"/>
          <w:color w:val="auto"/>
          <w:sz w:val="26"/>
          <w:lang w:val="ro-MO"/>
        </w:rPr>
        <w:t xml:space="preserve">serviciilor </w:t>
      </w:r>
      <w:r w:rsidR="0029502B" w:rsidRPr="00446F65">
        <w:rPr>
          <w:rFonts w:eastAsiaTheme="minorHAnsi" w:cs="Times New Roman"/>
          <w:bCs w:val="0"/>
          <w:color w:val="auto"/>
          <w:sz w:val="26"/>
          <w:lang w:val="ro-MO"/>
        </w:rPr>
        <w:t>în bandă largă</w:t>
      </w:r>
      <w:r w:rsidR="00101A37" w:rsidRPr="00446F65">
        <w:rPr>
          <w:rFonts w:eastAsiaTheme="minorHAnsi" w:cs="Times New Roman"/>
          <w:bCs w:val="0"/>
          <w:color w:val="auto"/>
          <w:sz w:val="26"/>
          <w:lang w:val="ro-MO"/>
        </w:rPr>
        <w:t xml:space="preserve"> la puncte fixe</w:t>
      </w:r>
      <w:bookmarkEnd w:id="5"/>
      <w:r w:rsidR="00101A37" w:rsidRPr="00446F65">
        <w:rPr>
          <w:rFonts w:eastAsiaTheme="minorHAnsi" w:cs="Times New Roman"/>
          <w:bCs w:val="0"/>
          <w:color w:val="auto"/>
          <w:sz w:val="26"/>
          <w:lang w:val="ro-MO"/>
        </w:rPr>
        <w:t xml:space="preserve"> </w:t>
      </w:r>
    </w:p>
    <w:p w:rsidR="007472FF" w:rsidRPr="00446F65" w:rsidRDefault="007472FF" w:rsidP="00317915">
      <w:pPr>
        <w:spacing w:after="0" w:line="240" w:lineRule="auto"/>
        <w:rPr>
          <w:rFonts w:ascii="Times New Roman" w:hAnsi="Times New Roman" w:cs="Times New Roman"/>
          <w:sz w:val="26"/>
          <w:szCs w:val="26"/>
          <w:lang w:val="ro-MO"/>
        </w:rPr>
      </w:pPr>
    </w:p>
    <w:p w:rsidR="00214679" w:rsidRPr="00446F65" w:rsidRDefault="00214679"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Cererea pentru servicii</w:t>
      </w:r>
      <w:r w:rsidR="002C3BE5" w:rsidRPr="00446F65">
        <w:rPr>
          <w:rFonts w:ascii="Times New Roman" w:hAnsi="Times New Roman" w:cs="Times New Roman"/>
          <w:sz w:val="26"/>
          <w:szCs w:val="26"/>
          <w:lang w:val="ro-MO"/>
        </w:rPr>
        <w:t xml:space="preserve"> </w:t>
      </w:r>
      <w:r w:rsidR="00965251" w:rsidRPr="00446F65">
        <w:rPr>
          <w:rFonts w:ascii="Times New Roman" w:hAnsi="Times New Roman" w:cs="Times New Roman"/>
          <w:sz w:val="26"/>
          <w:szCs w:val="26"/>
          <w:lang w:val="ro-MO"/>
        </w:rPr>
        <w:t xml:space="preserve">în </w:t>
      </w:r>
      <w:r w:rsidR="0029502B" w:rsidRPr="00446F65">
        <w:rPr>
          <w:rFonts w:ascii="Times New Roman" w:hAnsi="Times New Roman" w:cs="Times New Roman"/>
          <w:sz w:val="26"/>
          <w:szCs w:val="26"/>
          <w:lang w:val="ro-MO"/>
        </w:rPr>
        <w:t>bandă</w:t>
      </w:r>
      <w:r w:rsidR="00A541EE" w:rsidRPr="00446F65">
        <w:rPr>
          <w:rFonts w:ascii="Times New Roman" w:hAnsi="Times New Roman" w:cs="Times New Roman"/>
          <w:sz w:val="26"/>
          <w:szCs w:val="26"/>
          <w:lang w:val="ro-MO"/>
        </w:rPr>
        <w:t xml:space="preserve"> largă</w:t>
      </w:r>
      <w:r w:rsidRPr="00446F65">
        <w:rPr>
          <w:rFonts w:ascii="Times New Roman" w:hAnsi="Times New Roman" w:cs="Times New Roman"/>
          <w:sz w:val="26"/>
          <w:szCs w:val="26"/>
          <w:lang w:val="ro-MO"/>
        </w:rPr>
        <w:t xml:space="preserve"> la puncte fixe este în continuă creștere, în 2016 înregistrându-se 557,4 mii abonați (Diagrama 1). </w:t>
      </w:r>
      <w:r w:rsidR="002B799C" w:rsidRPr="00446F65">
        <w:rPr>
          <w:rFonts w:ascii="Times New Roman" w:hAnsi="Times New Roman" w:cs="Times New Roman"/>
          <w:sz w:val="26"/>
          <w:szCs w:val="26"/>
          <w:lang w:val="ro-MO"/>
        </w:rPr>
        <w:t>Furnizorii cu cei mai mulți abonați sunt: Moldtelecom – 364,1 mii abonați, StarNet</w:t>
      </w:r>
      <w:r w:rsidR="00C215A0" w:rsidRPr="00446F65">
        <w:rPr>
          <w:rFonts w:ascii="Times New Roman" w:hAnsi="Times New Roman" w:cs="Times New Roman"/>
          <w:sz w:val="26"/>
          <w:szCs w:val="26"/>
          <w:vertAlign w:val="superscript"/>
          <w:lang w:val="ro-MO"/>
        </w:rPr>
        <w:t>*</w:t>
      </w:r>
      <w:r w:rsidR="00C215A0" w:rsidRPr="00446F65">
        <w:rPr>
          <w:rStyle w:val="FootnoteReference"/>
          <w:rFonts w:ascii="Times New Roman" w:hAnsi="Times New Roman" w:cs="Times New Roman"/>
          <w:sz w:val="26"/>
          <w:szCs w:val="26"/>
          <w:lang w:val="ro-MO"/>
        </w:rPr>
        <w:footnoteReference w:id="5"/>
      </w:r>
      <w:r w:rsidR="002B799C" w:rsidRPr="00446F65">
        <w:rPr>
          <w:rFonts w:ascii="Times New Roman" w:hAnsi="Times New Roman" w:cs="Times New Roman"/>
          <w:sz w:val="26"/>
          <w:szCs w:val="26"/>
          <w:lang w:val="ro-MO"/>
        </w:rPr>
        <w:t xml:space="preserve"> – 111,7 mii abonați și Sun Communications – 37, 55 mii abonați. În ultimii 5 ani </w:t>
      </w:r>
      <w:r w:rsidRPr="00446F65">
        <w:rPr>
          <w:rFonts w:ascii="Times New Roman" w:hAnsi="Times New Roman" w:cs="Times New Roman"/>
          <w:sz w:val="26"/>
          <w:szCs w:val="26"/>
          <w:lang w:val="ro-MO"/>
        </w:rPr>
        <w:t xml:space="preserve">numărul abonaților în bandă largă la puncte fixe a </w:t>
      </w:r>
      <w:r w:rsidR="00E901C5" w:rsidRPr="00446F65">
        <w:rPr>
          <w:rFonts w:ascii="Times New Roman" w:hAnsi="Times New Roman" w:cs="Times New Roman"/>
          <w:sz w:val="26"/>
          <w:szCs w:val="26"/>
          <w:lang w:val="ro-MO"/>
        </w:rPr>
        <w:t xml:space="preserve">crescut cu </w:t>
      </w:r>
      <w:r w:rsidR="00D92CA1" w:rsidRPr="00446F65">
        <w:rPr>
          <w:rFonts w:ascii="Times New Roman" w:hAnsi="Times New Roman" w:cs="Times New Roman"/>
          <w:sz w:val="26"/>
          <w:szCs w:val="26"/>
          <w:lang w:val="ro-MO"/>
        </w:rPr>
        <w:t>33,6</w:t>
      </w:r>
      <w:r w:rsidR="00E901C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b/>
      </w:r>
    </w:p>
    <w:p w:rsidR="00595326" w:rsidRPr="00446F65" w:rsidRDefault="00595326" w:rsidP="00317915">
      <w:pPr>
        <w:spacing w:line="240" w:lineRule="auto"/>
        <w:ind w:firstLine="720"/>
        <w:jc w:val="both"/>
        <w:rPr>
          <w:rFonts w:ascii="Times New Roman" w:hAnsi="Times New Roman" w:cs="Times New Roman"/>
          <w:sz w:val="26"/>
          <w:szCs w:val="26"/>
          <w:lang w:val="ro-MO"/>
        </w:rPr>
      </w:pPr>
    </w:p>
    <w:p w:rsidR="00E901C5" w:rsidRPr="00446F65" w:rsidRDefault="00F80B53" w:rsidP="00317915">
      <w:pPr>
        <w:spacing w:line="240" w:lineRule="auto"/>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0DB55F14" wp14:editId="020D3BBD">
            <wp:extent cx="5943600" cy="31464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14679" w:rsidRPr="00446F65">
        <w:rPr>
          <w:rFonts w:ascii="Times New Roman" w:hAnsi="Times New Roman" w:cs="Times New Roman"/>
          <w:b/>
          <w:sz w:val="26"/>
          <w:szCs w:val="26"/>
          <w:lang w:val="ro-MO"/>
        </w:rPr>
        <w:t xml:space="preserve">Diagrama 1. </w:t>
      </w:r>
      <w:r w:rsidR="00750543" w:rsidRPr="00446F65">
        <w:rPr>
          <w:rFonts w:ascii="Times New Roman" w:hAnsi="Times New Roman" w:cs="Times New Roman"/>
          <w:b/>
          <w:sz w:val="26"/>
          <w:szCs w:val="26"/>
          <w:lang w:val="ro-MO"/>
        </w:rPr>
        <w:t xml:space="preserve">Evoluția numărului abonaților </w:t>
      </w:r>
      <w:r w:rsidR="00D92CA1" w:rsidRPr="00446F65">
        <w:rPr>
          <w:rFonts w:ascii="Times New Roman" w:hAnsi="Times New Roman" w:cs="Times New Roman"/>
          <w:b/>
          <w:sz w:val="26"/>
          <w:szCs w:val="26"/>
          <w:lang w:val="ro-MO"/>
        </w:rPr>
        <w:t>în bandă largă</w:t>
      </w:r>
      <w:r w:rsidR="00750543" w:rsidRPr="00446F65">
        <w:rPr>
          <w:rFonts w:ascii="Times New Roman" w:hAnsi="Times New Roman" w:cs="Times New Roman"/>
          <w:b/>
          <w:sz w:val="26"/>
          <w:szCs w:val="26"/>
          <w:lang w:val="ro-MO"/>
        </w:rPr>
        <w:t xml:space="preserve"> la puncte fixe</w:t>
      </w:r>
      <w:r w:rsidRPr="00446F65">
        <w:rPr>
          <w:rFonts w:ascii="Times New Roman" w:hAnsi="Times New Roman" w:cs="Times New Roman"/>
          <w:b/>
          <w:sz w:val="26"/>
          <w:szCs w:val="26"/>
          <w:lang w:val="ro-MO"/>
        </w:rPr>
        <w:t xml:space="preserve"> (mii)</w:t>
      </w:r>
    </w:p>
    <w:p w:rsidR="00101A37" w:rsidRPr="00446F65" w:rsidRDefault="00101A37" w:rsidP="00317915">
      <w:pPr>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sz w:val="26"/>
          <w:szCs w:val="26"/>
          <w:lang w:val="ro-MO"/>
        </w:rPr>
        <w:t xml:space="preserve">Cotele de piață în funcție de abonați ale furnizorilor de servicii </w:t>
      </w:r>
      <w:r w:rsidR="00D92CA1" w:rsidRPr="00446F65">
        <w:rPr>
          <w:rFonts w:ascii="Times New Roman" w:hAnsi="Times New Roman" w:cs="Times New Roman"/>
          <w:sz w:val="26"/>
          <w:szCs w:val="26"/>
          <w:lang w:val="ro-MO"/>
        </w:rPr>
        <w:t>în bandă largă</w:t>
      </w:r>
      <w:r w:rsidRPr="00446F65">
        <w:rPr>
          <w:rFonts w:ascii="Times New Roman" w:hAnsi="Times New Roman" w:cs="Times New Roman"/>
          <w:sz w:val="26"/>
          <w:szCs w:val="26"/>
          <w:lang w:val="ro-MO"/>
        </w:rPr>
        <w:t xml:space="preserve"> (Diagrama 2) nu au suferit modificări semnificative în ultimii ani, cele mai mari cote de piață </w:t>
      </w:r>
      <w:r w:rsidR="00C708B3" w:rsidRPr="00446F65">
        <w:rPr>
          <w:rFonts w:ascii="Times New Roman" w:hAnsi="Times New Roman" w:cs="Times New Roman"/>
          <w:sz w:val="26"/>
          <w:szCs w:val="26"/>
          <w:lang w:val="ro-MO"/>
        </w:rPr>
        <w:t xml:space="preserve">în 2016 </w:t>
      </w:r>
      <w:r w:rsidRPr="00446F65">
        <w:rPr>
          <w:rFonts w:ascii="Times New Roman" w:hAnsi="Times New Roman" w:cs="Times New Roman"/>
          <w:sz w:val="26"/>
          <w:szCs w:val="26"/>
          <w:lang w:val="ro-MO"/>
        </w:rPr>
        <w:t xml:space="preserve">fiind deținute de </w:t>
      </w:r>
      <w:r w:rsidRPr="00122CAE">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(65,3%), StarNet (20%) și Sun Communications (6,7%).</w:t>
      </w:r>
      <w:r w:rsidRPr="00446F65">
        <w:rPr>
          <w:rFonts w:ascii="Times New Roman" w:hAnsi="Times New Roman" w:cs="Times New Roman"/>
          <w:b/>
          <w:sz w:val="26"/>
          <w:szCs w:val="26"/>
          <w:lang w:val="ro-MO"/>
        </w:rPr>
        <w:tab/>
      </w:r>
    </w:p>
    <w:p w:rsidR="00F80B53" w:rsidRPr="00446F65" w:rsidRDefault="00F80B53" w:rsidP="00317915">
      <w:pPr>
        <w:spacing w:line="240" w:lineRule="auto"/>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50B98159" wp14:editId="77A41C4E">
            <wp:extent cx="5943600" cy="2263775"/>
            <wp:effectExtent l="0" t="0" r="0" b="317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0B53" w:rsidRPr="00446F65" w:rsidRDefault="00241492" w:rsidP="00317915">
      <w:pPr>
        <w:spacing w:line="240" w:lineRule="auto"/>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lastRenderedPageBreak/>
        <w:tab/>
      </w:r>
      <w:r w:rsidR="00F80B53" w:rsidRPr="00446F65">
        <w:rPr>
          <w:rFonts w:ascii="Times New Roman" w:hAnsi="Times New Roman" w:cs="Times New Roman"/>
          <w:b/>
          <w:sz w:val="26"/>
          <w:szCs w:val="26"/>
          <w:lang w:val="ro-MO"/>
        </w:rPr>
        <w:t xml:space="preserve">Diagrama 2. </w:t>
      </w:r>
      <w:r w:rsidR="00101A37" w:rsidRPr="00446F65">
        <w:rPr>
          <w:rFonts w:ascii="Times New Roman" w:hAnsi="Times New Roman" w:cs="Times New Roman"/>
          <w:b/>
          <w:sz w:val="26"/>
          <w:szCs w:val="26"/>
          <w:lang w:val="ro-MO"/>
        </w:rPr>
        <w:t xml:space="preserve">Cotele de piaţă ale furnizorilor serviciilor </w:t>
      </w:r>
      <w:r w:rsidR="00D92CA1" w:rsidRPr="00446F65">
        <w:rPr>
          <w:rFonts w:ascii="Times New Roman" w:hAnsi="Times New Roman" w:cs="Times New Roman"/>
          <w:b/>
          <w:sz w:val="26"/>
          <w:szCs w:val="26"/>
          <w:lang w:val="ro-MO"/>
        </w:rPr>
        <w:t>în bandă largă la puncte</w:t>
      </w:r>
      <w:r w:rsidR="00101A37" w:rsidRPr="00446F65">
        <w:rPr>
          <w:rFonts w:ascii="Times New Roman" w:hAnsi="Times New Roman" w:cs="Times New Roman"/>
          <w:b/>
          <w:sz w:val="26"/>
          <w:szCs w:val="26"/>
          <w:lang w:val="ro-MO"/>
        </w:rPr>
        <w:t xml:space="preserve"> fix</w:t>
      </w:r>
      <w:r w:rsidR="00D92CA1" w:rsidRPr="00446F65">
        <w:rPr>
          <w:rFonts w:ascii="Times New Roman" w:hAnsi="Times New Roman" w:cs="Times New Roman"/>
          <w:b/>
          <w:sz w:val="26"/>
          <w:szCs w:val="26"/>
          <w:lang w:val="ro-MO"/>
        </w:rPr>
        <w:t>e</w:t>
      </w:r>
      <w:r w:rsidR="00101A37" w:rsidRPr="00446F65">
        <w:rPr>
          <w:rFonts w:ascii="Times New Roman" w:hAnsi="Times New Roman" w:cs="Times New Roman"/>
          <w:b/>
          <w:sz w:val="26"/>
          <w:szCs w:val="26"/>
          <w:lang w:val="ro-MO"/>
        </w:rPr>
        <w:t>, în funcţie de abonați</w:t>
      </w:r>
    </w:p>
    <w:p w:rsidR="007C5D2E" w:rsidRPr="00446F65" w:rsidRDefault="002B799C"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funcţie de tehnologia utilizată </w:t>
      </w:r>
      <w:r w:rsidR="00EA0CE5" w:rsidRPr="00446F65">
        <w:rPr>
          <w:rFonts w:ascii="Times New Roman" w:hAnsi="Times New Roman" w:cs="Times New Roman"/>
          <w:sz w:val="26"/>
          <w:szCs w:val="26"/>
          <w:lang w:val="ro-MO"/>
        </w:rPr>
        <w:t xml:space="preserve">(Diagrama </w:t>
      </w:r>
      <w:r w:rsidR="00A541EE" w:rsidRPr="00446F65">
        <w:rPr>
          <w:rFonts w:ascii="Times New Roman" w:hAnsi="Times New Roman" w:cs="Times New Roman"/>
          <w:sz w:val="26"/>
          <w:szCs w:val="26"/>
          <w:lang w:val="ro-MO"/>
        </w:rPr>
        <w:t>3</w:t>
      </w:r>
      <w:r w:rsidR="00EA0CE5"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se atestă o creștere continuă a numărului de abonaţi la serviciile în bandă largă la puncte fixe furnizate prin tehnologiile FTTx, în ultimii 5 ani numărul abonaților crescând cu </w:t>
      </w:r>
      <w:r w:rsidR="00EA0CE5" w:rsidRPr="00446F65">
        <w:rPr>
          <w:rFonts w:ascii="Times New Roman" w:hAnsi="Times New Roman" w:cs="Times New Roman"/>
          <w:sz w:val="26"/>
          <w:szCs w:val="26"/>
          <w:lang w:val="ro-MO"/>
        </w:rPr>
        <w:t>66,4%. Numărul abonaților furnizate prin alte tehnologii (xDSL, DOCSIS și alte tehnologii) au înregistrat o scădere ușoară în ultimii ani. Menționăm că în anul 2013 numărul abonaților conectați prin tehnologiile FTTx au depășit numărul abonaților conectați prin tehnologiile tradiționale xDSL.</w:t>
      </w:r>
      <w:r w:rsidR="007C5D2E" w:rsidRPr="00446F65">
        <w:rPr>
          <w:rFonts w:ascii="Times New Roman" w:hAnsi="Times New Roman" w:cs="Times New Roman"/>
          <w:sz w:val="26"/>
          <w:szCs w:val="26"/>
          <w:lang w:val="ro-MO"/>
        </w:rPr>
        <w:t xml:space="preserve"> </w:t>
      </w:r>
    </w:p>
    <w:p w:rsidR="00241492" w:rsidRPr="00446F65" w:rsidRDefault="00FE40A4" w:rsidP="00317915">
      <w:pPr>
        <w:spacing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noProof/>
          <w:sz w:val="26"/>
          <w:szCs w:val="26"/>
        </w:rPr>
        <w:drawing>
          <wp:inline distT="0" distB="0" distL="0" distR="0" wp14:anchorId="6DDEDF88" wp14:editId="1A3266B6">
            <wp:extent cx="5943600" cy="2797175"/>
            <wp:effectExtent l="0" t="0" r="0" b="317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5194C" w:rsidRPr="00446F65">
        <w:rPr>
          <w:rFonts w:ascii="Times New Roman" w:hAnsi="Times New Roman" w:cs="Times New Roman"/>
          <w:b/>
          <w:sz w:val="26"/>
          <w:szCs w:val="26"/>
          <w:lang w:val="ro-MO"/>
        </w:rPr>
        <w:tab/>
      </w:r>
      <w:r w:rsidR="001D6330" w:rsidRPr="00446F65">
        <w:rPr>
          <w:rFonts w:ascii="Times New Roman" w:hAnsi="Times New Roman" w:cs="Times New Roman"/>
          <w:b/>
          <w:sz w:val="26"/>
          <w:szCs w:val="26"/>
          <w:lang w:val="ro-MO"/>
        </w:rPr>
        <w:t xml:space="preserve">Diagrama </w:t>
      </w:r>
      <w:r w:rsidR="00101A37" w:rsidRPr="00446F65">
        <w:rPr>
          <w:rFonts w:ascii="Times New Roman" w:hAnsi="Times New Roman" w:cs="Times New Roman"/>
          <w:b/>
          <w:sz w:val="26"/>
          <w:szCs w:val="26"/>
          <w:lang w:val="ro-MO"/>
        </w:rPr>
        <w:t>3</w:t>
      </w:r>
      <w:r w:rsidR="001D6330" w:rsidRPr="00446F65">
        <w:rPr>
          <w:rFonts w:ascii="Times New Roman" w:hAnsi="Times New Roman" w:cs="Times New Roman"/>
          <w:b/>
          <w:sz w:val="26"/>
          <w:szCs w:val="26"/>
          <w:lang w:val="ro-MO"/>
        </w:rPr>
        <w:t xml:space="preserve">. </w:t>
      </w:r>
      <w:r w:rsidR="00241492" w:rsidRPr="00446F65">
        <w:rPr>
          <w:rFonts w:ascii="Times New Roman" w:hAnsi="Times New Roman" w:cs="Times New Roman"/>
          <w:b/>
          <w:sz w:val="26"/>
          <w:szCs w:val="26"/>
          <w:lang w:val="ro-MO"/>
        </w:rPr>
        <w:t xml:space="preserve">Evoluția numărului de abonaţi la serviciile </w:t>
      </w:r>
      <w:r w:rsidR="002B799C" w:rsidRPr="00446F65">
        <w:rPr>
          <w:rFonts w:ascii="Times New Roman" w:hAnsi="Times New Roman" w:cs="Times New Roman"/>
          <w:b/>
          <w:sz w:val="26"/>
          <w:szCs w:val="26"/>
          <w:lang w:val="ro-MO"/>
        </w:rPr>
        <w:t xml:space="preserve">în bandă largă la puncte </w:t>
      </w:r>
      <w:r w:rsidR="00241492" w:rsidRPr="00446F65">
        <w:rPr>
          <w:rFonts w:ascii="Times New Roman" w:hAnsi="Times New Roman" w:cs="Times New Roman"/>
          <w:b/>
          <w:sz w:val="26"/>
          <w:szCs w:val="26"/>
          <w:lang w:val="ro-MO"/>
        </w:rPr>
        <w:t>fix</w:t>
      </w:r>
      <w:r w:rsidR="002B799C" w:rsidRPr="00446F65">
        <w:rPr>
          <w:rFonts w:ascii="Times New Roman" w:hAnsi="Times New Roman" w:cs="Times New Roman"/>
          <w:b/>
          <w:sz w:val="26"/>
          <w:szCs w:val="26"/>
          <w:lang w:val="ro-MO"/>
        </w:rPr>
        <w:t>e</w:t>
      </w:r>
      <w:r w:rsidR="00241492" w:rsidRPr="00446F65">
        <w:rPr>
          <w:rFonts w:ascii="Times New Roman" w:hAnsi="Times New Roman" w:cs="Times New Roman"/>
          <w:b/>
          <w:sz w:val="26"/>
          <w:szCs w:val="26"/>
          <w:lang w:val="ro-MO"/>
        </w:rPr>
        <w:t>, în funcţie de tehnologia utilizată</w:t>
      </w:r>
      <w:r w:rsidR="00241492" w:rsidRPr="00446F65" w:rsidDel="00EE710A">
        <w:rPr>
          <w:rFonts w:ascii="Times New Roman" w:hAnsi="Times New Roman" w:cs="Times New Roman"/>
          <w:b/>
          <w:sz w:val="26"/>
          <w:szCs w:val="26"/>
          <w:lang w:val="ro-MO"/>
        </w:rPr>
        <w:t xml:space="preserve"> </w:t>
      </w:r>
    </w:p>
    <w:p w:rsidR="00FE2555" w:rsidRPr="00446F65" w:rsidRDefault="0045194C" w:rsidP="00317915">
      <w:p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b/>
      </w:r>
      <w:r w:rsidR="0024691F" w:rsidRPr="00446F65">
        <w:rPr>
          <w:rFonts w:ascii="Times New Roman" w:hAnsi="Times New Roman" w:cs="Times New Roman"/>
          <w:sz w:val="26"/>
          <w:szCs w:val="26"/>
          <w:lang w:val="ro-MO"/>
        </w:rPr>
        <w:t xml:space="preserve">În ce privește ponderea conexiunilor în bandă largă furnizate la puncte fixe, în funcție de tehnologiile de acces se atestă o creștere a cotei de piață a conexiunilor prin tehnologiile FTTx mai ales în detrimentul cotei de piață a conexiunilor prin tehnologiile xDSL. Cota de piață a conexiunilor prin tehnologiile FTTx a crescut în ultimii 5 ani cu 11,1 </w:t>
      </w:r>
      <w:proofErr w:type="spellStart"/>
      <w:r w:rsidR="0024691F" w:rsidRPr="00446F65">
        <w:rPr>
          <w:rFonts w:ascii="Times New Roman" w:hAnsi="Times New Roman" w:cs="Times New Roman"/>
          <w:sz w:val="26"/>
          <w:szCs w:val="26"/>
          <w:lang w:val="ro-MO"/>
        </w:rPr>
        <w:t>p.p</w:t>
      </w:r>
      <w:proofErr w:type="spellEnd"/>
      <w:r w:rsidR="0024691F" w:rsidRPr="00446F65">
        <w:rPr>
          <w:rFonts w:ascii="Times New Roman" w:hAnsi="Times New Roman" w:cs="Times New Roman"/>
          <w:sz w:val="26"/>
          <w:szCs w:val="26"/>
          <w:lang w:val="ro-MO"/>
        </w:rPr>
        <w:t xml:space="preserve">. și a constituit în anul 2016 - 56,5%, cota de piață a conexiunilor prin tehnologiile xDSL s-a diminuat în ultimii 5 ani cu 12,6 </w:t>
      </w:r>
      <w:proofErr w:type="spellStart"/>
      <w:r w:rsidR="0024691F" w:rsidRPr="00446F65">
        <w:rPr>
          <w:rFonts w:ascii="Times New Roman" w:hAnsi="Times New Roman" w:cs="Times New Roman"/>
          <w:sz w:val="26"/>
          <w:szCs w:val="26"/>
          <w:lang w:val="ro-MO"/>
        </w:rPr>
        <w:t>p.p</w:t>
      </w:r>
      <w:proofErr w:type="spellEnd"/>
      <w:r w:rsidR="0024691F" w:rsidRPr="00446F65">
        <w:rPr>
          <w:rFonts w:ascii="Times New Roman" w:hAnsi="Times New Roman" w:cs="Times New Roman"/>
          <w:sz w:val="26"/>
          <w:szCs w:val="26"/>
          <w:lang w:val="ro-MO"/>
        </w:rPr>
        <w:t>. și a constituit în anul 2016 – 36,1%, iar cota de piață a conexiunilor prin tehnologiile DOCSIS se menține în ultimii ani la nivelul de circa 7%.</w:t>
      </w:r>
    </w:p>
    <w:p w:rsidR="00FE2555" w:rsidRPr="00446F65" w:rsidRDefault="00FE2555" w:rsidP="00317915">
      <w:pPr>
        <w:spacing w:line="240" w:lineRule="auto"/>
        <w:jc w:val="both"/>
        <w:rPr>
          <w:rFonts w:ascii="Times New Roman" w:hAnsi="Times New Roman" w:cs="Times New Roman"/>
          <w:b/>
          <w:sz w:val="26"/>
          <w:szCs w:val="26"/>
          <w:lang w:val="ro-MO"/>
        </w:rPr>
      </w:pPr>
      <w:r w:rsidRPr="00446F65">
        <w:rPr>
          <w:rFonts w:ascii="Times New Roman" w:hAnsi="Times New Roman" w:cs="Times New Roman"/>
          <w:noProof/>
          <w:color w:val="000000"/>
          <w:sz w:val="26"/>
          <w:szCs w:val="26"/>
        </w:rPr>
        <w:lastRenderedPageBreak/>
        <w:drawing>
          <wp:inline distT="0" distB="0" distL="0" distR="0" wp14:anchorId="1A9B02CD" wp14:editId="47C72C2B">
            <wp:extent cx="6120765" cy="2402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402205"/>
                    </a:xfrm>
                    <a:prstGeom prst="rect">
                      <a:avLst/>
                    </a:prstGeom>
                    <a:noFill/>
                  </pic:spPr>
                </pic:pic>
              </a:graphicData>
            </a:graphic>
          </wp:inline>
        </w:drawing>
      </w:r>
      <w:r w:rsidRPr="00446F65">
        <w:rPr>
          <w:rFonts w:ascii="Times New Roman" w:hAnsi="Times New Roman" w:cs="Times New Roman"/>
          <w:b/>
          <w:sz w:val="26"/>
          <w:szCs w:val="26"/>
          <w:lang w:val="ro-MO"/>
        </w:rPr>
        <w:t xml:space="preserve"> Diagrama </w:t>
      </w:r>
      <w:r w:rsidR="00101A37" w:rsidRPr="00446F65">
        <w:rPr>
          <w:rFonts w:ascii="Times New Roman" w:hAnsi="Times New Roman" w:cs="Times New Roman"/>
          <w:b/>
          <w:sz w:val="26"/>
          <w:szCs w:val="26"/>
          <w:lang w:val="ro-MO"/>
        </w:rPr>
        <w:t>4</w:t>
      </w:r>
      <w:r w:rsidRPr="00446F65">
        <w:rPr>
          <w:rFonts w:ascii="Times New Roman" w:hAnsi="Times New Roman" w:cs="Times New Roman"/>
          <w:b/>
          <w:sz w:val="26"/>
          <w:szCs w:val="26"/>
          <w:lang w:val="ro-MO"/>
        </w:rPr>
        <w:t xml:space="preserve">. Ponderea conexiunilor </w:t>
      </w:r>
      <w:r w:rsidR="00EA0CE5" w:rsidRPr="00446F65">
        <w:rPr>
          <w:rFonts w:ascii="Times New Roman" w:hAnsi="Times New Roman" w:cs="Times New Roman"/>
          <w:b/>
          <w:sz w:val="26"/>
          <w:szCs w:val="26"/>
          <w:lang w:val="ro-MO"/>
        </w:rPr>
        <w:t xml:space="preserve">în bandă largă furnizate la puncte </w:t>
      </w:r>
      <w:r w:rsidRPr="00446F65">
        <w:rPr>
          <w:rFonts w:ascii="Times New Roman" w:hAnsi="Times New Roman" w:cs="Times New Roman"/>
          <w:b/>
          <w:sz w:val="26"/>
          <w:szCs w:val="26"/>
          <w:lang w:val="ro-MO"/>
        </w:rPr>
        <w:t>fix</w:t>
      </w:r>
      <w:r w:rsidR="00EA0CE5" w:rsidRPr="00446F65">
        <w:rPr>
          <w:rFonts w:ascii="Times New Roman" w:hAnsi="Times New Roman" w:cs="Times New Roman"/>
          <w:b/>
          <w:sz w:val="26"/>
          <w:szCs w:val="26"/>
          <w:lang w:val="ro-MO"/>
        </w:rPr>
        <w:t>e</w:t>
      </w:r>
      <w:r w:rsidRPr="00446F65">
        <w:rPr>
          <w:rFonts w:ascii="Times New Roman" w:hAnsi="Times New Roman" w:cs="Times New Roman"/>
          <w:b/>
          <w:sz w:val="26"/>
          <w:szCs w:val="26"/>
          <w:lang w:val="ro-MO"/>
        </w:rPr>
        <w:t xml:space="preserve">, în funcție de tehnologiile de acces </w:t>
      </w:r>
    </w:p>
    <w:p w:rsidR="00BF57E0" w:rsidRPr="00446F65" w:rsidRDefault="00BF57E0" w:rsidP="00317915">
      <w:pPr>
        <w:pStyle w:val="rtejustify"/>
        <w:shd w:val="clear" w:color="auto" w:fill="FFFFFF"/>
        <w:spacing w:before="0" w:beforeAutospacing="0" w:after="0" w:afterAutospacing="0"/>
        <w:ind w:firstLine="720"/>
        <w:jc w:val="both"/>
        <w:rPr>
          <w:color w:val="000000"/>
          <w:sz w:val="26"/>
          <w:szCs w:val="26"/>
          <w:lang w:val="ro-MO"/>
        </w:rPr>
      </w:pPr>
      <w:r w:rsidRPr="00446F65">
        <w:rPr>
          <w:sz w:val="26"/>
          <w:szCs w:val="26"/>
          <w:lang w:val="ro-MO"/>
        </w:rPr>
        <w:t>V</w:t>
      </w:r>
      <w:r w:rsidR="00C708B3" w:rsidRPr="00446F65">
        <w:rPr>
          <w:color w:val="000000"/>
          <w:sz w:val="26"/>
          <w:szCs w:val="26"/>
          <w:lang w:val="ro-MO"/>
        </w:rPr>
        <w:t>olumul total al vânzărilor pe piaţ</w:t>
      </w:r>
      <w:r w:rsidRPr="00446F65">
        <w:rPr>
          <w:color w:val="000000"/>
          <w:sz w:val="26"/>
          <w:szCs w:val="26"/>
          <w:lang w:val="ro-MO"/>
        </w:rPr>
        <w:t xml:space="preserve">a </w:t>
      </w:r>
      <w:r w:rsidRPr="00446F65">
        <w:rPr>
          <w:sz w:val="26"/>
          <w:szCs w:val="26"/>
          <w:lang w:val="ro-MO"/>
        </w:rPr>
        <w:t xml:space="preserve">serviciilor </w:t>
      </w:r>
      <w:r w:rsidR="00E80440" w:rsidRPr="00446F65">
        <w:rPr>
          <w:sz w:val="26"/>
          <w:szCs w:val="26"/>
          <w:lang w:val="ro-MO"/>
        </w:rPr>
        <w:t>în bandă largă</w:t>
      </w:r>
      <w:r w:rsidR="00C708B3" w:rsidRPr="00446F65">
        <w:rPr>
          <w:color w:val="000000"/>
          <w:sz w:val="26"/>
          <w:szCs w:val="26"/>
          <w:lang w:val="ro-MO"/>
        </w:rPr>
        <w:t xml:space="preserve"> </w:t>
      </w:r>
      <w:r w:rsidRPr="00446F65">
        <w:rPr>
          <w:color w:val="000000"/>
          <w:sz w:val="26"/>
          <w:szCs w:val="26"/>
          <w:lang w:val="ro-MO"/>
        </w:rPr>
        <w:t>este în creștere continuă</w:t>
      </w:r>
      <w:r w:rsidRPr="00446F65">
        <w:rPr>
          <w:sz w:val="26"/>
          <w:szCs w:val="26"/>
          <w:lang w:val="ro-MO"/>
        </w:rPr>
        <w:t xml:space="preserve">, în 2016 acesta fiind de </w:t>
      </w:r>
      <w:r w:rsidRPr="00446F65">
        <w:rPr>
          <w:color w:val="000000"/>
          <w:sz w:val="26"/>
          <w:szCs w:val="26"/>
          <w:lang w:val="ro-MO" w:eastAsia="x-none"/>
        </w:rPr>
        <w:t xml:space="preserve">1105,23 mil. </w:t>
      </w:r>
      <w:r w:rsidRPr="00446F65">
        <w:rPr>
          <w:color w:val="000000"/>
          <w:sz w:val="26"/>
          <w:szCs w:val="26"/>
          <w:lang w:val="ro-MO"/>
        </w:rPr>
        <w:t xml:space="preserve">lei. </w:t>
      </w:r>
      <w:r w:rsidRPr="00446F65">
        <w:rPr>
          <w:sz w:val="26"/>
          <w:szCs w:val="26"/>
          <w:lang w:val="ro-MO"/>
        </w:rPr>
        <w:t>Astfel, v</w:t>
      </w:r>
      <w:r w:rsidRPr="00446F65">
        <w:rPr>
          <w:color w:val="000000"/>
          <w:sz w:val="26"/>
          <w:szCs w:val="26"/>
          <w:lang w:val="ro-MO"/>
        </w:rPr>
        <w:t>olumul vânzărilor</w:t>
      </w:r>
      <w:r w:rsidRPr="00446F65">
        <w:rPr>
          <w:sz w:val="26"/>
          <w:szCs w:val="26"/>
          <w:lang w:val="ro-MO"/>
        </w:rPr>
        <w:t xml:space="preserve"> a sporit cu 5,2 % în anul 2016 față de 2015, iar în ultimii 5 ani a crescut cu peste 70%.  </w:t>
      </w:r>
    </w:p>
    <w:p w:rsidR="00C708B3" w:rsidRPr="00446F65" w:rsidRDefault="00C708B3" w:rsidP="00317915">
      <w:pPr>
        <w:pStyle w:val="rtejustify"/>
        <w:shd w:val="clear" w:color="auto" w:fill="FFFFFF"/>
        <w:spacing w:before="0" w:beforeAutospacing="0" w:after="0" w:afterAutospacing="0"/>
        <w:ind w:firstLine="720"/>
        <w:jc w:val="both"/>
        <w:rPr>
          <w:color w:val="000000"/>
          <w:sz w:val="26"/>
          <w:szCs w:val="26"/>
          <w:lang w:val="ro-MO"/>
        </w:rPr>
      </w:pPr>
      <w:r w:rsidRPr="00446F65">
        <w:rPr>
          <w:color w:val="000000"/>
          <w:sz w:val="26"/>
          <w:szCs w:val="26"/>
          <w:lang w:val="ro-MO"/>
        </w:rPr>
        <w:t xml:space="preserve"> </w:t>
      </w:r>
      <w:r w:rsidRPr="00446F65">
        <w:rPr>
          <w:sz w:val="26"/>
          <w:szCs w:val="26"/>
          <w:lang w:val="ro-MO"/>
        </w:rPr>
        <w:t>C</w:t>
      </w:r>
      <w:r w:rsidRPr="00446F65">
        <w:rPr>
          <w:color w:val="252525"/>
          <w:sz w:val="26"/>
          <w:szCs w:val="26"/>
          <w:shd w:val="clear" w:color="auto" w:fill="FFFFFF"/>
          <w:lang w:val="ro-MO"/>
        </w:rPr>
        <w:t xml:space="preserve">ele mai mari volume de vânzări ale acestor servicii </w:t>
      </w:r>
      <w:r w:rsidR="00E80440" w:rsidRPr="00446F65">
        <w:rPr>
          <w:color w:val="252525"/>
          <w:sz w:val="26"/>
          <w:szCs w:val="26"/>
          <w:shd w:val="clear" w:color="auto" w:fill="FFFFFF"/>
          <w:lang w:val="ro-MO"/>
        </w:rPr>
        <w:t xml:space="preserve">în 2016 </w:t>
      </w:r>
      <w:r w:rsidRPr="00446F65">
        <w:rPr>
          <w:color w:val="252525"/>
          <w:sz w:val="26"/>
          <w:szCs w:val="26"/>
          <w:shd w:val="clear" w:color="auto" w:fill="FFFFFF"/>
          <w:lang w:val="ro-MO"/>
        </w:rPr>
        <w:t xml:space="preserve">au fost înregistrate de </w:t>
      </w:r>
      <w:r w:rsidRPr="00446F65">
        <w:rPr>
          <w:sz w:val="26"/>
          <w:szCs w:val="26"/>
          <w:lang w:val="ro-MO" w:eastAsia="x-none"/>
        </w:rPr>
        <w:t xml:space="preserve">Moldtelecom </w:t>
      </w:r>
      <w:r w:rsidR="00BF57E0" w:rsidRPr="00446F65">
        <w:rPr>
          <w:sz w:val="26"/>
          <w:szCs w:val="26"/>
          <w:lang w:val="ro-MO" w:eastAsia="x-none"/>
        </w:rPr>
        <w:t xml:space="preserve">– 714,14 mil. lei, StarNet – 225,72 mil. lei </w:t>
      </w:r>
      <w:r w:rsidRPr="00446F65">
        <w:rPr>
          <w:color w:val="000000"/>
          <w:sz w:val="26"/>
          <w:szCs w:val="26"/>
          <w:lang w:val="ro-MO"/>
        </w:rPr>
        <w:t>și Sun Communications</w:t>
      </w:r>
      <w:r w:rsidR="00880D63" w:rsidRPr="00446F65">
        <w:rPr>
          <w:color w:val="000000"/>
          <w:sz w:val="26"/>
          <w:szCs w:val="26"/>
          <w:lang w:val="ro-MO"/>
        </w:rPr>
        <w:t xml:space="preserve"> </w:t>
      </w:r>
      <w:r w:rsidR="00BF57E0" w:rsidRPr="00446F65">
        <w:rPr>
          <w:color w:val="000000"/>
          <w:sz w:val="26"/>
          <w:szCs w:val="26"/>
          <w:lang w:val="ro-MO"/>
        </w:rPr>
        <w:t xml:space="preserve"> – 58,38 mil. lei</w:t>
      </w:r>
      <w:r w:rsidR="00C01AE3" w:rsidRPr="00446F65">
        <w:rPr>
          <w:color w:val="000000"/>
          <w:sz w:val="26"/>
          <w:szCs w:val="26"/>
          <w:lang w:val="ro-MO"/>
        </w:rPr>
        <w:t xml:space="preserve"> </w:t>
      </w:r>
      <w:r w:rsidR="00C01AE3" w:rsidRPr="00446F65">
        <w:rPr>
          <w:sz w:val="26"/>
          <w:szCs w:val="26"/>
          <w:lang w:val="ro-MO"/>
        </w:rPr>
        <w:t>(Diagrama 5)</w:t>
      </w:r>
      <w:r w:rsidR="00BF57E0" w:rsidRPr="00446F65">
        <w:rPr>
          <w:color w:val="000000"/>
          <w:sz w:val="26"/>
          <w:szCs w:val="26"/>
          <w:lang w:val="ro-MO"/>
        </w:rPr>
        <w:t>.</w:t>
      </w:r>
      <w:r w:rsidR="00C01AE3" w:rsidRPr="00446F65">
        <w:rPr>
          <w:color w:val="000000"/>
          <w:sz w:val="26"/>
          <w:szCs w:val="26"/>
          <w:lang w:val="ro-MO"/>
        </w:rPr>
        <w:t xml:space="preserve"> </w:t>
      </w:r>
    </w:p>
    <w:p w:rsidR="00E901C5" w:rsidRPr="00446F65" w:rsidRDefault="00E901C5" w:rsidP="00317915">
      <w:pPr>
        <w:spacing w:line="240" w:lineRule="auto"/>
        <w:rPr>
          <w:rFonts w:ascii="Times New Roman" w:hAnsi="Times New Roman" w:cs="Times New Roman"/>
          <w:b/>
          <w:sz w:val="26"/>
          <w:szCs w:val="26"/>
          <w:lang w:val="ro-MO"/>
        </w:rPr>
      </w:pPr>
    </w:p>
    <w:p w:rsidR="007472FF" w:rsidRPr="00446F65" w:rsidRDefault="00101A37" w:rsidP="00317915">
      <w:pPr>
        <w:spacing w:line="240" w:lineRule="auto"/>
        <w:rPr>
          <w:rFonts w:ascii="Times New Roman" w:hAnsi="Times New Roman" w:cs="Times New Roman"/>
          <w:b/>
          <w:sz w:val="26"/>
          <w:szCs w:val="26"/>
          <w:lang w:val="ro-MO"/>
        </w:rPr>
      </w:pPr>
      <w:r w:rsidRPr="00446F65">
        <w:rPr>
          <w:rFonts w:ascii="Times New Roman" w:hAnsi="Times New Roman" w:cs="Times New Roman"/>
          <w:noProof/>
          <w:sz w:val="26"/>
          <w:szCs w:val="26"/>
        </w:rPr>
        <w:drawing>
          <wp:inline distT="0" distB="0" distL="0" distR="0" wp14:anchorId="3EF64237" wp14:editId="08571498">
            <wp:extent cx="5943600" cy="314642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901C5" w:rsidRPr="00446F65">
        <w:rPr>
          <w:rFonts w:ascii="Times New Roman" w:hAnsi="Times New Roman" w:cs="Times New Roman"/>
          <w:b/>
          <w:sz w:val="26"/>
          <w:szCs w:val="26"/>
          <w:lang w:val="ro-MO"/>
        </w:rPr>
        <w:t xml:space="preserve">Diagrama </w:t>
      </w:r>
      <w:r w:rsidRPr="00446F65">
        <w:rPr>
          <w:rFonts w:ascii="Times New Roman" w:hAnsi="Times New Roman" w:cs="Times New Roman"/>
          <w:b/>
          <w:sz w:val="26"/>
          <w:szCs w:val="26"/>
          <w:lang w:val="ro-MO"/>
        </w:rPr>
        <w:t>5</w:t>
      </w:r>
      <w:r w:rsidR="00E901C5" w:rsidRPr="00446F65">
        <w:rPr>
          <w:rFonts w:ascii="Times New Roman" w:hAnsi="Times New Roman" w:cs="Times New Roman"/>
          <w:b/>
          <w:sz w:val="26"/>
          <w:szCs w:val="26"/>
          <w:lang w:val="ro-MO"/>
        </w:rPr>
        <w:t xml:space="preserve">. </w:t>
      </w:r>
      <w:r w:rsidR="007472FF" w:rsidRPr="00446F65">
        <w:rPr>
          <w:rFonts w:ascii="Times New Roman" w:hAnsi="Times New Roman" w:cs="Times New Roman"/>
          <w:b/>
          <w:sz w:val="26"/>
          <w:szCs w:val="26"/>
          <w:lang w:val="ro-MO"/>
        </w:rPr>
        <w:t xml:space="preserve">Evoluţia veniturilor înregistrate pe piața serviciilor </w:t>
      </w:r>
      <w:r w:rsidR="0024691F" w:rsidRPr="00446F65">
        <w:rPr>
          <w:rFonts w:ascii="Times New Roman" w:hAnsi="Times New Roman" w:cs="Times New Roman"/>
          <w:b/>
          <w:sz w:val="26"/>
          <w:szCs w:val="26"/>
          <w:lang w:val="ro-MO"/>
        </w:rPr>
        <w:t xml:space="preserve">în bandă largă la puncte </w:t>
      </w:r>
      <w:r w:rsidR="007472FF" w:rsidRPr="00446F65">
        <w:rPr>
          <w:rFonts w:ascii="Times New Roman" w:hAnsi="Times New Roman" w:cs="Times New Roman"/>
          <w:b/>
          <w:sz w:val="26"/>
          <w:szCs w:val="26"/>
          <w:lang w:val="ro-MO"/>
        </w:rPr>
        <w:t>fix</w:t>
      </w:r>
      <w:r w:rsidR="0024691F" w:rsidRPr="00446F65">
        <w:rPr>
          <w:rFonts w:ascii="Times New Roman" w:hAnsi="Times New Roman" w:cs="Times New Roman"/>
          <w:b/>
          <w:sz w:val="26"/>
          <w:szCs w:val="26"/>
          <w:lang w:val="ro-MO"/>
        </w:rPr>
        <w:t>e</w:t>
      </w:r>
      <w:r w:rsidR="007472FF" w:rsidRPr="00446F65">
        <w:rPr>
          <w:rFonts w:ascii="Times New Roman" w:hAnsi="Times New Roman" w:cs="Times New Roman"/>
          <w:b/>
          <w:sz w:val="26"/>
          <w:szCs w:val="26"/>
          <w:lang w:val="ro-MO"/>
        </w:rPr>
        <w:t xml:space="preserve"> (mil. lei)</w:t>
      </w:r>
    </w:p>
    <w:p w:rsidR="007472FF" w:rsidRPr="00446F65" w:rsidRDefault="001B605D"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Cotele de piață în funcție de venituri ale furnizorilor de servicii </w:t>
      </w:r>
      <w:r w:rsidR="00E80440" w:rsidRPr="00446F65">
        <w:rPr>
          <w:rFonts w:ascii="Times New Roman" w:hAnsi="Times New Roman" w:cs="Times New Roman"/>
          <w:sz w:val="26"/>
          <w:szCs w:val="26"/>
          <w:lang w:val="ro-MO"/>
        </w:rPr>
        <w:t>în bandă largă</w:t>
      </w:r>
      <w:r w:rsidRPr="00446F65">
        <w:rPr>
          <w:rFonts w:ascii="Times New Roman" w:hAnsi="Times New Roman" w:cs="Times New Roman"/>
          <w:sz w:val="26"/>
          <w:szCs w:val="26"/>
          <w:lang w:val="ro-MO"/>
        </w:rPr>
        <w:t xml:space="preserve"> </w:t>
      </w:r>
      <w:r w:rsidR="00880D63" w:rsidRPr="00446F65">
        <w:rPr>
          <w:rFonts w:ascii="Times New Roman" w:hAnsi="Times New Roman" w:cs="Times New Roman"/>
          <w:sz w:val="26"/>
          <w:szCs w:val="26"/>
          <w:lang w:val="ro-MO"/>
        </w:rPr>
        <w:t xml:space="preserve">la puncte fixe </w:t>
      </w:r>
      <w:r w:rsidRPr="00446F65">
        <w:rPr>
          <w:rFonts w:ascii="Times New Roman" w:hAnsi="Times New Roman" w:cs="Times New Roman"/>
          <w:sz w:val="26"/>
          <w:szCs w:val="26"/>
          <w:lang w:val="ro-MO"/>
        </w:rPr>
        <w:t xml:space="preserve">(Diagrama 6) nu au suferit modificări semnificative în ultimii ani, cele mai mari cote de piață în 2016 fiind deținute de </w:t>
      </w:r>
      <w:r w:rsidRPr="00122CAE">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(64,6%), StarNet (20,4%) și Sun Communications (5,3%).</w:t>
      </w:r>
    </w:p>
    <w:p w:rsidR="007472FF" w:rsidRPr="00446F65" w:rsidRDefault="00E23057" w:rsidP="00317915">
      <w:pPr>
        <w:spacing w:line="240" w:lineRule="auto"/>
        <w:rPr>
          <w:rFonts w:ascii="Times New Roman" w:hAnsi="Times New Roman" w:cs="Times New Roman"/>
          <w:sz w:val="26"/>
          <w:szCs w:val="26"/>
          <w:lang w:val="ro-MO"/>
        </w:rPr>
      </w:pPr>
      <w:r w:rsidRPr="00446F65">
        <w:rPr>
          <w:rFonts w:ascii="Times New Roman" w:hAnsi="Times New Roman" w:cs="Times New Roman"/>
          <w:noProof/>
          <w:sz w:val="26"/>
          <w:szCs w:val="26"/>
        </w:rPr>
        <w:lastRenderedPageBreak/>
        <w:drawing>
          <wp:inline distT="0" distB="0" distL="0" distR="0" wp14:anchorId="0FBDD22E" wp14:editId="0034E2B7">
            <wp:extent cx="5688910" cy="2848806"/>
            <wp:effectExtent l="0" t="0" r="762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72FF" w:rsidRPr="00446F65" w:rsidRDefault="00E901C5" w:rsidP="00317915">
      <w:pPr>
        <w:spacing w:line="240" w:lineRule="auto"/>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Diagrama </w:t>
      </w:r>
      <w:r w:rsidR="00101A37" w:rsidRPr="00446F65">
        <w:rPr>
          <w:rFonts w:ascii="Times New Roman" w:hAnsi="Times New Roman" w:cs="Times New Roman"/>
          <w:b/>
          <w:sz w:val="26"/>
          <w:szCs w:val="26"/>
          <w:lang w:val="ro-MO"/>
        </w:rPr>
        <w:t>6</w:t>
      </w:r>
      <w:r w:rsidRPr="00446F65">
        <w:rPr>
          <w:rFonts w:ascii="Times New Roman" w:hAnsi="Times New Roman" w:cs="Times New Roman"/>
          <w:b/>
          <w:sz w:val="26"/>
          <w:szCs w:val="26"/>
          <w:lang w:val="ro-MO"/>
        </w:rPr>
        <w:t xml:space="preserve">. </w:t>
      </w:r>
      <w:r w:rsidR="007472FF" w:rsidRPr="00446F65">
        <w:rPr>
          <w:rFonts w:ascii="Times New Roman" w:hAnsi="Times New Roman" w:cs="Times New Roman"/>
          <w:b/>
          <w:sz w:val="26"/>
          <w:szCs w:val="26"/>
          <w:lang w:val="ro-MO"/>
        </w:rPr>
        <w:t xml:space="preserve">Cotele de piaţă ale furnizorilor serviciilor </w:t>
      </w:r>
      <w:r w:rsidR="00E80440" w:rsidRPr="00446F65">
        <w:rPr>
          <w:rFonts w:ascii="Times New Roman" w:hAnsi="Times New Roman" w:cs="Times New Roman"/>
          <w:b/>
          <w:sz w:val="26"/>
          <w:szCs w:val="26"/>
          <w:lang w:val="ro-MO"/>
        </w:rPr>
        <w:t>în bandă largă la puncte</w:t>
      </w:r>
      <w:r w:rsidR="007472FF" w:rsidRPr="00446F65">
        <w:rPr>
          <w:rFonts w:ascii="Times New Roman" w:hAnsi="Times New Roman" w:cs="Times New Roman"/>
          <w:b/>
          <w:sz w:val="26"/>
          <w:szCs w:val="26"/>
          <w:lang w:val="ro-MO"/>
        </w:rPr>
        <w:t xml:space="preserve"> fix</w:t>
      </w:r>
      <w:r w:rsidR="00E80440" w:rsidRPr="00446F65">
        <w:rPr>
          <w:rFonts w:ascii="Times New Roman" w:hAnsi="Times New Roman" w:cs="Times New Roman"/>
          <w:b/>
          <w:sz w:val="26"/>
          <w:szCs w:val="26"/>
          <w:lang w:val="ro-MO"/>
        </w:rPr>
        <w:t>e</w:t>
      </w:r>
      <w:r w:rsidR="007472FF" w:rsidRPr="00446F65">
        <w:rPr>
          <w:rFonts w:ascii="Times New Roman" w:hAnsi="Times New Roman" w:cs="Times New Roman"/>
          <w:b/>
          <w:sz w:val="26"/>
          <w:szCs w:val="26"/>
          <w:lang w:val="ro-MO"/>
        </w:rPr>
        <w:t>, în funcţie de venituri</w:t>
      </w:r>
      <w:r w:rsidR="007472FF" w:rsidRPr="00446F65" w:rsidDel="00EE710A">
        <w:rPr>
          <w:rFonts w:ascii="Times New Roman" w:hAnsi="Times New Roman" w:cs="Times New Roman"/>
          <w:sz w:val="26"/>
          <w:szCs w:val="26"/>
          <w:lang w:val="ro-MO"/>
        </w:rPr>
        <w:t xml:space="preserve"> </w:t>
      </w:r>
    </w:p>
    <w:p w:rsidR="00595326" w:rsidRPr="00446F65" w:rsidRDefault="00B8446D" w:rsidP="00317915">
      <w:pPr>
        <w:shd w:val="clear" w:color="auto" w:fill="FFFFFF"/>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Din totalul conexiunilor în bandă largă la puncte fixe (Diagrama 7)</w:t>
      </w:r>
      <w:r w:rsidR="00595326"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49% sunt conexiuni care permit viteze între 30 Mbps și  100 Mbps (înregistrându-se o creștere în ultimii 4 ani cu 21</w:t>
      </w:r>
      <w:r w:rsidR="00EF2D2D"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w:t>
      </w:r>
      <w:r w:rsidR="00EF2D2D"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35%  - conexiuni cu viteze cuprinse între 10 Mbps și 30 Mbps (înregistrându-se o creștere în ultimii 4 ani cu 16</w:t>
      </w:r>
      <w:r w:rsidR="00EF2D2D"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w:t>
      </w:r>
      <w:r w:rsidR="00EF2D2D"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6% - conexiuni cu viteze între 2 Mbps și 10 Mbps (înregistrându-se o descreștere în ultimii 4 ani cu 33</w:t>
      </w:r>
      <w:r w:rsidR="00EF2D2D"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w:t>
      </w:r>
      <w:r w:rsidR="00EF2D2D"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6% - conexiuni cu viteze de peste 100 Mbps</w:t>
      </w:r>
      <w:r w:rsidR="00EF2D2D" w:rsidRPr="00446F65">
        <w:rPr>
          <w:rFonts w:ascii="Times New Roman" w:hAnsi="Times New Roman" w:cs="Times New Roman"/>
          <w:sz w:val="26"/>
          <w:szCs w:val="26"/>
          <w:lang w:val="ro-MO"/>
        </w:rPr>
        <w:t xml:space="preserve"> (înregistrându-se o creștere în ultimii 4 ani cu 4 </w:t>
      </w:r>
      <w:proofErr w:type="spellStart"/>
      <w:r w:rsidR="00EF2D2D" w:rsidRPr="00446F65">
        <w:rPr>
          <w:rFonts w:ascii="Times New Roman" w:hAnsi="Times New Roman" w:cs="Times New Roman"/>
          <w:sz w:val="26"/>
          <w:szCs w:val="26"/>
          <w:lang w:val="ro-MO"/>
        </w:rPr>
        <w:t>p.p</w:t>
      </w:r>
      <w:proofErr w:type="spellEnd"/>
      <w:r w:rsidR="00EF2D2D" w:rsidRPr="00446F65">
        <w:rPr>
          <w:rFonts w:ascii="Times New Roman" w:hAnsi="Times New Roman" w:cs="Times New Roman"/>
          <w:sz w:val="26"/>
          <w:szCs w:val="26"/>
          <w:lang w:val="ro-MO"/>
        </w:rPr>
        <w:t>.);</w:t>
      </w:r>
    </w:p>
    <w:p w:rsidR="00B8446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4% </w:t>
      </w:r>
      <w:r w:rsidR="00EF2D2D"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 conexiuni cu viteze de până la 2 Mbps (înregistrându-se o descreștere în ultimii 4 ani cu 8</w:t>
      </w:r>
      <w:r w:rsidR="00880D63"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 xml:space="preserve">.). </w:t>
      </w:r>
    </w:p>
    <w:p w:rsidR="005F3A7E" w:rsidRPr="00446F65" w:rsidRDefault="00BD275D" w:rsidP="00317915">
      <w:pPr>
        <w:spacing w:line="240" w:lineRule="auto"/>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07EA3C35" wp14:editId="401479CC">
            <wp:extent cx="5448300" cy="2133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08FD" w:rsidRPr="00446F65" w:rsidRDefault="00101A37" w:rsidP="00317915">
      <w:pPr>
        <w:spacing w:line="240" w:lineRule="auto"/>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Diagrama 7. </w:t>
      </w:r>
      <w:r w:rsidR="005F3A7E" w:rsidRPr="00446F65">
        <w:rPr>
          <w:rFonts w:ascii="Times New Roman" w:hAnsi="Times New Roman" w:cs="Times New Roman"/>
          <w:b/>
          <w:sz w:val="26"/>
          <w:szCs w:val="26"/>
          <w:lang w:val="ro-MO"/>
        </w:rPr>
        <w:t xml:space="preserve">Ponderea conexiunilor la </w:t>
      </w:r>
      <w:r w:rsidR="0082213D" w:rsidRPr="00446F65">
        <w:rPr>
          <w:rFonts w:ascii="Times New Roman" w:hAnsi="Times New Roman" w:cs="Times New Roman"/>
          <w:b/>
          <w:sz w:val="26"/>
          <w:szCs w:val="26"/>
          <w:lang w:val="ro-MO"/>
        </w:rPr>
        <w:t>servicii</w:t>
      </w:r>
      <w:r w:rsidR="0024691F" w:rsidRPr="00446F65">
        <w:rPr>
          <w:rFonts w:ascii="Times New Roman" w:hAnsi="Times New Roman" w:cs="Times New Roman"/>
          <w:b/>
          <w:sz w:val="26"/>
          <w:szCs w:val="26"/>
          <w:lang w:val="ro-MO"/>
        </w:rPr>
        <w:t xml:space="preserve">le </w:t>
      </w:r>
      <w:r w:rsidR="0082213D" w:rsidRPr="00446F65">
        <w:rPr>
          <w:rFonts w:ascii="Times New Roman" w:hAnsi="Times New Roman" w:cs="Times New Roman"/>
          <w:b/>
          <w:sz w:val="26"/>
          <w:szCs w:val="26"/>
          <w:lang w:val="ro-MO"/>
        </w:rPr>
        <w:t>în bandă largă la puncte</w:t>
      </w:r>
      <w:r w:rsidR="005F3A7E" w:rsidRPr="00446F65">
        <w:rPr>
          <w:rFonts w:ascii="Times New Roman" w:hAnsi="Times New Roman" w:cs="Times New Roman"/>
          <w:b/>
          <w:sz w:val="26"/>
          <w:szCs w:val="26"/>
          <w:lang w:val="ro-MO"/>
        </w:rPr>
        <w:t xml:space="preserve"> fix</w:t>
      </w:r>
      <w:r w:rsidR="0082213D" w:rsidRPr="00446F65">
        <w:rPr>
          <w:rFonts w:ascii="Times New Roman" w:hAnsi="Times New Roman" w:cs="Times New Roman"/>
          <w:b/>
          <w:sz w:val="26"/>
          <w:szCs w:val="26"/>
          <w:lang w:val="ro-MO"/>
        </w:rPr>
        <w:t>e</w:t>
      </w:r>
      <w:r w:rsidR="005F3A7E" w:rsidRPr="00446F65">
        <w:rPr>
          <w:rFonts w:ascii="Times New Roman" w:hAnsi="Times New Roman" w:cs="Times New Roman"/>
          <w:b/>
          <w:sz w:val="26"/>
          <w:szCs w:val="26"/>
          <w:lang w:val="ro-MO"/>
        </w:rPr>
        <w:t xml:space="preserve">, în funcţie de viteza de transfer al datelor </w:t>
      </w:r>
    </w:p>
    <w:p w:rsidR="00467276" w:rsidRPr="00446F65" w:rsidRDefault="00B8446D"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De asemenea menționăm că în ultimii 5 ani numărul abonaților la pachete de servicii </w:t>
      </w:r>
      <w:r w:rsidR="00A91FA0" w:rsidRPr="00446F65">
        <w:rPr>
          <w:rFonts w:ascii="Times New Roman" w:hAnsi="Times New Roman" w:cs="Times New Roman"/>
          <w:sz w:val="26"/>
          <w:szCs w:val="26"/>
          <w:lang w:val="ro-MO"/>
        </w:rPr>
        <w:t>(</w:t>
      </w:r>
      <w:proofErr w:type="spellStart"/>
      <w:r w:rsidR="00A91FA0" w:rsidRPr="00446F65">
        <w:rPr>
          <w:rFonts w:ascii="Times New Roman" w:hAnsi="Times New Roman" w:cs="Times New Roman"/>
          <w:i/>
          <w:sz w:val="26"/>
          <w:szCs w:val="26"/>
          <w:lang w:val="ro-MO"/>
        </w:rPr>
        <w:t>double</w:t>
      </w:r>
      <w:proofErr w:type="spellEnd"/>
      <w:r w:rsidR="00A91FA0" w:rsidRPr="00446F65">
        <w:rPr>
          <w:rFonts w:ascii="Times New Roman" w:hAnsi="Times New Roman" w:cs="Times New Roman"/>
          <w:i/>
          <w:sz w:val="26"/>
          <w:szCs w:val="26"/>
          <w:lang w:val="ro-MO"/>
        </w:rPr>
        <w:t xml:space="preserve"> play, triple play</w:t>
      </w:r>
      <w:r w:rsidR="00A91FA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au crescut cu circa 32%</w:t>
      </w:r>
      <w:r w:rsidR="00A91FA0" w:rsidRPr="00446F65">
        <w:rPr>
          <w:rFonts w:ascii="Times New Roman" w:hAnsi="Times New Roman" w:cs="Times New Roman"/>
          <w:sz w:val="26"/>
          <w:szCs w:val="26"/>
          <w:lang w:val="ro-MO"/>
        </w:rPr>
        <w:t xml:space="preserve">, constituind în anul 2016 </w:t>
      </w:r>
      <w:r w:rsidR="00DB3115" w:rsidRPr="00446F65">
        <w:rPr>
          <w:rFonts w:ascii="Times New Roman" w:hAnsi="Times New Roman" w:cs="Times New Roman"/>
          <w:sz w:val="26"/>
          <w:szCs w:val="26"/>
          <w:lang w:val="ro-MO"/>
        </w:rPr>
        <w:t>c</w:t>
      </w:r>
      <w:r w:rsidR="00FD320A" w:rsidRPr="00446F65">
        <w:rPr>
          <w:rFonts w:ascii="Times New Roman" w:hAnsi="Times New Roman" w:cs="Times New Roman"/>
          <w:sz w:val="26"/>
          <w:szCs w:val="26"/>
          <w:lang w:val="ro-MO"/>
        </w:rPr>
        <w:t xml:space="preserve">irca </w:t>
      </w:r>
      <w:r w:rsidR="00605B5E" w:rsidRPr="00446F65">
        <w:rPr>
          <w:rFonts w:ascii="Times New Roman" w:hAnsi="Times New Roman" w:cs="Times New Roman"/>
          <w:sz w:val="26"/>
          <w:szCs w:val="26"/>
          <w:lang w:val="ro-MO"/>
        </w:rPr>
        <w:t>40</w:t>
      </w:r>
      <w:r w:rsidR="00FD320A" w:rsidRPr="00446F65">
        <w:rPr>
          <w:rFonts w:ascii="Times New Roman" w:hAnsi="Times New Roman" w:cs="Times New Roman"/>
          <w:sz w:val="26"/>
          <w:szCs w:val="26"/>
          <w:lang w:val="ro-MO"/>
        </w:rPr>
        <w:t>% din totalul abonaților în bandă largă</w:t>
      </w:r>
      <w:r w:rsidR="00A91FA0" w:rsidRPr="00446F65">
        <w:rPr>
          <w:rFonts w:ascii="Times New Roman" w:hAnsi="Times New Roman" w:cs="Times New Roman"/>
          <w:sz w:val="26"/>
          <w:szCs w:val="26"/>
          <w:lang w:val="ro-MO"/>
        </w:rPr>
        <w:t xml:space="preserve"> la puncte fixe</w:t>
      </w:r>
      <w:r w:rsidR="00FD320A" w:rsidRPr="00446F65">
        <w:rPr>
          <w:rFonts w:ascii="Times New Roman" w:hAnsi="Times New Roman" w:cs="Times New Roman"/>
          <w:sz w:val="26"/>
          <w:szCs w:val="26"/>
          <w:lang w:val="ro-MO"/>
        </w:rPr>
        <w:t xml:space="preserve">. </w:t>
      </w:r>
    </w:p>
    <w:p w:rsidR="00F30B68" w:rsidRPr="00446F65" w:rsidRDefault="00F30B68" w:rsidP="00317915">
      <w:pPr>
        <w:spacing w:after="0" w:line="240" w:lineRule="auto"/>
        <w:ind w:firstLine="720"/>
        <w:jc w:val="both"/>
        <w:rPr>
          <w:rFonts w:ascii="Times New Roman" w:hAnsi="Times New Roman" w:cs="Times New Roman"/>
          <w:sz w:val="26"/>
          <w:szCs w:val="26"/>
          <w:lang w:val="ro-MO"/>
        </w:rPr>
      </w:pPr>
    </w:p>
    <w:p w:rsidR="00467276" w:rsidRPr="00446F65" w:rsidRDefault="00392BB5" w:rsidP="00122CAE">
      <w:pPr>
        <w:pStyle w:val="Heading2"/>
        <w:spacing w:before="0" w:line="240" w:lineRule="auto"/>
        <w:ind w:firstLine="720"/>
        <w:rPr>
          <w:rFonts w:eastAsiaTheme="minorHAnsi" w:cs="Times New Roman"/>
          <w:bCs w:val="0"/>
          <w:color w:val="auto"/>
          <w:sz w:val="26"/>
          <w:lang w:val="ro-MO"/>
        </w:rPr>
      </w:pPr>
      <w:bookmarkStart w:id="6" w:name="_Toc492907365"/>
      <w:r w:rsidRPr="00446F65">
        <w:rPr>
          <w:rFonts w:eastAsiaTheme="minorHAnsi" w:cs="Times New Roman"/>
          <w:bCs w:val="0"/>
          <w:color w:val="auto"/>
          <w:sz w:val="26"/>
          <w:lang w:val="ro-MO"/>
        </w:rPr>
        <w:t xml:space="preserve">2.3 </w:t>
      </w:r>
      <w:r w:rsidR="00D517B8" w:rsidRPr="00446F65">
        <w:rPr>
          <w:rFonts w:eastAsiaTheme="minorHAnsi" w:cs="Times New Roman"/>
          <w:bCs w:val="0"/>
          <w:color w:val="auto"/>
          <w:sz w:val="26"/>
          <w:lang w:val="ro-MO"/>
        </w:rPr>
        <w:t xml:space="preserve">Piața produsului </w:t>
      </w:r>
      <w:r w:rsidR="00467276" w:rsidRPr="00446F65">
        <w:rPr>
          <w:rFonts w:eastAsiaTheme="minorHAnsi" w:cs="Times New Roman"/>
          <w:bCs w:val="0"/>
          <w:color w:val="auto"/>
          <w:sz w:val="26"/>
          <w:lang w:val="ro-MO"/>
        </w:rPr>
        <w:t>cu amănuntul</w:t>
      </w:r>
      <w:bookmarkEnd w:id="6"/>
      <w:r w:rsidR="00467276" w:rsidRPr="00446F65">
        <w:rPr>
          <w:rFonts w:eastAsiaTheme="minorHAnsi" w:cs="Times New Roman"/>
          <w:bCs w:val="0"/>
          <w:color w:val="auto"/>
          <w:sz w:val="26"/>
          <w:lang w:val="ro-MO"/>
        </w:rPr>
        <w:t xml:space="preserve"> </w:t>
      </w:r>
    </w:p>
    <w:p w:rsidR="00F30B68" w:rsidRPr="00446F65" w:rsidRDefault="00F30B68" w:rsidP="00317915">
      <w:pPr>
        <w:spacing w:after="0" w:line="240" w:lineRule="auto"/>
        <w:ind w:firstLine="720"/>
        <w:jc w:val="both"/>
        <w:rPr>
          <w:rFonts w:ascii="Times New Roman" w:hAnsi="Times New Roman" w:cs="Times New Roman"/>
          <w:sz w:val="26"/>
          <w:szCs w:val="26"/>
          <w:lang w:val="ro-MO"/>
        </w:rPr>
      </w:pPr>
    </w:p>
    <w:p w:rsidR="006F4FD2" w:rsidRPr="00446F65" w:rsidRDefault="006F4FD2"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w:t>
      </w:r>
      <w:r w:rsidR="00595086" w:rsidRPr="00446F65">
        <w:rPr>
          <w:rFonts w:ascii="Times New Roman" w:hAnsi="Times New Roman" w:cs="Times New Roman"/>
          <w:sz w:val="26"/>
          <w:szCs w:val="26"/>
          <w:lang w:val="ro-MO"/>
        </w:rPr>
        <w:t>compartimentele de mai jos</w:t>
      </w:r>
      <w:r w:rsidRPr="00446F65">
        <w:rPr>
          <w:rFonts w:ascii="Times New Roman" w:hAnsi="Times New Roman" w:cs="Times New Roman"/>
          <w:sz w:val="26"/>
          <w:szCs w:val="26"/>
          <w:lang w:val="ro-MO"/>
        </w:rPr>
        <w:t xml:space="preserve">, ANRCETI prezintă unele dintre principalele aspecte structurale și caracteristici comportamentale asociate cu furnizarea serviciilor </w:t>
      </w:r>
      <w:r w:rsidR="00A541EE" w:rsidRPr="00446F65">
        <w:rPr>
          <w:rFonts w:ascii="Times New Roman" w:hAnsi="Times New Roman" w:cs="Times New Roman"/>
          <w:sz w:val="26"/>
          <w:szCs w:val="26"/>
          <w:lang w:val="ro-MO"/>
        </w:rPr>
        <w:t xml:space="preserve">în bandă largă </w:t>
      </w:r>
      <w:r w:rsidRPr="00446F65">
        <w:rPr>
          <w:rFonts w:ascii="Times New Roman" w:hAnsi="Times New Roman" w:cs="Times New Roman"/>
          <w:sz w:val="26"/>
          <w:szCs w:val="26"/>
          <w:lang w:val="ro-MO"/>
        </w:rPr>
        <w:t xml:space="preserve">cu amănuntul utilizând ca </w:t>
      </w:r>
      <w:r w:rsidR="00C01AE3" w:rsidRPr="00446F65">
        <w:rPr>
          <w:rFonts w:ascii="Times New Roman" w:hAnsi="Times New Roman" w:cs="Times New Roman"/>
          <w:sz w:val="26"/>
          <w:szCs w:val="26"/>
          <w:lang w:val="ro-MO"/>
        </w:rPr>
        <w:t>resurse</w:t>
      </w:r>
      <w:r w:rsidRPr="00446F65">
        <w:rPr>
          <w:rFonts w:ascii="Times New Roman" w:hAnsi="Times New Roman" w:cs="Times New Roman"/>
          <w:sz w:val="26"/>
          <w:szCs w:val="26"/>
          <w:lang w:val="ro-MO"/>
        </w:rPr>
        <w:t xml:space="preserve"> serviciile </w:t>
      </w:r>
      <w:r w:rsidR="00C01AE3" w:rsidRPr="00446F65">
        <w:rPr>
          <w:rFonts w:ascii="Times New Roman" w:hAnsi="Times New Roman" w:cs="Times New Roman"/>
          <w:sz w:val="26"/>
          <w:szCs w:val="26"/>
          <w:lang w:val="ro-MO"/>
        </w:rPr>
        <w:t xml:space="preserve">de pe piețele </w:t>
      </w:r>
      <w:r w:rsidRPr="00446F65">
        <w:rPr>
          <w:rFonts w:ascii="Times New Roman" w:hAnsi="Times New Roman" w:cs="Times New Roman"/>
          <w:sz w:val="26"/>
          <w:szCs w:val="26"/>
          <w:lang w:val="ro-MO"/>
        </w:rPr>
        <w:t>WLA și WCA situate în amonte.</w:t>
      </w:r>
    </w:p>
    <w:p w:rsidR="00325FE8" w:rsidRPr="00446F65" w:rsidRDefault="00325FE8" w:rsidP="00317915">
      <w:pPr>
        <w:pStyle w:val="Heading5"/>
        <w:spacing w:line="240" w:lineRule="auto"/>
        <w:ind w:firstLine="720"/>
        <w:rPr>
          <w:rFonts w:ascii="Times New Roman" w:hAnsi="Times New Roman" w:cs="Times New Roman"/>
          <w:sz w:val="26"/>
          <w:szCs w:val="26"/>
          <w:lang w:val="ro-MO"/>
        </w:rPr>
      </w:pPr>
      <w:bookmarkStart w:id="7" w:name="_Toc492907366"/>
      <w:r w:rsidRPr="00446F65">
        <w:rPr>
          <w:rFonts w:ascii="Times New Roman" w:hAnsi="Times New Roman" w:cs="Times New Roman"/>
          <w:b/>
          <w:bCs/>
          <w:color w:val="auto"/>
          <w:sz w:val="26"/>
          <w:szCs w:val="26"/>
          <w:lang w:val="ro-MO"/>
        </w:rPr>
        <w:t>2.</w:t>
      </w:r>
      <w:r w:rsidR="00965D46" w:rsidRPr="00446F65">
        <w:rPr>
          <w:rFonts w:ascii="Times New Roman" w:hAnsi="Times New Roman" w:cs="Times New Roman"/>
          <w:b/>
          <w:bCs/>
          <w:color w:val="auto"/>
          <w:sz w:val="26"/>
          <w:szCs w:val="26"/>
          <w:lang w:val="ro-MO"/>
        </w:rPr>
        <w:t>1</w:t>
      </w:r>
      <w:r w:rsidRPr="00446F65">
        <w:rPr>
          <w:rFonts w:ascii="Times New Roman" w:hAnsi="Times New Roman" w:cs="Times New Roman"/>
          <w:b/>
          <w:bCs/>
          <w:color w:val="auto"/>
          <w:sz w:val="26"/>
          <w:szCs w:val="26"/>
          <w:lang w:val="ro-MO"/>
        </w:rPr>
        <w:t>.</w:t>
      </w:r>
      <w:r w:rsidR="00965D46" w:rsidRPr="00446F65">
        <w:rPr>
          <w:rFonts w:ascii="Times New Roman" w:hAnsi="Times New Roman" w:cs="Times New Roman"/>
          <w:b/>
          <w:bCs/>
          <w:color w:val="auto"/>
          <w:sz w:val="26"/>
          <w:szCs w:val="26"/>
          <w:lang w:val="ro-MO"/>
        </w:rPr>
        <w:t>3</w:t>
      </w:r>
      <w:r w:rsidRPr="00446F65">
        <w:rPr>
          <w:rFonts w:ascii="Times New Roman" w:hAnsi="Times New Roman" w:cs="Times New Roman"/>
          <w:b/>
          <w:bCs/>
          <w:color w:val="auto"/>
          <w:sz w:val="26"/>
          <w:szCs w:val="26"/>
          <w:lang w:val="ro-MO"/>
        </w:rPr>
        <w:t>.1 Produsul focal cu amănuntul</w:t>
      </w:r>
      <w:bookmarkEnd w:id="7"/>
    </w:p>
    <w:p w:rsidR="00444714" w:rsidRPr="00446F65" w:rsidRDefault="0044471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 începe prin identificarea produsul</w:t>
      </w:r>
      <w:r w:rsidR="00D52F43" w:rsidRPr="00446F65">
        <w:rPr>
          <w:rFonts w:ascii="Times New Roman" w:hAnsi="Times New Roman" w:cs="Times New Roman"/>
          <w:sz w:val="26"/>
          <w:szCs w:val="26"/>
          <w:lang w:val="ro-MO"/>
        </w:rPr>
        <w:t>ui</w:t>
      </w:r>
      <w:r w:rsidRPr="00446F65">
        <w:rPr>
          <w:rFonts w:ascii="Times New Roman" w:hAnsi="Times New Roman" w:cs="Times New Roman"/>
          <w:sz w:val="26"/>
          <w:szCs w:val="26"/>
          <w:lang w:val="ro-MO"/>
        </w:rPr>
        <w:t xml:space="preserve"> cel mai îngust (produsul focal) la nivelul pieței cu amănuntul, și va analiza</w:t>
      </w:r>
      <w:r w:rsidR="00B364D5"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 dacă produsul focal va fi extins pentru a include și alte servicii ținând cont de substituibilitatea cererii și a ofertei la nivelul pieței cu amănuntul</w:t>
      </w:r>
      <w:r w:rsidR="00B364D5" w:rsidRPr="00446F65">
        <w:rPr>
          <w:rFonts w:ascii="Times New Roman" w:hAnsi="Times New Roman" w:cs="Times New Roman"/>
          <w:sz w:val="26"/>
          <w:szCs w:val="26"/>
          <w:lang w:val="ro-MO"/>
        </w:rPr>
        <w:t xml:space="preserve"> utilizând testul </w:t>
      </w:r>
      <w:r w:rsidR="00703194" w:rsidRPr="00446F65">
        <w:rPr>
          <w:rFonts w:ascii="Times New Roman" w:hAnsi="Times New Roman" w:cs="Times New Roman"/>
          <w:sz w:val="26"/>
          <w:szCs w:val="26"/>
          <w:lang w:val="ro-MO"/>
        </w:rPr>
        <w:t>monopolistului ipotetic</w:t>
      </w:r>
      <w:r w:rsidRPr="00446F65">
        <w:rPr>
          <w:rFonts w:ascii="Times New Roman" w:hAnsi="Times New Roman" w:cs="Times New Roman"/>
          <w:sz w:val="26"/>
          <w:szCs w:val="26"/>
          <w:lang w:val="ro-MO"/>
        </w:rPr>
        <w:t>.</w:t>
      </w:r>
    </w:p>
    <w:p w:rsidR="00B364D5" w:rsidRPr="00446F65" w:rsidRDefault="00D86AEB"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Produsul focal </w:t>
      </w:r>
      <w:r w:rsidR="00F44013" w:rsidRPr="00446F65">
        <w:rPr>
          <w:rFonts w:ascii="Times New Roman" w:hAnsi="Times New Roman" w:cs="Times New Roman"/>
          <w:sz w:val="26"/>
          <w:szCs w:val="26"/>
          <w:lang w:val="ro-MO"/>
        </w:rPr>
        <w:t xml:space="preserve">pentru </w:t>
      </w:r>
      <w:r w:rsidRPr="00446F65">
        <w:rPr>
          <w:rFonts w:ascii="Times New Roman" w:hAnsi="Times New Roman" w:cs="Times New Roman"/>
          <w:sz w:val="26"/>
          <w:szCs w:val="26"/>
          <w:lang w:val="ro-MO"/>
        </w:rPr>
        <w:t xml:space="preserve">piaţa </w:t>
      </w:r>
      <w:r w:rsidR="00F44013" w:rsidRPr="00446F65">
        <w:rPr>
          <w:rFonts w:ascii="Times New Roman" w:hAnsi="Times New Roman" w:cs="Times New Roman"/>
          <w:sz w:val="26"/>
          <w:szCs w:val="26"/>
          <w:lang w:val="ro-MO"/>
        </w:rPr>
        <w:t xml:space="preserve">serviciilor cu amănuntul în bandă largă reprezintă </w:t>
      </w:r>
      <w:r w:rsidR="00F44013" w:rsidRPr="00446F65">
        <w:rPr>
          <w:rFonts w:ascii="Times New Roman" w:hAnsi="Times New Roman" w:cs="Times New Roman"/>
          <w:b/>
          <w:i/>
          <w:sz w:val="26"/>
          <w:szCs w:val="26"/>
          <w:lang w:val="ro-MO"/>
        </w:rPr>
        <w:t>serviciile în bandă largă furnizate prin intermediul rețelelor de cupru</w:t>
      </w:r>
      <w:r w:rsidR="00C01AE3" w:rsidRPr="00446F65">
        <w:rPr>
          <w:rFonts w:ascii="Times New Roman" w:hAnsi="Times New Roman" w:cs="Times New Roman"/>
          <w:b/>
          <w:i/>
          <w:sz w:val="26"/>
          <w:szCs w:val="26"/>
          <w:lang w:val="ro-MO"/>
        </w:rPr>
        <w:t xml:space="preserve"> (xDSL)</w:t>
      </w:r>
      <w:r w:rsidR="00F44013" w:rsidRPr="00446F65">
        <w:rPr>
          <w:rFonts w:ascii="Times New Roman" w:hAnsi="Times New Roman" w:cs="Times New Roman"/>
          <w:b/>
          <w:i/>
          <w:sz w:val="26"/>
          <w:szCs w:val="26"/>
          <w:lang w:val="ro-MO"/>
        </w:rPr>
        <w:t xml:space="preserve"> și rețelelor de fibră optică</w:t>
      </w:r>
      <w:r w:rsidR="00C01AE3" w:rsidRPr="00446F65">
        <w:rPr>
          <w:rFonts w:ascii="Times New Roman" w:hAnsi="Times New Roman" w:cs="Times New Roman"/>
          <w:b/>
          <w:i/>
          <w:sz w:val="26"/>
          <w:szCs w:val="26"/>
          <w:lang w:val="ro-MO"/>
        </w:rPr>
        <w:t xml:space="preserve"> (FTTx)</w:t>
      </w:r>
      <w:r w:rsidR="00F44013" w:rsidRPr="00446F65">
        <w:rPr>
          <w:rFonts w:ascii="Times New Roman" w:hAnsi="Times New Roman" w:cs="Times New Roman"/>
          <w:sz w:val="26"/>
          <w:szCs w:val="26"/>
          <w:lang w:val="ro-MO"/>
        </w:rPr>
        <w:t>.</w:t>
      </w:r>
    </w:p>
    <w:p w:rsidR="00F44013" w:rsidRPr="00446F65" w:rsidRDefault="00C01AE3"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w:t>
      </w:r>
      <w:r w:rsidR="00F44013" w:rsidRPr="00446F65">
        <w:rPr>
          <w:rFonts w:ascii="Times New Roman" w:hAnsi="Times New Roman" w:cs="Times New Roman"/>
          <w:sz w:val="26"/>
          <w:szCs w:val="26"/>
          <w:lang w:val="ro-MO"/>
        </w:rPr>
        <w:t xml:space="preserve">n urma Analizei pieţei accesului cu ridicata la infrastructura de rețea la un punct fix </w:t>
      </w:r>
      <w:r w:rsidRPr="00446F65">
        <w:rPr>
          <w:rFonts w:ascii="Times New Roman" w:hAnsi="Times New Roman" w:cs="Times New Roman"/>
          <w:sz w:val="26"/>
          <w:szCs w:val="26"/>
          <w:lang w:val="ro-MO"/>
        </w:rPr>
        <w:t xml:space="preserve">(Piața 4 conform recomandării Recomandarea 2007/879/EC) </w:t>
      </w:r>
      <w:r w:rsidR="00F44013" w:rsidRPr="00446F65">
        <w:rPr>
          <w:rFonts w:ascii="Times New Roman" w:hAnsi="Times New Roman" w:cs="Times New Roman"/>
          <w:sz w:val="26"/>
          <w:szCs w:val="26"/>
          <w:lang w:val="ro-MO"/>
        </w:rPr>
        <w:t xml:space="preserve">(iterația II) ANRCETI a ajuns la concluzia că serviciile de acces în bandă largă </w:t>
      </w:r>
      <w:r w:rsidR="00595086" w:rsidRPr="00446F65">
        <w:rPr>
          <w:rFonts w:ascii="Times New Roman" w:hAnsi="Times New Roman" w:cs="Times New Roman"/>
          <w:sz w:val="26"/>
          <w:szCs w:val="26"/>
          <w:lang w:val="ro-MO"/>
        </w:rPr>
        <w:t xml:space="preserve">furnizate </w:t>
      </w:r>
      <w:r w:rsidR="00F44013" w:rsidRPr="00446F65">
        <w:rPr>
          <w:rFonts w:ascii="Times New Roman" w:hAnsi="Times New Roman" w:cs="Times New Roman"/>
          <w:sz w:val="26"/>
          <w:szCs w:val="26"/>
          <w:lang w:val="ro-MO"/>
        </w:rPr>
        <w:t>prin intermediul rețelelor</w:t>
      </w:r>
      <w:r w:rsidR="00595086" w:rsidRPr="00446F65">
        <w:rPr>
          <w:rFonts w:ascii="Times New Roman" w:hAnsi="Times New Roman" w:cs="Times New Roman"/>
          <w:sz w:val="26"/>
          <w:szCs w:val="26"/>
          <w:lang w:val="ro-MO"/>
        </w:rPr>
        <w:t xml:space="preserve"> de fibră optică</w:t>
      </w:r>
      <w:r w:rsidR="00F44013" w:rsidRPr="00446F65">
        <w:rPr>
          <w:rFonts w:ascii="Times New Roman" w:hAnsi="Times New Roman" w:cs="Times New Roman"/>
          <w:sz w:val="26"/>
          <w:szCs w:val="26"/>
          <w:lang w:val="ro-MO"/>
        </w:rPr>
        <w:t xml:space="preserve"> </w:t>
      </w:r>
      <w:r w:rsidR="00595086" w:rsidRPr="00446F65">
        <w:rPr>
          <w:rFonts w:ascii="Times New Roman" w:hAnsi="Times New Roman" w:cs="Times New Roman"/>
          <w:sz w:val="26"/>
          <w:szCs w:val="26"/>
          <w:lang w:val="ro-MO"/>
        </w:rPr>
        <w:t>(</w:t>
      </w:r>
      <w:r w:rsidR="00F44013" w:rsidRPr="00446F65">
        <w:rPr>
          <w:rFonts w:ascii="Times New Roman" w:hAnsi="Times New Roman" w:cs="Times New Roman"/>
          <w:sz w:val="26"/>
          <w:szCs w:val="26"/>
          <w:lang w:val="ro-MO"/>
        </w:rPr>
        <w:t>FTTx</w:t>
      </w:r>
      <w:r w:rsidR="00595086" w:rsidRPr="00446F65">
        <w:rPr>
          <w:rFonts w:ascii="Times New Roman" w:hAnsi="Times New Roman" w:cs="Times New Roman"/>
          <w:sz w:val="26"/>
          <w:szCs w:val="26"/>
          <w:lang w:val="ro-MO"/>
        </w:rPr>
        <w:t>)</w:t>
      </w:r>
      <w:r w:rsidR="00F44013" w:rsidRPr="00446F65">
        <w:rPr>
          <w:rFonts w:ascii="Times New Roman" w:hAnsi="Times New Roman" w:cs="Times New Roman"/>
          <w:sz w:val="26"/>
          <w:szCs w:val="26"/>
          <w:lang w:val="ro-MO"/>
        </w:rPr>
        <w:t xml:space="preserve"> reprezintă un substituent efectiv pentru serviciile </w:t>
      </w:r>
      <w:r w:rsidR="00595086" w:rsidRPr="00446F65">
        <w:rPr>
          <w:rFonts w:ascii="Times New Roman" w:hAnsi="Times New Roman" w:cs="Times New Roman"/>
          <w:sz w:val="26"/>
          <w:szCs w:val="26"/>
          <w:lang w:val="ro-MO"/>
        </w:rPr>
        <w:t>de acces în bandă largă furnizate prin intermediul rețelelor de cupru (</w:t>
      </w:r>
      <w:r w:rsidR="00F44013" w:rsidRPr="00446F65">
        <w:rPr>
          <w:rFonts w:ascii="Times New Roman" w:hAnsi="Times New Roman" w:cs="Times New Roman"/>
          <w:sz w:val="26"/>
          <w:szCs w:val="26"/>
          <w:lang w:val="ro-MO"/>
        </w:rPr>
        <w:t>xDSL</w:t>
      </w:r>
      <w:r w:rsidR="00595086" w:rsidRPr="00446F65">
        <w:rPr>
          <w:rFonts w:ascii="Times New Roman" w:hAnsi="Times New Roman" w:cs="Times New Roman"/>
          <w:sz w:val="26"/>
          <w:szCs w:val="26"/>
          <w:lang w:val="ro-MO"/>
        </w:rPr>
        <w:t>)</w:t>
      </w:r>
      <w:r w:rsidR="00F44013" w:rsidRPr="00446F65">
        <w:rPr>
          <w:rFonts w:ascii="Times New Roman" w:hAnsi="Times New Roman" w:cs="Times New Roman"/>
          <w:sz w:val="26"/>
          <w:szCs w:val="26"/>
          <w:lang w:val="ro-MO"/>
        </w:rPr>
        <w:t>, chiar și în lipsa unei creșteri mici dar semnificative și netranzitorii a prețurilor la ultimele.</w:t>
      </w:r>
    </w:p>
    <w:p w:rsidR="00B364D5" w:rsidRPr="00446F65" w:rsidRDefault="00BA7130"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Substituibilitatea acestor servicii poate fi observată și din datele din Diagrama 3. FTTx a fost unicul tip de tehnologii, care a înregistrat creştere semnificativă în numărul de abonaţi în ultimii ani (în ultimii 5 ani înregistrând o creștere a abonaților cu peste 66%), chiar în detrimentul conexiunilor </w:t>
      </w:r>
      <w:r w:rsidR="00DD6A6E" w:rsidRPr="00446F65">
        <w:rPr>
          <w:rFonts w:ascii="Times New Roman" w:hAnsi="Times New Roman" w:cs="Times New Roman"/>
          <w:sz w:val="26"/>
          <w:szCs w:val="26"/>
          <w:lang w:val="ro-MO"/>
        </w:rPr>
        <w:t xml:space="preserve">prin tehnologia </w:t>
      </w:r>
      <w:r w:rsidRPr="00446F65">
        <w:rPr>
          <w:rFonts w:ascii="Times New Roman" w:hAnsi="Times New Roman" w:cs="Times New Roman"/>
          <w:sz w:val="26"/>
          <w:szCs w:val="26"/>
          <w:lang w:val="ro-MO"/>
        </w:rPr>
        <w:t xml:space="preserve">xDSL, care a începând cu anul 2013 </w:t>
      </w:r>
      <w:r w:rsidR="00DD6A6E" w:rsidRPr="00446F65">
        <w:rPr>
          <w:rFonts w:ascii="Times New Roman" w:hAnsi="Times New Roman" w:cs="Times New Roman"/>
          <w:sz w:val="26"/>
          <w:szCs w:val="26"/>
          <w:lang w:val="ro-MO"/>
        </w:rPr>
        <w:t>este în declin</w:t>
      </w:r>
      <w:r w:rsidRPr="00446F65">
        <w:rPr>
          <w:rFonts w:ascii="Times New Roman" w:hAnsi="Times New Roman" w:cs="Times New Roman"/>
          <w:sz w:val="26"/>
          <w:szCs w:val="26"/>
          <w:lang w:val="ro-MO"/>
        </w:rPr>
        <w:t xml:space="preserve"> (în ultimii 3 ani înregistrându-se o scădere a abonaților la servicii de bandă largă cu circa 5%)</w:t>
      </w:r>
      <w:r w:rsidR="00DD6A6E" w:rsidRPr="00446F65">
        <w:rPr>
          <w:rFonts w:ascii="Times New Roman" w:hAnsi="Times New Roman" w:cs="Times New Roman"/>
          <w:sz w:val="26"/>
          <w:szCs w:val="26"/>
          <w:lang w:val="ro-MO"/>
        </w:rPr>
        <w:t>.</w:t>
      </w:r>
      <w:r w:rsidR="00AD488E" w:rsidRPr="00446F65">
        <w:rPr>
          <w:rFonts w:ascii="Times New Roman" w:hAnsi="Times New Roman" w:cs="Times New Roman"/>
          <w:sz w:val="26"/>
          <w:szCs w:val="26"/>
          <w:lang w:val="ro-MO"/>
        </w:rPr>
        <w:t xml:space="preserve"> De asemenea, conform Diagramei 4 în anul 2016 din totalul conexiunilor la servicii de bandă largă, cota de piață a conexiunilor prin tehnologiile FTTx a constituit 56,5%, iar cota de piață a conexiunilor prin tehnologiile xDSL a constituit 36,1%.</w:t>
      </w:r>
    </w:p>
    <w:p w:rsidR="00D174C5" w:rsidRPr="00446F65" w:rsidRDefault="00D174C5"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Tendința de creștere continuă a cererii pentru servicii furnizate prin tehnologiile FTTx este previzibil să se mențină și în viitor odată cu dezvoltarea și extinderea de către furnizori a rețelelor de fibră optică.</w:t>
      </w:r>
    </w:p>
    <w:p w:rsidR="00D174C5" w:rsidRPr="00446F65" w:rsidRDefault="00D174C5"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Durata de viață a tehnologiilor xDSL va depinde de factori ca nivelul și dinamica dezvoltării rețelelor de fibră optică, implementarea și utilizarea tehnologiilor precum </w:t>
      </w:r>
      <w:r w:rsidRPr="00446F65">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etc. Cel puțin în viitorul previzibil tehnologiile xDSL încă vor avea o pondere semnificativă din cauza costurilor ridicate de construire a rețelelor de fibră optică, indisponibilității în anumite zone (mai ales zonele rurale) a rețelelor de fibră optică și atractivității reduse </w:t>
      </w:r>
      <w:r w:rsidR="001E13A0" w:rsidRPr="00446F65">
        <w:rPr>
          <w:rFonts w:ascii="Times New Roman" w:hAnsi="Times New Roman" w:cs="Times New Roman"/>
          <w:sz w:val="26"/>
          <w:szCs w:val="26"/>
          <w:lang w:val="ro-MO"/>
        </w:rPr>
        <w:t xml:space="preserve">a zonelor respective pentru investiții în astfel de rețele </w:t>
      </w:r>
      <w:r w:rsidRPr="00446F65">
        <w:rPr>
          <w:rFonts w:ascii="Times New Roman" w:hAnsi="Times New Roman" w:cs="Times New Roman"/>
          <w:sz w:val="26"/>
          <w:szCs w:val="26"/>
          <w:lang w:val="ro-MO"/>
        </w:rPr>
        <w:t>din partea furnizorilor.</w:t>
      </w:r>
    </w:p>
    <w:p w:rsidR="00AD488E" w:rsidRPr="00446F65" w:rsidRDefault="00325FE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continuare ANRCETI va examina dacă există și alte produse care pot substitui eficient produsul focal. În cazul identificării unor astfel de produse, aceasta ar indica asupra faptului că ele fac parte din aceeași piață de produse cu produsul focal.</w:t>
      </w:r>
    </w:p>
    <w:p w:rsidR="00B364D5" w:rsidRPr="00446F65" w:rsidRDefault="00965D46" w:rsidP="00317915">
      <w:pPr>
        <w:pStyle w:val="Heading5"/>
        <w:spacing w:line="240" w:lineRule="auto"/>
        <w:ind w:firstLine="720"/>
        <w:rPr>
          <w:rFonts w:ascii="Times New Roman" w:hAnsi="Times New Roman" w:cs="Times New Roman"/>
          <w:color w:val="auto"/>
          <w:sz w:val="26"/>
          <w:szCs w:val="26"/>
          <w:lang w:val="ro-MO"/>
        </w:rPr>
      </w:pPr>
      <w:bookmarkStart w:id="8" w:name="_Toc492907367"/>
      <w:r w:rsidRPr="00446F65">
        <w:rPr>
          <w:rFonts w:ascii="Times New Roman" w:hAnsi="Times New Roman" w:cs="Times New Roman"/>
          <w:b/>
          <w:color w:val="auto"/>
          <w:sz w:val="26"/>
          <w:szCs w:val="26"/>
          <w:lang w:val="ro-MO"/>
        </w:rPr>
        <w:lastRenderedPageBreak/>
        <w:t>2.1.3.</w:t>
      </w:r>
      <w:r w:rsidR="0011095E" w:rsidRPr="00446F65">
        <w:rPr>
          <w:rFonts w:ascii="Times New Roman" w:hAnsi="Times New Roman" w:cs="Times New Roman"/>
          <w:color w:val="auto"/>
          <w:sz w:val="26"/>
          <w:szCs w:val="26"/>
          <w:lang w:val="ro-MO"/>
        </w:rPr>
        <w:t>2</w:t>
      </w:r>
      <w:r w:rsidRPr="00446F65">
        <w:rPr>
          <w:rFonts w:ascii="Times New Roman" w:hAnsi="Times New Roman" w:cs="Times New Roman"/>
          <w:b/>
          <w:bCs/>
          <w:color w:val="auto"/>
          <w:sz w:val="26"/>
          <w:szCs w:val="26"/>
          <w:lang w:val="ro-MO"/>
        </w:rPr>
        <w:t xml:space="preserve">  </w:t>
      </w:r>
      <w:r w:rsidR="00D517B8" w:rsidRPr="00446F65">
        <w:rPr>
          <w:rFonts w:ascii="Times New Roman" w:hAnsi="Times New Roman" w:cs="Times New Roman"/>
          <w:b/>
          <w:bCs/>
          <w:color w:val="auto"/>
          <w:sz w:val="26"/>
          <w:szCs w:val="26"/>
          <w:lang w:val="ro-MO"/>
        </w:rPr>
        <w:t>Lista substituenţilor</w:t>
      </w:r>
      <w:r w:rsidR="0005367B" w:rsidRPr="00446F65">
        <w:rPr>
          <w:rFonts w:ascii="Times New Roman" w:hAnsi="Times New Roman" w:cs="Times New Roman"/>
          <w:b/>
          <w:bCs/>
          <w:color w:val="auto"/>
          <w:sz w:val="26"/>
          <w:szCs w:val="26"/>
          <w:lang w:val="ro-MO"/>
        </w:rPr>
        <w:t xml:space="preserve"> </w:t>
      </w:r>
      <w:r w:rsidR="00D517B8" w:rsidRPr="00446F65">
        <w:rPr>
          <w:rFonts w:ascii="Times New Roman" w:hAnsi="Times New Roman" w:cs="Times New Roman"/>
          <w:b/>
          <w:bCs/>
          <w:color w:val="auto"/>
          <w:sz w:val="26"/>
          <w:szCs w:val="26"/>
          <w:lang w:val="ro-MO"/>
        </w:rPr>
        <w:t>produsului focal cu amănuntul</w:t>
      </w:r>
      <w:bookmarkEnd w:id="8"/>
    </w:p>
    <w:p w:rsidR="00D517B8" w:rsidRPr="00446F65" w:rsidRDefault="00D517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Produsele candidat substituenţi pentru serviciile cu amănuntul în bandă largă furnizate prin intermediul rețelelor de cupru </w:t>
      </w:r>
      <w:r w:rsidR="00C01AE3" w:rsidRPr="00446F65">
        <w:rPr>
          <w:rFonts w:ascii="Times New Roman" w:hAnsi="Times New Roman" w:cs="Times New Roman"/>
          <w:sz w:val="26"/>
          <w:szCs w:val="26"/>
          <w:lang w:val="ro-MO"/>
        </w:rPr>
        <w:t xml:space="preserve">(xDSL) </w:t>
      </w:r>
      <w:r w:rsidRPr="00446F65">
        <w:rPr>
          <w:rFonts w:ascii="Times New Roman" w:hAnsi="Times New Roman" w:cs="Times New Roman"/>
          <w:sz w:val="26"/>
          <w:szCs w:val="26"/>
          <w:lang w:val="ro-MO"/>
        </w:rPr>
        <w:t xml:space="preserve">și rețelelor de fibră optică </w:t>
      </w:r>
      <w:r w:rsidR="00C01AE3" w:rsidRPr="00446F65">
        <w:rPr>
          <w:rFonts w:ascii="Times New Roman" w:hAnsi="Times New Roman" w:cs="Times New Roman"/>
          <w:sz w:val="26"/>
          <w:szCs w:val="26"/>
          <w:lang w:val="ro-MO"/>
        </w:rPr>
        <w:t xml:space="preserve">(FTTx) </w:t>
      </w:r>
      <w:r w:rsidRPr="00446F65">
        <w:rPr>
          <w:rFonts w:ascii="Times New Roman" w:hAnsi="Times New Roman" w:cs="Times New Roman"/>
          <w:sz w:val="26"/>
          <w:szCs w:val="26"/>
          <w:lang w:val="ro-MO"/>
        </w:rPr>
        <w:t>identificate de ANRCETI sunt următoarele:</w:t>
      </w:r>
    </w:p>
    <w:p w:rsidR="00D517B8" w:rsidRPr="00446F65" w:rsidRDefault="0064664B"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cu amănuntul în bandă largă furnizate prin intermediul rețelelor </w:t>
      </w:r>
      <w:r w:rsidR="00D517B8" w:rsidRPr="00446F65">
        <w:rPr>
          <w:rFonts w:ascii="Times New Roman" w:hAnsi="Times New Roman" w:cs="Times New Roman"/>
          <w:sz w:val="26"/>
          <w:szCs w:val="26"/>
          <w:lang w:val="ro-MO"/>
        </w:rPr>
        <w:t>de cablu coaxial</w:t>
      </w:r>
      <w:r w:rsidR="00C01AE3" w:rsidRPr="00446F65">
        <w:rPr>
          <w:rFonts w:ascii="Times New Roman" w:hAnsi="Times New Roman" w:cs="Times New Roman"/>
          <w:sz w:val="26"/>
          <w:szCs w:val="26"/>
          <w:lang w:val="ro-MO"/>
        </w:rPr>
        <w:t xml:space="preserve"> (DOCSIS)</w:t>
      </w:r>
      <w:r w:rsidR="00D517B8" w:rsidRPr="00446F65">
        <w:rPr>
          <w:rFonts w:ascii="Times New Roman" w:hAnsi="Times New Roman" w:cs="Times New Roman"/>
          <w:sz w:val="26"/>
          <w:szCs w:val="26"/>
          <w:lang w:val="ro-MO"/>
        </w:rPr>
        <w:t>;</w:t>
      </w:r>
    </w:p>
    <w:p w:rsidR="00D517B8" w:rsidRPr="00446F65" w:rsidRDefault="0064664B"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cu amănuntul în bandă largă furnizate prin intermediul rețelelor </w:t>
      </w:r>
      <w:r w:rsidR="00D517B8" w:rsidRPr="00446F65">
        <w:rPr>
          <w:rFonts w:ascii="Times New Roman" w:hAnsi="Times New Roman" w:cs="Times New Roman"/>
          <w:sz w:val="26"/>
          <w:szCs w:val="26"/>
          <w:lang w:val="ro-MO"/>
        </w:rPr>
        <w:t>fix</w:t>
      </w:r>
      <w:r w:rsidRPr="00446F65">
        <w:rPr>
          <w:rFonts w:ascii="Times New Roman" w:hAnsi="Times New Roman" w:cs="Times New Roman"/>
          <w:sz w:val="26"/>
          <w:szCs w:val="26"/>
          <w:lang w:val="ro-MO"/>
        </w:rPr>
        <w:t>e</w:t>
      </w:r>
      <w:r w:rsidR="00D517B8" w:rsidRPr="00446F65">
        <w:rPr>
          <w:rFonts w:ascii="Times New Roman" w:hAnsi="Times New Roman" w:cs="Times New Roman"/>
          <w:sz w:val="26"/>
          <w:szCs w:val="26"/>
          <w:lang w:val="ro-MO"/>
        </w:rPr>
        <w:t xml:space="preserve"> fără fir;</w:t>
      </w:r>
    </w:p>
    <w:p w:rsidR="00D517B8" w:rsidRPr="00446F65" w:rsidRDefault="0064664B"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cu amănuntul în bandă largă furnizate prin intermediul rețelelor </w:t>
      </w:r>
      <w:r w:rsidR="00D517B8" w:rsidRPr="00446F65">
        <w:rPr>
          <w:rFonts w:ascii="Times New Roman" w:hAnsi="Times New Roman" w:cs="Times New Roman"/>
          <w:sz w:val="26"/>
          <w:szCs w:val="26"/>
          <w:lang w:val="ro-MO"/>
        </w:rPr>
        <w:t>mobile</w:t>
      </w:r>
      <w:r w:rsidR="00C01AE3" w:rsidRPr="00446F65">
        <w:rPr>
          <w:rFonts w:ascii="Times New Roman" w:hAnsi="Times New Roman" w:cs="Times New Roman"/>
          <w:sz w:val="26"/>
          <w:szCs w:val="26"/>
          <w:lang w:val="ro-MO"/>
        </w:rPr>
        <w:t xml:space="preserve"> (3G/4G)</w:t>
      </w:r>
      <w:r w:rsidR="00D517B8" w:rsidRPr="00446F65">
        <w:rPr>
          <w:rFonts w:ascii="Times New Roman" w:hAnsi="Times New Roman" w:cs="Times New Roman"/>
          <w:sz w:val="26"/>
          <w:szCs w:val="26"/>
          <w:lang w:val="ro-MO"/>
        </w:rPr>
        <w:t>;</w:t>
      </w:r>
    </w:p>
    <w:p w:rsidR="00A23C53" w:rsidRPr="00446F65" w:rsidRDefault="00A23C53"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analiza necesităţii definirii unor pieţe ale produsului separate pentru pachete de servicii</w:t>
      </w:r>
      <w:r w:rsidR="00FD7306" w:rsidRPr="00446F65">
        <w:rPr>
          <w:rFonts w:ascii="Times New Roman" w:hAnsi="Times New Roman" w:cs="Times New Roman"/>
          <w:sz w:val="26"/>
          <w:szCs w:val="26"/>
          <w:lang w:val="ro-MO"/>
        </w:rPr>
        <w:t xml:space="preserve"> (</w:t>
      </w:r>
      <w:proofErr w:type="spellStart"/>
      <w:r w:rsidR="00FD7306" w:rsidRPr="00446F65">
        <w:rPr>
          <w:rFonts w:ascii="Times New Roman" w:hAnsi="Times New Roman" w:cs="Times New Roman"/>
          <w:i/>
          <w:sz w:val="26"/>
          <w:szCs w:val="26"/>
          <w:lang w:val="ro-MO"/>
        </w:rPr>
        <w:t>double</w:t>
      </w:r>
      <w:proofErr w:type="spellEnd"/>
      <w:r w:rsidR="00FD7306" w:rsidRPr="00446F65">
        <w:rPr>
          <w:rFonts w:ascii="Times New Roman" w:hAnsi="Times New Roman" w:cs="Times New Roman"/>
          <w:i/>
          <w:sz w:val="26"/>
          <w:szCs w:val="26"/>
          <w:lang w:val="ro-MO"/>
        </w:rPr>
        <w:t xml:space="preserve"> play, triple play</w:t>
      </w:r>
      <w:r w:rsidR="00FD730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w:t>
      </w:r>
    </w:p>
    <w:p w:rsidR="00595086" w:rsidRPr="00446F65" w:rsidRDefault="00595086" w:rsidP="00317915">
      <w:pPr>
        <w:pStyle w:val="ListParagraph"/>
        <w:tabs>
          <w:tab w:val="left" w:pos="720"/>
        </w:tabs>
        <w:autoSpaceDE w:val="0"/>
        <w:autoSpaceDN w:val="0"/>
        <w:adjustRightInd w:val="0"/>
        <w:spacing w:after="0" w:line="240" w:lineRule="auto"/>
        <w:jc w:val="both"/>
        <w:rPr>
          <w:rFonts w:ascii="Times New Roman" w:hAnsi="Times New Roman" w:cs="Times New Roman"/>
          <w:sz w:val="26"/>
          <w:szCs w:val="26"/>
          <w:lang w:val="ro-MO"/>
        </w:rPr>
      </w:pPr>
    </w:p>
    <w:p w:rsidR="00D517B8" w:rsidRPr="00446F65" w:rsidRDefault="007E5B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continuare va fi</w:t>
      </w:r>
      <w:r w:rsidR="00D517B8" w:rsidRPr="00446F65">
        <w:rPr>
          <w:rFonts w:ascii="Times New Roman" w:hAnsi="Times New Roman" w:cs="Times New Roman"/>
          <w:sz w:val="26"/>
          <w:szCs w:val="26"/>
          <w:lang w:val="ro-MO"/>
        </w:rPr>
        <w:t xml:space="preserve"> analiz</w:t>
      </w:r>
      <w:r w:rsidRPr="00446F65">
        <w:rPr>
          <w:rFonts w:ascii="Times New Roman" w:hAnsi="Times New Roman" w:cs="Times New Roman"/>
          <w:sz w:val="26"/>
          <w:szCs w:val="26"/>
          <w:lang w:val="ro-MO"/>
        </w:rPr>
        <w:t>ată</w:t>
      </w:r>
      <w:r w:rsidR="00D517B8" w:rsidRPr="00446F65">
        <w:rPr>
          <w:rFonts w:ascii="Times New Roman" w:hAnsi="Times New Roman" w:cs="Times New Roman"/>
          <w:sz w:val="26"/>
          <w:szCs w:val="26"/>
          <w:lang w:val="ro-MO"/>
        </w:rPr>
        <w:t xml:space="preserve"> măsura în care fiecare dintre aceste produse substituent posibile pot constrânge activităţile unui monopolist ipotetic care furnizează </w:t>
      </w:r>
      <w:r w:rsidR="0064664B" w:rsidRPr="00446F65">
        <w:rPr>
          <w:rFonts w:ascii="Times New Roman" w:hAnsi="Times New Roman" w:cs="Times New Roman"/>
          <w:sz w:val="26"/>
          <w:szCs w:val="26"/>
          <w:lang w:val="ro-MO"/>
        </w:rPr>
        <w:t>serviciile cu amănuntul în bandă largă furnizate prin intermediul rețelelor de cupru și rețelelor de fibră optică</w:t>
      </w:r>
      <w:r w:rsidR="00D517B8" w:rsidRPr="00446F65">
        <w:rPr>
          <w:rFonts w:ascii="Times New Roman" w:hAnsi="Times New Roman" w:cs="Times New Roman"/>
          <w:sz w:val="26"/>
          <w:szCs w:val="26"/>
          <w:lang w:val="ro-MO"/>
        </w:rPr>
        <w:t>.</w:t>
      </w:r>
    </w:p>
    <w:p w:rsidR="00F30B68" w:rsidRPr="00446F65" w:rsidRDefault="00F30B6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p>
    <w:p w:rsidR="007E5BC6" w:rsidRPr="00446F65" w:rsidRDefault="007E5BC6" w:rsidP="00317915">
      <w:pPr>
        <w:pStyle w:val="ListParagraph"/>
        <w:numPr>
          <w:ilvl w:val="0"/>
          <w:numId w:val="1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b/>
          <w:i/>
          <w:sz w:val="26"/>
          <w:szCs w:val="26"/>
          <w:lang w:val="ro-MO"/>
        </w:rPr>
        <w:t>Analiza oportunităţii includerii în aceeaşi piaţă relevantă a produsului</w:t>
      </w:r>
      <w:r w:rsidR="003A5D55" w:rsidRPr="00446F65">
        <w:rPr>
          <w:rFonts w:ascii="Times New Roman" w:hAnsi="Times New Roman" w:cs="Times New Roman"/>
          <w:b/>
          <w:i/>
          <w:sz w:val="26"/>
          <w:szCs w:val="26"/>
          <w:lang w:val="ro-MO"/>
        </w:rPr>
        <w:t xml:space="preserve"> cu amănuntul a </w:t>
      </w:r>
      <w:r w:rsidRPr="00446F65">
        <w:rPr>
          <w:rFonts w:ascii="Times New Roman" w:hAnsi="Times New Roman" w:cs="Times New Roman"/>
          <w:b/>
          <w:i/>
          <w:sz w:val="26"/>
          <w:szCs w:val="26"/>
          <w:lang w:val="ro-MO"/>
        </w:rPr>
        <w:t xml:space="preserve">serviciilor </w:t>
      </w:r>
      <w:r w:rsidR="003A5D55" w:rsidRPr="00446F65">
        <w:rPr>
          <w:rFonts w:ascii="Times New Roman" w:hAnsi="Times New Roman" w:cs="Times New Roman"/>
          <w:b/>
          <w:i/>
          <w:sz w:val="26"/>
          <w:szCs w:val="26"/>
          <w:lang w:val="ro-MO"/>
        </w:rPr>
        <w:t>în bandă largă furnizate prin intermediul rețelelor de cablu coaxial</w:t>
      </w:r>
      <w:r w:rsidR="003A5D55" w:rsidRPr="00446F65" w:rsidDel="003A5D55">
        <w:rPr>
          <w:rFonts w:ascii="Times New Roman" w:hAnsi="Times New Roman" w:cs="Times New Roman"/>
          <w:b/>
          <w:i/>
          <w:sz w:val="26"/>
          <w:szCs w:val="26"/>
          <w:lang w:val="ro-MO"/>
        </w:rPr>
        <w:t xml:space="preserve"> </w:t>
      </w:r>
      <w:r w:rsidR="00D174C5" w:rsidRPr="00446F65">
        <w:rPr>
          <w:rFonts w:ascii="Times New Roman" w:hAnsi="Times New Roman" w:cs="Times New Roman"/>
          <w:b/>
          <w:i/>
          <w:sz w:val="26"/>
          <w:szCs w:val="26"/>
          <w:lang w:val="ro-MO"/>
        </w:rPr>
        <w:t xml:space="preserve">și </w:t>
      </w:r>
      <w:r w:rsidR="00302E5A" w:rsidRPr="00446F65">
        <w:rPr>
          <w:rFonts w:ascii="Times New Roman" w:hAnsi="Times New Roman" w:cs="Times New Roman"/>
          <w:b/>
          <w:i/>
          <w:sz w:val="26"/>
          <w:szCs w:val="26"/>
          <w:lang w:val="ro-MO"/>
        </w:rPr>
        <w:t>prin intermediul</w:t>
      </w:r>
      <w:r w:rsidRPr="00446F65">
        <w:rPr>
          <w:rFonts w:ascii="Times New Roman" w:hAnsi="Times New Roman" w:cs="Times New Roman"/>
          <w:b/>
          <w:i/>
          <w:sz w:val="26"/>
          <w:szCs w:val="26"/>
          <w:lang w:val="ro-MO"/>
        </w:rPr>
        <w:t xml:space="preserve"> </w:t>
      </w:r>
      <w:r w:rsidR="003A5D55" w:rsidRPr="00446F65">
        <w:rPr>
          <w:rFonts w:ascii="Times New Roman" w:hAnsi="Times New Roman" w:cs="Times New Roman"/>
          <w:b/>
          <w:i/>
          <w:sz w:val="26"/>
          <w:szCs w:val="26"/>
          <w:lang w:val="ro-MO"/>
        </w:rPr>
        <w:t>rețelelor fixe fără fir</w:t>
      </w:r>
      <w:r w:rsidRPr="00446F65">
        <w:rPr>
          <w:rFonts w:ascii="Times New Roman" w:hAnsi="Times New Roman" w:cs="Times New Roman"/>
          <w:b/>
          <w:i/>
          <w:sz w:val="26"/>
          <w:szCs w:val="26"/>
          <w:lang w:val="ro-MO"/>
        </w:rPr>
        <w:t>.</w:t>
      </w:r>
    </w:p>
    <w:p w:rsidR="00F30B68" w:rsidRPr="00446F65" w:rsidRDefault="00F30B68"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p>
    <w:p w:rsidR="003B38BA" w:rsidRPr="00446F65" w:rsidRDefault="003B38BA"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ANRCETI a analizat dacă serviciile în bandă largă furnizate prin intermediul rețelelor de cablu coaxial</w:t>
      </w:r>
      <w:r w:rsidRPr="00446F65" w:rsidDel="003A5D55">
        <w:rPr>
          <w:rFonts w:ascii="Times New Roman" w:hAnsi="Times New Roman" w:cs="Times New Roman"/>
          <w:bCs/>
          <w:sz w:val="26"/>
          <w:szCs w:val="26"/>
          <w:lang w:val="ro-MO"/>
        </w:rPr>
        <w:t xml:space="preserve"> </w:t>
      </w:r>
      <w:r w:rsidRPr="00446F65">
        <w:rPr>
          <w:rFonts w:ascii="Times New Roman" w:hAnsi="Times New Roman" w:cs="Times New Roman"/>
          <w:bCs/>
          <w:sz w:val="26"/>
          <w:szCs w:val="26"/>
          <w:lang w:val="ro-MO"/>
        </w:rPr>
        <w:t xml:space="preserve">și prin intermediul rețelelor fixe fără fir fac parte din aceeaşi piaţă relevantă a produsului cu amănuntul. </w:t>
      </w:r>
    </w:p>
    <w:p w:rsidR="003B38BA" w:rsidRPr="00446F65" w:rsidRDefault="003B38B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Cota abonaților la serviciile în bandă largă furnizate prin intermediul rețelelor de cablu coaxial se menține în ultimii ani la un nivel de circa 7% (Diagrama</w:t>
      </w:r>
      <w:r w:rsidRPr="00446F65">
        <w:rPr>
          <w:rFonts w:ascii="Times New Roman" w:hAnsi="Times New Roman" w:cs="Times New Roman"/>
          <w:sz w:val="26"/>
          <w:szCs w:val="26"/>
          <w:lang w:val="ro-MO"/>
        </w:rPr>
        <w:t xml:space="preserve"> </w:t>
      </w:r>
      <w:r w:rsidR="0038065E" w:rsidRPr="00446F65">
        <w:rPr>
          <w:rFonts w:ascii="Times New Roman" w:hAnsi="Times New Roman" w:cs="Times New Roman"/>
          <w:sz w:val="26"/>
          <w:szCs w:val="26"/>
          <w:lang w:val="ro-MO"/>
        </w:rPr>
        <w:t>4</w:t>
      </w:r>
      <w:r w:rsidRPr="00446F65">
        <w:rPr>
          <w:rFonts w:ascii="Times New Roman" w:hAnsi="Times New Roman" w:cs="Times New Roman"/>
          <w:sz w:val="26"/>
          <w:szCs w:val="26"/>
          <w:lang w:val="ro-MO"/>
        </w:rPr>
        <w:t>)</w:t>
      </w:r>
      <w:r w:rsidR="00C911F2" w:rsidRPr="00446F65">
        <w:rPr>
          <w:rFonts w:ascii="Times New Roman" w:hAnsi="Times New Roman" w:cs="Times New Roman"/>
          <w:sz w:val="26"/>
          <w:szCs w:val="26"/>
          <w:lang w:val="ro-MO"/>
        </w:rPr>
        <w:t xml:space="preserve">, iar cota abonaților </w:t>
      </w:r>
      <w:r w:rsidR="00C911F2" w:rsidRPr="00446F65">
        <w:rPr>
          <w:rFonts w:ascii="Times New Roman" w:hAnsi="Times New Roman" w:cs="Times New Roman"/>
          <w:bCs/>
          <w:sz w:val="26"/>
          <w:szCs w:val="26"/>
          <w:lang w:val="ro-MO"/>
        </w:rPr>
        <w:t xml:space="preserve">la serviciile în bandă largă furnizate prin intermediul rețelelor </w:t>
      </w:r>
      <w:r w:rsidR="00C911F2" w:rsidRPr="00446F65">
        <w:rPr>
          <w:rFonts w:ascii="Times New Roman" w:hAnsi="Times New Roman" w:cs="Times New Roman"/>
          <w:sz w:val="26"/>
          <w:szCs w:val="26"/>
          <w:lang w:val="ro-MO"/>
        </w:rPr>
        <w:t>fixe fără fir este nesemnificativă (0,1</w:t>
      </w:r>
      <w:r w:rsidR="005E2281" w:rsidRPr="00446F65">
        <w:rPr>
          <w:rFonts w:ascii="Times New Roman" w:hAnsi="Times New Roman" w:cs="Times New Roman"/>
          <w:sz w:val="26"/>
          <w:szCs w:val="26"/>
          <w:lang w:val="ro-MO"/>
        </w:rPr>
        <w:t>4</w:t>
      </w:r>
      <w:r w:rsidR="00C911F2" w:rsidRPr="00446F65">
        <w:rPr>
          <w:rFonts w:ascii="Times New Roman" w:hAnsi="Times New Roman" w:cs="Times New Roman"/>
          <w:sz w:val="26"/>
          <w:szCs w:val="26"/>
          <w:lang w:val="ro-MO"/>
        </w:rPr>
        <w:t>%).</w:t>
      </w:r>
    </w:p>
    <w:p w:rsidR="00C911F2" w:rsidRPr="00446F65" w:rsidRDefault="00A43264"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ANRCETI a analizat dacă o creştere mică dar suficientă şi netranzitorie a preţului la produsul focal (</w:t>
      </w:r>
      <w:r w:rsidR="00EA4E46" w:rsidRPr="00446F65">
        <w:rPr>
          <w:rFonts w:ascii="Times New Roman" w:hAnsi="Times New Roman" w:cs="Times New Roman"/>
          <w:sz w:val="26"/>
          <w:szCs w:val="26"/>
          <w:lang w:val="ro-MO"/>
        </w:rPr>
        <w:t>SSNIP</w:t>
      </w:r>
      <w:r w:rsidRPr="00446F65">
        <w:rPr>
          <w:rFonts w:ascii="Times New Roman" w:eastAsia="Times New Roman" w:hAnsi="Times New Roman" w:cs="Times New Roman"/>
          <w:sz w:val="26"/>
          <w:szCs w:val="26"/>
          <w:lang w:val="ro-MO" w:eastAsia="ru-RU"/>
        </w:rPr>
        <w:t>) generează o substituţie a produsului focal prin produsele candidat analizate la acest compartiment suficient de mare pentru ca creşterea preţului să nu asigure creştere de profit furnizorului ipotetic monopolist.</w:t>
      </w:r>
    </w:p>
    <w:p w:rsidR="00A43264" w:rsidRPr="00446F65" w:rsidRDefault="00A43264"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Menționăm că Moldtelecom (care deține o cotă de piață </w:t>
      </w:r>
      <w:r w:rsidR="00910E2A" w:rsidRPr="00446F65">
        <w:rPr>
          <w:rFonts w:ascii="Times New Roman" w:eastAsia="Times New Roman" w:hAnsi="Times New Roman" w:cs="Times New Roman"/>
          <w:sz w:val="26"/>
          <w:szCs w:val="26"/>
          <w:lang w:val="ro-MO" w:eastAsia="ru-RU"/>
        </w:rPr>
        <w:t xml:space="preserve">la serviciile în bandă largă furnizate la puncte fixe </w:t>
      </w:r>
      <w:r w:rsidRPr="00446F65">
        <w:rPr>
          <w:rFonts w:ascii="Times New Roman" w:eastAsia="Times New Roman" w:hAnsi="Times New Roman" w:cs="Times New Roman"/>
          <w:sz w:val="26"/>
          <w:szCs w:val="26"/>
          <w:lang w:val="ro-MO" w:eastAsia="ru-RU"/>
        </w:rPr>
        <w:t xml:space="preserve">în funcție de abonați de </w:t>
      </w:r>
      <w:r w:rsidR="00987414" w:rsidRPr="00446F65">
        <w:rPr>
          <w:rFonts w:ascii="Times New Roman" w:eastAsia="Times New Roman" w:hAnsi="Times New Roman" w:cs="Times New Roman"/>
          <w:sz w:val="26"/>
          <w:szCs w:val="26"/>
          <w:lang w:val="ro-MO" w:eastAsia="ru-RU"/>
        </w:rPr>
        <w:t>65,5%</w:t>
      </w:r>
      <w:r w:rsidRPr="00446F65">
        <w:rPr>
          <w:rFonts w:ascii="Times New Roman" w:eastAsia="Times New Roman" w:hAnsi="Times New Roman" w:cs="Times New Roman"/>
          <w:sz w:val="26"/>
          <w:szCs w:val="26"/>
          <w:lang w:val="ro-MO" w:eastAsia="ru-RU"/>
        </w:rPr>
        <w:t>)</w:t>
      </w:r>
      <w:r w:rsidR="00987414" w:rsidRPr="00446F65">
        <w:rPr>
          <w:rFonts w:ascii="Times New Roman" w:eastAsia="Times New Roman" w:hAnsi="Times New Roman" w:cs="Times New Roman"/>
          <w:sz w:val="26"/>
          <w:szCs w:val="26"/>
          <w:lang w:val="ro-MO" w:eastAsia="ru-RU"/>
        </w:rPr>
        <w:t xml:space="preserve"> a majorat tarifele la servicii de Internet fix și IPTV în mediu cu 4,8%</w:t>
      </w:r>
      <w:r w:rsidR="00910E2A" w:rsidRPr="00446F65">
        <w:rPr>
          <w:rFonts w:ascii="Times New Roman" w:eastAsia="Times New Roman" w:hAnsi="Times New Roman" w:cs="Times New Roman"/>
          <w:sz w:val="26"/>
          <w:szCs w:val="26"/>
          <w:lang w:val="ro-MO" w:eastAsia="ru-RU"/>
        </w:rPr>
        <w:t xml:space="preserve"> din 1 iulie 2016</w:t>
      </w:r>
      <w:r w:rsidR="00EA4E46" w:rsidRPr="00446F65">
        <w:rPr>
          <w:rStyle w:val="FootnoteReference"/>
          <w:rFonts w:ascii="Times New Roman" w:eastAsia="Times New Roman" w:hAnsi="Times New Roman" w:cs="Times New Roman"/>
          <w:sz w:val="26"/>
          <w:szCs w:val="26"/>
          <w:lang w:val="ro-MO" w:eastAsia="ru-RU"/>
        </w:rPr>
        <w:footnoteReference w:id="6"/>
      </w:r>
      <w:r w:rsidR="00910E2A" w:rsidRPr="00446F65">
        <w:rPr>
          <w:rFonts w:ascii="Times New Roman" w:eastAsia="Times New Roman" w:hAnsi="Times New Roman" w:cs="Times New Roman"/>
          <w:sz w:val="26"/>
          <w:szCs w:val="26"/>
          <w:lang w:val="ro-MO" w:eastAsia="ru-RU"/>
        </w:rPr>
        <w:t>.</w:t>
      </w:r>
      <w:r w:rsidR="001E13A0" w:rsidRPr="00446F65">
        <w:rPr>
          <w:rFonts w:ascii="Times New Roman" w:eastAsia="Times New Roman" w:hAnsi="Times New Roman" w:cs="Times New Roman"/>
          <w:sz w:val="26"/>
          <w:szCs w:val="26"/>
          <w:lang w:val="ro-MO" w:eastAsia="ru-RU"/>
        </w:rPr>
        <w:t xml:space="preserve"> </w:t>
      </w:r>
      <w:r w:rsidR="00EA4E46" w:rsidRPr="00446F65">
        <w:rPr>
          <w:rFonts w:ascii="Times New Roman" w:eastAsia="Times New Roman" w:hAnsi="Times New Roman" w:cs="Times New Roman"/>
          <w:sz w:val="26"/>
          <w:szCs w:val="26"/>
          <w:lang w:val="ro-MO" w:eastAsia="ru-RU"/>
        </w:rPr>
        <w:t>În urma</w:t>
      </w:r>
      <w:r w:rsidR="009A6C8D" w:rsidRPr="00446F65">
        <w:rPr>
          <w:rFonts w:ascii="Times New Roman" w:eastAsia="Times New Roman" w:hAnsi="Times New Roman" w:cs="Times New Roman"/>
          <w:sz w:val="26"/>
          <w:szCs w:val="26"/>
          <w:lang w:val="ro-MO" w:eastAsia="ru-RU"/>
        </w:rPr>
        <w:t xml:space="preserve"> </w:t>
      </w:r>
      <w:r w:rsidR="00EA4E46" w:rsidRPr="00446F65">
        <w:rPr>
          <w:rFonts w:ascii="Times New Roman" w:eastAsia="Times New Roman" w:hAnsi="Times New Roman" w:cs="Times New Roman"/>
          <w:sz w:val="26"/>
          <w:szCs w:val="26"/>
          <w:lang w:val="ro-MO" w:eastAsia="ru-RU"/>
        </w:rPr>
        <w:t>acestei majorări a prețului pentru serviciile în bandă largă Moldtelecom a înregistrat o creștere atât a abonaților (</w:t>
      </w:r>
      <w:r w:rsidR="00ED3922" w:rsidRPr="00446F65">
        <w:rPr>
          <w:rFonts w:ascii="Times New Roman" w:eastAsia="Times New Roman" w:hAnsi="Times New Roman" w:cs="Times New Roman"/>
          <w:sz w:val="26"/>
          <w:szCs w:val="26"/>
          <w:lang w:val="ro-MO" w:eastAsia="ru-RU"/>
        </w:rPr>
        <w:t xml:space="preserve">o creștere de </w:t>
      </w:r>
      <w:r w:rsidR="00EA4E46" w:rsidRPr="00446F65">
        <w:rPr>
          <w:rFonts w:ascii="Times New Roman" w:eastAsia="Times New Roman" w:hAnsi="Times New Roman" w:cs="Times New Roman"/>
          <w:sz w:val="26"/>
          <w:szCs w:val="26"/>
          <w:lang w:val="ro-MO" w:eastAsia="ru-RU"/>
        </w:rPr>
        <w:t>4,3%</w:t>
      </w:r>
      <w:r w:rsidR="00ED3922" w:rsidRPr="00446F65">
        <w:rPr>
          <w:rFonts w:ascii="Times New Roman" w:eastAsia="Times New Roman" w:hAnsi="Times New Roman" w:cs="Times New Roman"/>
          <w:sz w:val="26"/>
          <w:szCs w:val="26"/>
          <w:lang w:val="ro-MO" w:eastAsia="ru-RU"/>
        </w:rPr>
        <w:t xml:space="preserve"> în anul 2016 față de anul 2015</w:t>
      </w:r>
      <w:r w:rsidR="00EA4E46" w:rsidRPr="00446F65">
        <w:rPr>
          <w:rFonts w:ascii="Times New Roman" w:eastAsia="Times New Roman" w:hAnsi="Times New Roman" w:cs="Times New Roman"/>
          <w:sz w:val="26"/>
          <w:szCs w:val="26"/>
          <w:lang w:val="ro-MO" w:eastAsia="ru-RU"/>
        </w:rPr>
        <w:t>) cât și a veniturilor din furnizarea serviciilor în bandă largă (</w:t>
      </w:r>
      <w:r w:rsidR="00ED3922" w:rsidRPr="00446F65">
        <w:rPr>
          <w:rFonts w:ascii="Times New Roman" w:eastAsia="Times New Roman" w:hAnsi="Times New Roman" w:cs="Times New Roman"/>
          <w:sz w:val="26"/>
          <w:szCs w:val="26"/>
          <w:lang w:val="ro-MO" w:eastAsia="ru-RU"/>
        </w:rPr>
        <w:t>o creștere de 6,6% în anul 2016 față de anul 2015</w:t>
      </w:r>
      <w:r w:rsidR="00EA4E46" w:rsidRPr="00446F65">
        <w:rPr>
          <w:rFonts w:ascii="Times New Roman" w:eastAsia="Times New Roman" w:hAnsi="Times New Roman" w:cs="Times New Roman"/>
          <w:sz w:val="26"/>
          <w:szCs w:val="26"/>
          <w:lang w:val="ro-MO" w:eastAsia="ru-RU"/>
        </w:rPr>
        <w:t>)</w:t>
      </w:r>
      <w:r w:rsidR="002026C6" w:rsidRPr="00446F65">
        <w:rPr>
          <w:rFonts w:ascii="Times New Roman" w:eastAsia="Times New Roman" w:hAnsi="Times New Roman" w:cs="Times New Roman"/>
          <w:sz w:val="26"/>
          <w:szCs w:val="26"/>
          <w:lang w:val="ro-MO" w:eastAsia="ru-RU"/>
        </w:rPr>
        <w:t xml:space="preserve">, </w:t>
      </w:r>
      <w:r w:rsidR="00EA4E46" w:rsidRPr="00446F65">
        <w:rPr>
          <w:rFonts w:ascii="Times New Roman" w:eastAsia="Times New Roman" w:hAnsi="Times New Roman" w:cs="Times New Roman"/>
          <w:sz w:val="26"/>
          <w:szCs w:val="26"/>
          <w:lang w:val="ro-MO" w:eastAsia="ru-RU"/>
        </w:rPr>
        <w:t xml:space="preserve">ceea ce </w:t>
      </w:r>
      <w:r w:rsidR="009A6C8D" w:rsidRPr="00446F65">
        <w:rPr>
          <w:rFonts w:ascii="Times New Roman" w:eastAsia="Times New Roman" w:hAnsi="Times New Roman" w:cs="Times New Roman"/>
          <w:sz w:val="26"/>
          <w:szCs w:val="26"/>
          <w:lang w:val="ro-MO" w:eastAsia="ru-RU"/>
        </w:rPr>
        <w:t xml:space="preserve">denotă faptul că </w:t>
      </w:r>
      <w:r w:rsidR="00EA4E46" w:rsidRPr="00446F65">
        <w:rPr>
          <w:rFonts w:ascii="Times New Roman" w:eastAsia="Times New Roman" w:hAnsi="Times New Roman" w:cs="Times New Roman"/>
          <w:sz w:val="26"/>
          <w:szCs w:val="26"/>
          <w:lang w:val="ro-MO" w:eastAsia="ru-RU"/>
        </w:rPr>
        <w:t xml:space="preserve">serviciile analizate la acest compartiment </w:t>
      </w:r>
      <w:r w:rsidR="009A6C8D" w:rsidRPr="00446F65">
        <w:rPr>
          <w:rFonts w:ascii="Times New Roman" w:eastAsia="Times New Roman" w:hAnsi="Times New Roman" w:cs="Times New Roman"/>
          <w:sz w:val="26"/>
          <w:szCs w:val="26"/>
          <w:lang w:val="ro-MO" w:eastAsia="ru-RU"/>
        </w:rPr>
        <w:t>nu reprezintă substituenți eficienți pentru produsul focal.</w:t>
      </w:r>
      <w:r w:rsidR="0005367B" w:rsidRPr="00446F65">
        <w:rPr>
          <w:rFonts w:ascii="Times New Roman" w:eastAsia="Times New Roman" w:hAnsi="Times New Roman" w:cs="Times New Roman"/>
          <w:sz w:val="26"/>
          <w:szCs w:val="26"/>
          <w:lang w:val="ro-MO" w:eastAsia="ru-RU"/>
        </w:rPr>
        <w:t xml:space="preserve"> Mai mult, în anul 2016 a fost înregistrată o scădere a numărului abonaților la servicii de bandă largă furnizate prin intermediul rețelelor de cablu coaxial </w:t>
      </w:r>
      <w:r w:rsidR="0038065E" w:rsidRPr="00446F65">
        <w:rPr>
          <w:rFonts w:ascii="Times New Roman" w:eastAsia="Times New Roman" w:hAnsi="Times New Roman" w:cs="Times New Roman"/>
          <w:sz w:val="26"/>
          <w:szCs w:val="26"/>
          <w:lang w:val="ro-MO" w:eastAsia="ru-RU"/>
        </w:rPr>
        <w:t>(</w:t>
      </w:r>
      <w:r w:rsidR="0005367B" w:rsidRPr="00446F65">
        <w:rPr>
          <w:rFonts w:ascii="Times New Roman" w:eastAsia="Times New Roman" w:hAnsi="Times New Roman" w:cs="Times New Roman"/>
          <w:sz w:val="26"/>
          <w:szCs w:val="26"/>
          <w:lang w:val="ro-MO" w:eastAsia="ru-RU"/>
        </w:rPr>
        <w:t>cu 2,2% față de 2015</w:t>
      </w:r>
      <w:r w:rsidR="0038065E" w:rsidRPr="00446F65">
        <w:rPr>
          <w:rFonts w:ascii="Times New Roman" w:eastAsia="Times New Roman" w:hAnsi="Times New Roman" w:cs="Times New Roman"/>
          <w:sz w:val="26"/>
          <w:szCs w:val="26"/>
          <w:lang w:val="ro-MO" w:eastAsia="ru-RU"/>
        </w:rPr>
        <w:t>)</w:t>
      </w:r>
      <w:r w:rsidR="0005367B" w:rsidRPr="00446F65">
        <w:rPr>
          <w:rFonts w:ascii="Times New Roman" w:eastAsia="Times New Roman" w:hAnsi="Times New Roman" w:cs="Times New Roman"/>
          <w:sz w:val="26"/>
          <w:szCs w:val="26"/>
          <w:lang w:val="ro-MO" w:eastAsia="ru-RU"/>
        </w:rPr>
        <w:t>.</w:t>
      </w:r>
    </w:p>
    <w:p w:rsidR="007E5BC6" w:rsidRPr="00446F65" w:rsidRDefault="009A6C8D"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De asemenea, p</w:t>
      </w:r>
      <w:r w:rsidR="007E5BC6" w:rsidRPr="00446F65">
        <w:rPr>
          <w:rFonts w:ascii="Times New Roman" w:hAnsi="Times New Roman" w:cs="Times New Roman"/>
          <w:bCs/>
          <w:sz w:val="26"/>
          <w:szCs w:val="26"/>
          <w:lang w:val="ro-MO"/>
        </w:rPr>
        <w:t xml:space="preserve">entru a determina gradul de substituibilitate dintre aceste categorii de servicii, ANRCETI a analizat </w:t>
      </w:r>
      <w:r w:rsidR="0030586C" w:rsidRPr="00446F65">
        <w:rPr>
          <w:rFonts w:ascii="Times New Roman" w:hAnsi="Times New Roman" w:cs="Times New Roman"/>
          <w:bCs/>
          <w:sz w:val="26"/>
          <w:szCs w:val="26"/>
          <w:lang w:val="ro-MO"/>
        </w:rPr>
        <w:t>și</w:t>
      </w:r>
      <w:r w:rsidR="0005367B" w:rsidRPr="00446F65">
        <w:rPr>
          <w:rFonts w:ascii="Times New Roman" w:hAnsi="Times New Roman" w:cs="Times New Roman"/>
          <w:bCs/>
          <w:sz w:val="26"/>
          <w:szCs w:val="26"/>
          <w:lang w:val="ro-MO"/>
        </w:rPr>
        <w:t xml:space="preserve"> </w:t>
      </w:r>
      <w:r w:rsidR="007E5BC6" w:rsidRPr="00446F65">
        <w:rPr>
          <w:rFonts w:ascii="Times New Roman" w:hAnsi="Times New Roman" w:cs="Times New Roman"/>
          <w:bCs/>
          <w:sz w:val="26"/>
          <w:szCs w:val="26"/>
          <w:lang w:val="ro-MO"/>
        </w:rPr>
        <w:t>dacă acestea două pot fi considera</w:t>
      </w:r>
      <w:r w:rsidR="0038065E" w:rsidRPr="00446F65">
        <w:rPr>
          <w:rFonts w:ascii="Times New Roman" w:hAnsi="Times New Roman" w:cs="Times New Roman"/>
          <w:bCs/>
          <w:sz w:val="26"/>
          <w:szCs w:val="26"/>
          <w:lang w:val="ro-MO"/>
        </w:rPr>
        <w:t>te</w:t>
      </w:r>
      <w:r w:rsidR="007E5BC6" w:rsidRPr="00446F65">
        <w:rPr>
          <w:rFonts w:ascii="Times New Roman" w:hAnsi="Times New Roman" w:cs="Times New Roman"/>
          <w:bCs/>
          <w:sz w:val="26"/>
          <w:szCs w:val="26"/>
          <w:lang w:val="ro-MO"/>
        </w:rPr>
        <w:t xml:space="preserve"> substituenţi potriviţi din punct de vedere al caracteristicilor tehnice.  </w:t>
      </w:r>
    </w:p>
    <w:p w:rsidR="007E5BC6" w:rsidRPr="00446F65" w:rsidRDefault="00775DAE"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lastRenderedPageBreak/>
        <w:t>Serviciile de acces la Internet prin intermediul rețelelor fixe fără fir sunt furnizate prin</w:t>
      </w:r>
      <w:r w:rsidR="007E5BC6" w:rsidRPr="00446F65">
        <w:rPr>
          <w:rFonts w:ascii="Times New Roman" w:hAnsi="Times New Roman" w:cs="Times New Roman"/>
          <w:bCs/>
          <w:sz w:val="26"/>
          <w:szCs w:val="26"/>
          <w:lang w:val="ro-MO"/>
        </w:rPr>
        <w:t xml:space="preserve"> intermediul buclelor locale radio, ANRCETI consider</w:t>
      </w:r>
      <w:r w:rsidRPr="00446F65">
        <w:rPr>
          <w:rFonts w:ascii="Times New Roman" w:hAnsi="Times New Roman" w:cs="Times New Roman"/>
          <w:bCs/>
          <w:sz w:val="26"/>
          <w:szCs w:val="26"/>
          <w:lang w:val="ro-MO"/>
        </w:rPr>
        <w:t>ând</w:t>
      </w:r>
      <w:r w:rsidR="007E5BC6" w:rsidRPr="00446F65">
        <w:rPr>
          <w:rFonts w:ascii="Times New Roman" w:hAnsi="Times New Roman" w:cs="Times New Roman"/>
          <w:bCs/>
          <w:sz w:val="26"/>
          <w:szCs w:val="26"/>
          <w:lang w:val="ro-MO"/>
        </w:rPr>
        <w:t xml:space="preserve"> că acestea nu reprezintă pentru utilizatori un substituent eficient al produsului focal, deoarece aproape toate accesurile la rețea prin bucle radio se petrec prin rețea CDMA2000 1x, cu viteze de până la 153 Kbps, ceea ce este insuficient pentru o experiență de bandă largă. ANRCETI nu a identificat alte soluții de acces radio local care să poată fi utilizate de furnizori în cazul unui ipotetic SSNIP de către furnizorul ipotetic monopolist. </w:t>
      </w:r>
    </w:p>
    <w:p w:rsidR="007E5BC6"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hAnsi="Times New Roman" w:cs="Times New Roman"/>
          <w:bCs/>
          <w:sz w:val="26"/>
          <w:szCs w:val="26"/>
          <w:lang w:val="ro-MO"/>
        </w:rPr>
        <w:t>Reţeaua de cablu (bazate pe infrastructura de cablu coaxial</w:t>
      </w:r>
      <w:r w:rsidR="0038065E" w:rsidRPr="00446F65">
        <w:rPr>
          <w:rFonts w:ascii="Times New Roman" w:hAnsi="Times New Roman" w:cs="Times New Roman"/>
          <w:bCs/>
          <w:sz w:val="26"/>
          <w:szCs w:val="26"/>
          <w:lang w:val="ro-MO"/>
        </w:rPr>
        <w:t xml:space="preserve"> - DOCSIS</w:t>
      </w:r>
      <w:r w:rsidRPr="00446F65">
        <w:rPr>
          <w:rFonts w:ascii="Times New Roman" w:hAnsi="Times New Roman" w:cs="Times New Roman"/>
          <w:bCs/>
          <w:sz w:val="26"/>
          <w:szCs w:val="26"/>
          <w:lang w:val="ro-MO"/>
        </w:rPr>
        <w:t>) a fost iniţial</w:t>
      </w:r>
      <w:r w:rsidRPr="00446F65">
        <w:rPr>
          <w:rFonts w:ascii="Times New Roman" w:eastAsia="Times New Roman" w:hAnsi="Times New Roman" w:cs="Times New Roman"/>
          <w:sz w:val="26"/>
          <w:szCs w:val="26"/>
          <w:lang w:val="ro-MO" w:eastAsia="ru-RU"/>
        </w:rPr>
        <w:t xml:space="preserve"> </w:t>
      </w:r>
      <w:r w:rsidR="0038065E" w:rsidRPr="00446F65">
        <w:rPr>
          <w:rFonts w:ascii="Times New Roman" w:eastAsia="Times New Roman" w:hAnsi="Times New Roman" w:cs="Times New Roman"/>
          <w:sz w:val="26"/>
          <w:szCs w:val="26"/>
          <w:lang w:val="ro-MO" w:eastAsia="ru-RU"/>
        </w:rPr>
        <w:t>dezvoltată</w:t>
      </w:r>
      <w:r w:rsidRPr="00446F65">
        <w:rPr>
          <w:rFonts w:ascii="Times New Roman" w:eastAsia="Times New Roman" w:hAnsi="Times New Roman" w:cs="Times New Roman"/>
          <w:sz w:val="26"/>
          <w:szCs w:val="26"/>
          <w:lang w:val="ro-MO" w:eastAsia="ru-RU"/>
        </w:rPr>
        <w:t xml:space="preserve"> de către furnizorii de cablu pentru distribuirea de conţinut de televiziune. Ulterior acestea au putut fi ajustate pentru a oferi abonaţilor acces la Internet în bandă largă. Pentru oferirea accesului la Internet în bandă largă, furnizorii folosesc canalele pentru organizarea legăturilor de date </w:t>
      </w:r>
      <w:proofErr w:type="spellStart"/>
      <w:r w:rsidRPr="00446F65">
        <w:rPr>
          <w:rFonts w:ascii="Times New Roman" w:eastAsia="Times New Roman" w:hAnsi="Times New Roman" w:cs="Times New Roman"/>
          <w:i/>
          <w:sz w:val="26"/>
          <w:szCs w:val="26"/>
          <w:lang w:val="ro-MO" w:eastAsia="ru-RU"/>
        </w:rPr>
        <w:t>uplink</w:t>
      </w:r>
      <w:proofErr w:type="spellEnd"/>
      <w:r w:rsidRPr="00446F65">
        <w:rPr>
          <w:rFonts w:ascii="Times New Roman" w:eastAsia="Times New Roman" w:hAnsi="Times New Roman" w:cs="Times New Roman"/>
          <w:i/>
          <w:sz w:val="26"/>
          <w:szCs w:val="26"/>
          <w:lang w:val="ro-MO" w:eastAsia="ru-RU"/>
        </w:rPr>
        <w:t xml:space="preserve"> şi </w:t>
      </w:r>
      <w:proofErr w:type="spellStart"/>
      <w:r w:rsidRPr="00446F65">
        <w:rPr>
          <w:rFonts w:ascii="Times New Roman" w:eastAsia="Times New Roman" w:hAnsi="Times New Roman" w:cs="Times New Roman"/>
          <w:i/>
          <w:sz w:val="26"/>
          <w:szCs w:val="26"/>
          <w:lang w:val="ro-MO" w:eastAsia="ru-RU"/>
        </w:rPr>
        <w:t>downlink</w:t>
      </w:r>
      <w:proofErr w:type="spellEnd"/>
      <w:r w:rsidRPr="00446F65">
        <w:rPr>
          <w:rFonts w:ascii="Times New Roman" w:eastAsia="Times New Roman" w:hAnsi="Times New Roman" w:cs="Times New Roman"/>
          <w:i/>
          <w:sz w:val="26"/>
          <w:szCs w:val="26"/>
          <w:lang w:val="ro-MO" w:eastAsia="ru-RU"/>
        </w:rPr>
        <w:t>,</w:t>
      </w:r>
      <w:r w:rsidRPr="00446F65">
        <w:rPr>
          <w:rFonts w:ascii="Times New Roman" w:eastAsia="Times New Roman" w:hAnsi="Times New Roman" w:cs="Times New Roman"/>
          <w:sz w:val="26"/>
          <w:szCs w:val="26"/>
          <w:lang w:val="ro-MO" w:eastAsia="ru-RU"/>
        </w:rPr>
        <w:t xml:space="preserve"> precum şi proceduri de </w:t>
      </w:r>
      <w:proofErr w:type="spellStart"/>
      <w:r w:rsidR="005E2281" w:rsidRPr="00446F65">
        <w:rPr>
          <w:rFonts w:ascii="Times New Roman" w:eastAsia="Times New Roman" w:hAnsi="Times New Roman" w:cs="Times New Roman"/>
          <w:i/>
          <w:sz w:val="26"/>
          <w:szCs w:val="26"/>
          <w:lang w:val="ro-MO" w:eastAsia="ru-RU"/>
        </w:rPr>
        <w:t>multi</w:t>
      </w:r>
      <w:proofErr w:type="spellEnd"/>
      <w:r w:rsidR="005E2281" w:rsidRPr="00446F65">
        <w:rPr>
          <w:rFonts w:ascii="Times New Roman" w:eastAsia="Times New Roman" w:hAnsi="Times New Roman" w:cs="Times New Roman"/>
          <w:sz w:val="26"/>
          <w:szCs w:val="26"/>
          <w:lang w:val="ro-MO" w:eastAsia="ru-RU"/>
        </w:rPr>
        <w:t xml:space="preserve"> </w:t>
      </w:r>
      <w:proofErr w:type="spellStart"/>
      <w:r w:rsidRPr="00446F65">
        <w:rPr>
          <w:rFonts w:ascii="Times New Roman" w:eastAsia="Times New Roman" w:hAnsi="Times New Roman" w:cs="Times New Roman"/>
          <w:i/>
          <w:sz w:val="26"/>
          <w:szCs w:val="26"/>
          <w:lang w:val="ro-MO" w:eastAsia="ru-RU"/>
        </w:rPr>
        <w:t>channel</w:t>
      </w:r>
      <w:proofErr w:type="spellEnd"/>
      <w:r w:rsidRPr="00446F65">
        <w:rPr>
          <w:rFonts w:ascii="Times New Roman" w:eastAsia="Times New Roman" w:hAnsi="Times New Roman" w:cs="Times New Roman"/>
          <w:i/>
          <w:sz w:val="26"/>
          <w:szCs w:val="26"/>
          <w:lang w:val="ro-MO" w:eastAsia="ru-RU"/>
        </w:rPr>
        <w:t xml:space="preserve"> </w:t>
      </w:r>
      <w:proofErr w:type="spellStart"/>
      <w:r w:rsidRPr="00446F65">
        <w:rPr>
          <w:rFonts w:ascii="Times New Roman" w:eastAsia="Times New Roman" w:hAnsi="Times New Roman" w:cs="Times New Roman"/>
          <w:i/>
          <w:sz w:val="26"/>
          <w:szCs w:val="26"/>
          <w:lang w:val="ro-MO" w:eastAsia="ru-RU"/>
        </w:rPr>
        <w:t>bonding</w:t>
      </w:r>
      <w:proofErr w:type="spellEnd"/>
      <w:r w:rsidRPr="00446F65">
        <w:rPr>
          <w:rFonts w:ascii="Times New Roman" w:eastAsia="Times New Roman" w:hAnsi="Times New Roman" w:cs="Times New Roman"/>
          <w:sz w:val="26"/>
          <w:szCs w:val="26"/>
          <w:lang w:val="ro-MO" w:eastAsia="ru-RU"/>
        </w:rPr>
        <w:t xml:space="preserve"> </w:t>
      </w:r>
      <w:r w:rsidR="00714F43" w:rsidRPr="00446F65">
        <w:rPr>
          <w:rFonts w:ascii="Times New Roman" w:eastAsia="Times New Roman" w:hAnsi="Times New Roman" w:cs="Times New Roman"/>
          <w:sz w:val="26"/>
          <w:szCs w:val="26"/>
          <w:lang w:val="ro-MO" w:eastAsia="ru-RU"/>
        </w:rPr>
        <w:t xml:space="preserve">(utilizarea simultană de canale multiple pentru </w:t>
      </w:r>
      <w:proofErr w:type="spellStart"/>
      <w:r w:rsidR="00714F43" w:rsidRPr="00446F65">
        <w:rPr>
          <w:rFonts w:ascii="Times New Roman" w:eastAsia="Times New Roman" w:hAnsi="Times New Roman" w:cs="Times New Roman"/>
          <w:i/>
          <w:sz w:val="26"/>
          <w:szCs w:val="26"/>
          <w:lang w:val="ro-MO" w:eastAsia="ru-RU"/>
        </w:rPr>
        <w:t>download</w:t>
      </w:r>
      <w:proofErr w:type="spellEnd"/>
      <w:r w:rsidR="00714F43" w:rsidRPr="00446F65">
        <w:rPr>
          <w:rFonts w:ascii="Times New Roman" w:eastAsia="Times New Roman" w:hAnsi="Times New Roman" w:cs="Times New Roman"/>
          <w:i/>
          <w:sz w:val="26"/>
          <w:szCs w:val="26"/>
          <w:lang w:val="ro-MO" w:eastAsia="ru-RU"/>
        </w:rPr>
        <w:t>/</w:t>
      </w:r>
      <w:proofErr w:type="spellStart"/>
      <w:r w:rsidR="00714F43" w:rsidRPr="00446F65">
        <w:rPr>
          <w:rFonts w:ascii="Times New Roman" w:eastAsia="Times New Roman" w:hAnsi="Times New Roman" w:cs="Times New Roman"/>
          <w:i/>
          <w:sz w:val="26"/>
          <w:szCs w:val="26"/>
          <w:lang w:val="ro-MO" w:eastAsia="ru-RU"/>
        </w:rPr>
        <w:t>upload</w:t>
      </w:r>
      <w:proofErr w:type="spellEnd"/>
      <w:r w:rsidR="00714F43" w:rsidRPr="00446F65">
        <w:rPr>
          <w:rFonts w:ascii="Times New Roman" w:eastAsia="Times New Roman" w:hAnsi="Times New Roman" w:cs="Times New Roman"/>
          <w:sz w:val="26"/>
          <w:szCs w:val="26"/>
          <w:lang w:val="ro-MO" w:eastAsia="ru-RU"/>
        </w:rPr>
        <w:t xml:space="preserve">) </w:t>
      </w:r>
      <w:r w:rsidRPr="00446F65">
        <w:rPr>
          <w:rFonts w:ascii="Times New Roman" w:eastAsia="Times New Roman" w:hAnsi="Times New Roman" w:cs="Times New Roman"/>
          <w:sz w:val="26"/>
          <w:szCs w:val="26"/>
          <w:lang w:val="ro-MO" w:eastAsia="ru-RU"/>
        </w:rPr>
        <w:t>pentru a asigura capacităţi mai mari de transmitere a datelor.</w:t>
      </w:r>
      <w:r w:rsidR="00714F43" w:rsidRPr="00446F65">
        <w:rPr>
          <w:rFonts w:ascii="Times New Roman" w:eastAsia="Times New Roman" w:hAnsi="Times New Roman" w:cs="Times New Roman"/>
          <w:sz w:val="26"/>
          <w:szCs w:val="26"/>
          <w:lang w:val="ro-MO" w:eastAsia="ru-RU"/>
        </w:rPr>
        <w:t xml:space="preserve"> Men</w:t>
      </w:r>
      <w:r w:rsidR="001D0C38" w:rsidRPr="00446F65">
        <w:rPr>
          <w:rFonts w:ascii="Times New Roman" w:eastAsia="Times New Roman" w:hAnsi="Times New Roman" w:cs="Times New Roman"/>
          <w:sz w:val="26"/>
          <w:szCs w:val="26"/>
          <w:lang w:val="ro-MO" w:eastAsia="ru-RU"/>
        </w:rPr>
        <w:t xml:space="preserve">ționăm că astfel de proceduri sunt utilizate începând cu standardul DOCSIS 3.0, tehnologie prin care sunt conectați 51,3% din abonați conform datelor prezentate de furnizori pe 2016, restul fiind conectați prin </w:t>
      </w:r>
      <w:r w:rsidR="0038065E" w:rsidRPr="00446F65">
        <w:rPr>
          <w:rFonts w:ascii="Times New Roman" w:eastAsia="Times New Roman" w:hAnsi="Times New Roman" w:cs="Times New Roman"/>
          <w:sz w:val="26"/>
          <w:szCs w:val="26"/>
          <w:lang w:val="ro-MO" w:eastAsia="ru-RU"/>
        </w:rPr>
        <w:t xml:space="preserve">tehnologiile </w:t>
      </w:r>
      <w:r w:rsidR="001D0C38" w:rsidRPr="00446F65">
        <w:rPr>
          <w:rFonts w:ascii="Times New Roman" w:eastAsia="Times New Roman" w:hAnsi="Times New Roman" w:cs="Times New Roman"/>
          <w:sz w:val="26"/>
          <w:szCs w:val="26"/>
          <w:lang w:val="ro-MO" w:eastAsia="ru-RU"/>
        </w:rPr>
        <w:t xml:space="preserve">DOCSIS 1.0 și </w:t>
      </w:r>
      <w:r w:rsidR="0038065E" w:rsidRPr="00446F65">
        <w:rPr>
          <w:rFonts w:ascii="Times New Roman" w:eastAsia="Times New Roman" w:hAnsi="Times New Roman" w:cs="Times New Roman"/>
          <w:sz w:val="26"/>
          <w:szCs w:val="26"/>
          <w:lang w:val="ro-MO" w:eastAsia="ru-RU"/>
        </w:rPr>
        <w:t xml:space="preserve">DOCSIS </w:t>
      </w:r>
      <w:r w:rsidR="001D0C38" w:rsidRPr="00446F65">
        <w:rPr>
          <w:rFonts w:ascii="Times New Roman" w:eastAsia="Times New Roman" w:hAnsi="Times New Roman" w:cs="Times New Roman"/>
          <w:sz w:val="26"/>
          <w:szCs w:val="26"/>
          <w:lang w:val="ro-MO" w:eastAsia="ru-RU"/>
        </w:rPr>
        <w:t>2.0.</w:t>
      </w:r>
      <w:r w:rsidRPr="00446F65">
        <w:rPr>
          <w:rFonts w:ascii="Times New Roman" w:eastAsia="Times New Roman" w:hAnsi="Times New Roman" w:cs="Times New Roman"/>
          <w:sz w:val="26"/>
          <w:szCs w:val="26"/>
          <w:lang w:val="ro-MO" w:eastAsia="ru-RU"/>
        </w:rPr>
        <w:t xml:space="preserve"> </w:t>
      </w:r>
    </w:p>
    <w:p w:rsidR="007E5BC6" w:rsidRPr="00446F65" w:rsidRDefault="00AD3972"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Totodată, p</w:t>
      </w:r>
      <w:r w:rsidR="007E5BC6" w:rsidRPr="00446F65">
        <w:rPr>
          <w:rFonts w:ascii="Times New Roman" w:eastAsia="Times New Roman" w:hAnsi="Times New Roman" w:cs="Times New Roman"/>
          <w:sz w:val="26"/>
          <w:szCs w:val="26"/>
          <w:lang w:val="ro-MO" w:eastAsia="ru-RU"/>
        </w:rPr>
        <w:t xml:space="preserve">e fiecare trunchi al reţelei de acces bazate pe tehnologii de cablu coaxial, capacităţile reţelei de acces sunt împărţite între toţi abonaţii din zona respectivă. Aceasta reprezintă o diferență esențială a topologiei rețelei bazate pe cablu coaxial față de o rețea </w:t>
      </w:r>
      <w:r w:rsidRPr="00446F65">
        <w:rPr>
          <w:rFonts w:ascii="Times New Roman" w:eastAsia="Times New Roman" w:hAnsi="Times New Roman" w:cs="Times New Roman"/>
          <w:sz w:val="26"/>
          <w:szCs w:val="26"/>
          <w:lang w:val="ro-MO" w:eastAsia="ru-RU"/>
        </w:rPr>
        <w:t>x</w:t>
      </w:r>
      <w:r w:rsidR="007E5BC6" w:rsidRPr="00446F65">
        <w:rPr>
          <w:rFonts w:ascii="Times New Roman" w:eastAsia="Times New Roman" w:hAnsi="Times New Roman" w:cs="Times New Roman"/>
          <w:sz w:val="26"/>
          <w:szCs w:val="26"/>
          <w:lang w:val="ro-MO" w:eastAsia="ru-RU"/>
        </w:rPr>
        <w:t>DSL sau FTTx, unde fiecare utilizator beneficiază de unul singur de capacitatea de transfer de date oferită de bucla locală. Astfel, la creșterea numărului de utilizatori ai rețelei coaxiale pe același trunchi, furnizorul se poate confrunta cu deficit de capacitate</w:t>
      </w:r>
      <w:r w:rsidR="00841168" w:rsidRPr="00446F65">
        <w:rPr>
          <w:rFonts w:ascii="Times New Roman" w:eastAsia="Times New Roman" w:hAnsi="Times New Roman" w:cs="Times New Roman"/>
          <w:sz w:val="26"/>
          <w:szCs w:val="26"/>
          <w:lang w:val="ro-MO" w:eastAsia="ru-RU"/>
        </w:rPr>
        <w:t xml:space="preserve">, pentru </w:t>
      </w:r>
      <w:r w:rsidR="007E5BC6" w:rsidRPr="00446F65">
        <w:rPr>
          <w:rFonts w:ascii="Times New Roman" w:eastAsia="Times New Roman" w:hAnsi="Times New Roman" w:cs="Times New Roman"/>
          <w:sz w:val="26"/>
          <w:szCs w:val="26"/>
          <w:lang w:val="ro-MO" w:eastAsia="ru-RU"/>
        </w:rPr>
        <w:t xml:space="preserve">depășirea </w:t>
      </w:r>
      <w:r w:rsidR="00841168" w:rsidRPr="00446F65">
        <w:rPr>
          <w:rFonts w:ascii="Times New Roman" w:eastAsia="Times New Roman" w:hAnsi="Times New Roman" w:cs="Times New Roman"/>
          <w:sz w:val="26"/>
          <w:szCs w:val="26"/>
          <w:lang w:val="ro-MO" w:eastAsia="ru-RU"/>
        </w:rPr>
        <w:t>căruia</w:t>
      </w:r>
      <w:r w:rsidR="007E5BC6" w:rsidRPr="00446F65">
        <w:rPr>
          <w:rFonts w:ascii="Times New Roman" w:eastAsia="Times New Roman" w:hAnsi="Times New Roman" w:cs="Times New Roman"/>
          <w:sz w:val="26"/>
          <w:szCs w:val="26"/>
          <w:lang w:val="ro-MO" w:eastAsia="ru-RU"/>
        </w:rPr>
        <w:t>, furnizorii de rețele coaxiale trebuie să implementeze soluții HFC (</w:t>
      </w:r>
      <w:proofErr w:type="spellStart"/>
      <w:r w:rsidR="007E5BC6" w:rsidRPr="00446F65">
        <w:rPr>
          <w:rFonts w:ascii="Times New Roman" w:eastAsia="Times New Roman" w:hAnsi="Times New Roman" w:cs="Times New Roman"/>
          <w:i/>
          <w:sz w:val="26"/>
          <w:szCs w:val="26"/>
          <w:lang w:val="ro-MO" w:eastAsia="ru-RU"/>
        </w:rPr>
        <w:t>Hybrid</w:t>
      </w:r>
      <w:proofErr w:type="spellEnd"/>
      <w:r w:rsidR="007E5BC6" w:rsidRPr="00446F65">
        <w:rPr>
          <w:rFonts w:ascii="Times New Roman" w:eastAsia="Times New Roman" w:hAnsi="Times New Roman" w:cs="Times New Roman"/>
          <w:i/>
          <w:sz w:val="26"/>
          <w:szCs w:val="26"/>
          <w:lang w:val="ro-MO" w:eastAsia="ru-RU"/>
        </w:rPr>
        <w:t xml:space="preserve"> </w:t>
      </w:r>
      <w:proofErr w:type="spellStart"/>
      <w:r w:rsidR="007E5BC6" w:rsidRPr="00446F65">
        <w:rPr>
          <w:rFonts w:ascii="Times New Roman" w:eastAsia="Times New Roman" w:hAnsi="Times New Roman" w:cs="Times New Roman"/>
          <w:i/>
          <w:sz w:val="26"/>
          <w:szCs w:val="26"/>
          <w:lang w:val="ro-MO" w:eastAsia="ru-RU"/>
        </w:rPr>
        <w:t>Fiber-Coaxial</w:t>
      </w:r>
      <w:proofErr w:type="spellEnd"/>
      <w:r w:rsidR="007E5BC6" w:rsidRPr="00446F65">
        <w:rPr>
          <w:rFonts w:ascii="Times New Roman" w:eastAsia="Times New Roman" w:hAnsi="Times New Roman" w:cs="Times New Roman"/>
          <w:sz w:val="26"/>
          <w:szCs w:val="26"/>
          <w:lang w:val="ro-MO" w:eastAsia="ru-RU"/>
        </w:rPr>
        <w:t>)</w:t>
      </w:r>
      <w:r w:rsidR="00841168" w:rsidRPr="00446F65">
        <w:rPr>
          <w:rFonts w:ascii="Times New Roman" w:eastAsia="Times New Roman" w:hAnsi="Times New Roman" w:cs="Times New Roman"/>
          <w:sz w:val="26"/>
          <w:szCs w:val="26"/>
          <w:lang w:val="ro-MO" w:eastAsia="ru-RU"/>
        </w:rPr>
        <w:t>. Implementarea unor astfel de soluții</w:t>
      </w:r>
      <w:r w:rsidR="007E5BC6" w:rsidRPr="00446F65">
        <w:rPr>
          <w:rFonts w:ascii="Times New Roman" w:eastAsia="Times New Roman" w:hAnsi="Times New Roman" w:cs="Times New Roman"/>
          <w:sz w:val="26"/>
          <w:szCs w:val="26"/>
          <w:lang w:val="ro-MO" w:eastAsia="ru-RU"/>
        </w:rPr>
        <w:t xml:space="preserve"> presupune investiții semnificative în rețele optice pentru înlocuirea segmentelor de cablu coaxial magistral și modificări masive în rețeaua de acces. Poate fi necesară modernizarea sau înlocuirea stației centrale (</w:t>
      </w:r>
      <w:proofErr w:type="spellStart"/>
      <w:r w:rsidR="007E5BC6" w:rsidRPr="00446F65">
        <w:rPr>
          <w:rFonts w:ascii="Times New Roman" w:eastAsia="Times New Roman" w:hAnsi="Times New Roman" w:cs="Times New Roman"/>
          <w:i/>
          <w:sz w:val="26"/>
          <w:szCs w:val="26"/>
          <w:lang w:val="ro-MO" w:eastAsia="ru-RU"/>
        </w:rPr>
        <w:t>headend</w:t>
      </w:r>
      <w:proofErr w:type="spellEnd"/>
      <w:r w:rsidR="007E5BC6" w:rsidRPr="00446F65">
        <w:rPr>
          <w:rFonts w:ascii="Times New Roman" w:eastAsia="Times New Roman" w:hAnsi="Times New Roman" w:cs="Times New Roman"/>
          <w:sz w:val="26"/>
          <w:szCs w:val="26"/>
          <w:lang w:val="ro-MO" w:eastAsia="ru-RU"/>
        </w:rPr>
        <w:t>), precum şi poate fi necesară modernizarea reţelei de acces pentru a suporta comunicaţii bidirecţionale, spre deosebire de comunicaţiile unidirecţionale specifice sistemelor tradiţionale de televiziune prin cablu.</w:t>
      </w:r>
    </w:p>
    <w:p w:rsidR="007E5BC6" w:rsidRPr="00446F65" w:rsidRDefault="007E5BC6"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Pentru a asigura furnizarea conexiunilor de date prin intermediul reţelei </w:t>
      </w:r>
      <w:r w:rsidR="006261DA" w:rsidRPr="00446F65">
        <w:rPr>
          <w:rFonts w:ascii="Times New Roman" w:eastAsia="Times New Roman" w:hAnsi="Times New Roman" w:cs="Times New Roman"/>
          <w:sz w:val="26"/>
          <w:szCs w:val="26"/>
          <w:lang w:val="ro-MO" w:eastAsia="ru-RU"/>
        </w:rPr>
        <w:t xml:space="preserve">de cablu </w:t>
      </w:r>
      <w:r w:rsidRPr="00446F65">
        <w:rPr>
          <w:rFonts w:ascii="Times New Roman" w:eastAsia="Times New Roman" w:hAnsi="Times New Roman" w:cs="Times New Roman"/>
          <w:sz w:val="26"/>
          <w:szCs w:val="26"/>
          <w:lang w:val="ro-MO" w:eastAsia="ru-RU"/>
        </w:rPr>
        <w:t>coaxial, un furnizor de astfel de rețea urmează să instaleze echipamente CMTS (</w:t>
      </w:r>
      <w:proofErr w:type="spellStart"/>
      <w:r w:rsidRPr="00446F65">
        <w:rPr>
          <w:rFonts w:ascii="Times New Roman" w:eastAsia="Times New Roman" w:hAnsi="Times New Roman" w:cs="Times New Roman"/>
          <w:i/>
          <w:sz w:val="26"/>
          <w:szCs w:val="26"/>
          <w:lang w:val="ro-MO" w:eastAsia="ru-RU"/>
        </w:rPr>
        <w:t>Cable</w:t>
      </w:r>
      <w:proofErr w:type="spellEnd"/>
      <w:r w:rsidRPr="00446F65">
        <w:rPr>
          <w:rFonts w:ascii="Times New Roman" w:eastAsia="Times New Roman" w:hAnsi="Times New Roman" w:cs="Times New Roman"/>
          <w:i/>
          <w:sz w:val="26"/>
          <w:szCs w:val="26"/>
          <w:lang w:val="ro-MO" w:eastAsia="ru-RU"/>
        </w:rPr>
        <w:t xml:space="preserve"> Modem </w:t>
      </w:r>
      <w:proofErr w:type="spellStart"/>
      <w:r w:rsidRPr="00446F65">
        <w:rPr>
          <w:rFonts w:ascii="Times New Roman" w:eastAsia="Times New Roman" w:hAnsi="Times New Roman" w:cs="Times New Roman"/>
          <w:i/>
          <w:sz w:val="26"/>
          <w:szCs w:val="26"/>
          <w:lang w:val="ro-MO" w:eastAsia="ru-RU"/>
        </w:rPr>
        <w:t>Termination</w:t>
      </w:r>
      <w:proofErr w:type="spellEnd"/>
      <w:r w:rsidRPr="00446F65">
        <w:rPr>
          <w:rFonts w:ascii="Times New Roman" w:eastAsia="Times New Roman" w:hAnsi="Times New Roman" w:cs="Times New Roman"/>
          <w:i/>
          <w:sz w:val="26"/>
          <w:szCs w:val="26"/>
          <w:lang w:val="ro-MO" w:eastAsia="ru-RU"/>
        </w:rPr>
        <w:t xml:space="preserve"> </w:t>
      </w:r>
      <w:proofErr w:type="spellStart"/>
      <w:r w:rsidRPr="00446F65">
        <w:rPr>
          <w:rFonts w:ascii="Times New Roman" w:eastAsia="Times New Roman" w:hAnsi="Times New Roman" w:cs="Times New Roman"/>
          <w:i/>
          <w:sz w:val="26"/>
          <w:szCs w:val="26"/>
          <w:lang w:val="ro-MO" w:eastAsia="ru-RU"/>
        </w:rPr>
        <w:t>System</w:t>
      </w:r>
      <w:proofErr w:type="spellEnd"/>
      <w:r w:rsidRPr="00446F65">
        <w:rPr>
          <w:rFonts w:ascii="Times New Roman" w:eastAsia="Times New Roman" w:hAnsi="Times New Roman" w:cs="Times New Roman"/>
          <w:sz w:val="26"/>
          <w:szCs w:val="26"/>
          <w:lang w:val="ro-MO" w:eastAsia="ru-RU"/>
        </w:rPr>
        <w:t xml:space="preserve">), care au costuri inițiale per abonat în reţea semnificative. Spre deosebire de aceștia, furnizorii prin ADSL sau FTTx au mai multe posibilităţi să investească în capacitățile echipamentelor treptat, odată cu creșterea cererii la servicii </w:t>
      </w:r>
      <w:r w:rsidR="006261DA" w:rsidRPr="00446F65">
        <w:rPr>
          <w:rFonts w:ascii="Times New Roman" w:eastAsia="Times New Roman" w:hAnsi="Times New Roman" w:cs="Times New Roman"/>
          <w:sz w:val="26"/>
          <w:szCs w:val="26"/>
          <w:lang w:val="ro-MO" w:eastAsia="ru-RU"/>
        </w:rPr>
        <w:t>în</w:t>
      </w:r>
      <w:r w:rsidRPr="00446F65">
        <w:rPr>
          <w:rFonts w:ascii="Times New Roman" w:eastAsia="Times New Roman" w:hAnsi="Times New Roman" w:cs="Times New Roman"/>
          <w:sz w:val="26"/>
          <w:szCs w:val="26"/>
          <w:lang w:val="ro-MO" w:eastAsia="ru-RU"/>
        </w:rPr>
        <w:t xml:space="preserve"> bandă largă. </w:t>
      </w:r>
    </w:p>
    <w:p w:rsidR="007E5BC6" w:rsidRPr="00446F65" w:rsidRDefault="007E5B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Este de notat că dispersia abonaților la rețele de cablu coaxial este foarte mare (1</w:t>
      </w:r>
      <w:r w:rsidR="00E75248" w:rsidRPr="00446F65">
        <w:rPr>
          <w:rFonts w:ascii="Times New Roman" w:hAnsi="Times New Roman" w:cs="Times New Roman"/>
          <w:sz w:val="26"/>
          <w:szCs w:val="26"/>
          <w:lang w:val="ro-MO"/>
        </w:rPr>
        <w:t>08</w:t>
      </w:r>
      <w:r w:rsidRPr="00446F65">
        <w:rPr>
          <w:rFonts w:ascii="Times New Roman" w:hAnsi="Times New Roman" w:cs="Times New Roman"/>
          <w:sz w:val="26"/>
          <w:szCs w:val="26"/>
          <w:lang w:val="ro-MO"/>
        </w:rPr>
        <w:t xml:space="preserve"> furnizori de rețele de cablu), iar numărul mediu al abonaților furnizorilor de rețele de cablu TV este destul de mic (în mediu câte </w:t>
      </w:r>
      <w:r w:rsidR="00E75248" w:rsidRPr="00446F65">
        <w:rPr>
          <w:rFonts w:ascii="Times New Roman" w:hAnsi="Times New Roman" w:cs="Times New Roman"/>
          <w:sz w:val="26"/>
          <w:szCs w:val="26"/>
          <w:lang w:val="ro-MO"/>
        </w:rPr>
        <w:t>2,5</w:t>
      </w:r>
      <w:r w:rsidRPr="00446F65">
        <w:rPr>
          <w:rFonts w:ascii="Times New Roman" w:hAnsi="Times New Roman" w:cs="Times New Roman"/>
          <w:sz w:val="26"/>
          <w:szCs w:val="26"/>
          <w:lang w:val="ro-MO"/>
        </w:rPr>
        <w:t xml:space="preserve"> mii abonați per furnizor). Dispersia dată a dus ANRCETI la concluzia că furnizorii de reţele prin cablu sunt foarte mici pentru a putea investi în modernizarea reţelelor lor pentru furnizare</w:t>
      </w:r>
      <w:r w:rsidR="006261DA" w:rsidRPr="00446F65">
        <w:rPr>
          <w:rFonts w:ascii="Times New Roman" w:hAnsi="Times New Roman" w:cs="Times New Roman"/>
          <w:sz w:val="26"/>
          <w:szCs w:val="26"/>
          <w:lang w:val="ro-MO"/>
        </w:rPr>
        <w:t>a serviciilor</w:t>
      </w:r>
      <w:r w:rsidRPr="00446F65">
        <w:rPr>
          <w:rFonts w:ascii="Times New Roman" w:hAnsi="Times New Roman" w:cs="Times New Roman"/>
          <w:sz w:val="26"/>
          <w:szCs w:val="26"/>
          <w:lang w:val="ro-MO"/>
        </w:rPr>
        <w:t xml:space="preserve"> în bandă largă şi de a se bucura de efecte de economii de scară care să le plaseze costurile medii la nivelul celor realizate îndeosebi prin tehnologia ADSL.</w:t>
      </w:r>
    </w:p>
    <w:p w:rsidR="007E5BC6"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Acești factori reprezintă bariere semnificative pentru furnizorii de rețele prin cablu coaxial, astfel încât o creștere mică dar suficientă și netranzitorie a prețului la produsul focal de către furnizorul ipotetic monopolist nu ar determina furnizorii de cablu să efectueze investițiile necesare pentru a oferi servicii alternative</w:t>
      </w:r>
      <w:r w:rsidR="00ED3922" w:rsidRPr="00446F65">
        <w:rPr>
          <w:rFonts w:ascii="Times New Roman" w:eastAsia="Times New Roman" w:hAnsi="Times New Roman" w:cs="Times New Roman"/>
          <w:sz w:val="26"/>
          <w:szCs w:val="26"/>
          <w:lang w:val="ro-MO" w:eastAsia="ru-RU"/>
        </w:rPr>
        <w:t>, cel puțin în orizontul de timp prevăzut de prezenta analiză</w:t>
      </w:r>
      <w:r w:rsidRPr="00446F65">
        <w:rPr>
          <w:rFonts w:ascii="Times New Roman" w:eastAsia="Times New Roman" w:hAnsi="Times New Roman" w:cs="Times New Roman"/>
          <w:sz w:val="26"/>
          <w:szCs w:val="26"/>
          <w:lang w:val="ro-MO" w:eastAsia="ru-RU"/>
        </w:rPr>
        <w:t xml:space="preserve">. </w:t>
      </w:r>
    </w:p>
    <w:p w:rsidR="0054285C"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Prin urmare, ANRCETI este de părere că </w:t>
      </w:r>
      <w:r w:rsidR="00ED3922" w:rsidRPr="00446F65">
        <w:rPr>
          <w:rFonts w:ascii="Times New Roman" w:eastAsia="Times New Roman" w:hAnsi="Times New Roman" w:cs="Times New Roman"/>
          <w:sz w:val="26"/>
          <w:szCs w:val="26"/>
          <w:lang w:val="ro-MO" w:eastAsia="ru-RU"/>
        </w:rPr>
        <w:t>furnizarea serviciilor de acces în bandă largă utilizând</w:t>
      </w:r>
      <w:r w:rsidRPr="00446F65">
        <w:rPr>
          <w:rFonts w:ascii="Times New Roman" w:eastAsia="Times New Roman" w:hAnsi="Times New Roman" w:cs="Times New Roman"/>
          <w:sz w:val="26"/>
          <w:szCs w:val="26"/>
          <w:lang w:val="ro-MO" w:eastAsia="ru-RU"/>
        </w:rPr>
        <w:t xml:space="preserve"> infrastructura de cablu</w:t>
      </w:r>
      <w:r w:rsidR="00ED3922" w:rsidRPr="00446F65">
        <w:rPr>
          <w:rFonts w:ascii="Times New Roman" w:eastAsia="Times New Roman" w:hAnsi="Times New Roman" w:cs="Times New Roman"/>
          <w:sz w:val="26"/>
          <w:szCs w:val="26"/>
          <w:lang w:val="ro-MO" w:eastAsia="ru-RU"/>
        </w:rPr>
        <w:t xml:space="preserve"> coaxial</w:t>
      </w:r>
      <w:r w:rsidRPr="00446F65">
        <w:rPr>
          <w:rFonts w:ascii="Times New Roman" w:eastAsia="Times New Roman" w:hAnsi="Times New Roman" w:cs="Times New Roman"/>
          <w:sz w:val="26"/>
          <w:szCs w:val="26"/>
          <w:lang w:val="ro-MO" w:eastAsia="ru-RU"/>
        </w:rPr>
        <w:t xml:space="preserve"> nu reprezintă un substituent pe măsură pentru produsul focal determinat şi nu nimerește în piața relevantă a produsului.</w:t>
      </w:r>
      <w:r w:rsidR="0054285C" w:rsidRPr="00446F65">
        <w:rPr>
          <w:rFonts w:ascii="Times New Roman" w:eastAsia="Times New Roman" w:hAnsi="Times New Roman" w:cs="Times New Roman"/>
          <w:sz w:val="26"/>
          <w:szCs w:val="26"/>
          <w:lang w:val="ro-MO" w:eastAsia="ru-RU"/>
        </w:rPr>
        <w:t xml:space="preserve"> </w:t>
      </w:r>
    </w:p>
    <w:p w:rsidR="0054285C" w:rsidRPr="00446F65" w:rsidRDefault="0054285C"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lastRenderedPageBreak/>
        <w:t>Prin substituent pe măsură, ANRCETI înţelege un substituent care să producă suficientă presiune competitivă asupra produsului focal, astfel încât o creştere mică dar suficientă şi netranzitorie a preţului la produsul focal să genereze o substituţie a produsului focal prin produsul candidat suficient de mare pentru ca creşterea preţului să nu asigure creştere de profit furnizorului ipotetic monopolist.</w:t>
      </w:r>
    </w:p>
    <w:p w:rsidR="0054285C" w:rsidRPr="00446F65" w:rsidRDefault="00ED3922"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Cu toate că în viitor ar putea exista premise pentru ca inclusiv accesul </w:t>
      </w:r>
      <w:r w:rsidR="006261DA" w:rsidRPr="00446F65">
        <w:rPr>
          <w:rFonts w:ascii="Times New Roman" w:eastAsia="Times New Roman" w:hAnsi="Times New Roman" w:cs="Times New Roman"/>
          <w:sz w:val="26"/>
          <w:szCs w:val="26"/>
          <w:lang w:val="ro-MO" w:eastAsia="ru-RU"/>
        </w:rPr>
        <w:t>în</w:t>
      </w:r>
      <w:r w:rsidR="00021362" w:rsidRPr="00446F65">
        <w:rPr>
          <w:rFonts w:ascii="Times New Roman" w:eastAsia="Times New Roman" w:hAnsi="Times New Roman" w:cs="Times New Roman"/>
          <w:sz w:val="26"/>
          <w:szCs w:val="26"/>
          <w:lang w:val="ro-MO" w:eastAsia="ru-RU"/>
        </w:rPr>
        <w:t xml:space="preserve"> bandă largă</w:t>
      </w:r>
      <w:r w:rsidRPr="00446F65">
        <w:rPr>
          <w:rFonts w:ascii="Times New Roman" w:eastAsia="Times New Roman" w:hAnsi="Times New Roman" w:cs="Times New Roman"/>
          <w:sz w:val="26"/>
          <w:szCs w:val="26"/>
          <w:lang w:val="ro-MO" w:eastAsia="ru-RU"/>
        </w:rPr>
        <w:t xml:space="preserve"> prin intermediul acestei tehnologii să cunoască o dezvoltare importantă, în orizontul de timp al analizei ANRCETI nu consideră că nivelul de substituibilitate cu celelalte tehnologii este suficient pentru a concluziona că serviciul de bandă largă furnizat prin cablu coaxial face parte din aceeaşi piaţă cu serviciile </w:t>
      </w:r>
      <w:r w:rsidR="006261DA" w:rsidRPr="00446F65">
        <w:rPr>
          <w:rFonts w:ascii="Times New Roman" w:eastAsia="Times New Roman" w:hAnsi="Times New Roman" w:cs="Times New Roman"/>
          <w:sz w:val="26"/>
          <w:szCs w:val="26"/>
          <w:lang w:val="ro-MO" w:eastAsia="ru-RU"/>
        </w:rPr>
        <w:t>în</w:t>
      </w:r>
      <w:r w:rsidRPr="00446F65">
        <w:rPr>
          <w:rFonts w:ascii="Times New Roman" w:eastAsia="Times New Roman" w:hAnsi="Times New Roman" w:cs="Times New Roman"/>
          <w:sz w:val="26"/>
          <w:szCs w:val="26"/>
          <w:lang w:val="ro-MO" w:eastAsia="ru-RU"/>
        </w:rPr>
        <w:t xml:space="preserve"> bandă largă furnizate prin intermediul tehnologiilor xDSL și FTTx</w:t>
      </w:r>
      <w:r w:rsidR="00021362" w:rsidRPr="00446F65">
        <w:rPr>
          <w:rFonts w:ascii="Times New Roman" w:eastAsia="Times New Roman" w:hAnsi="Times New Roman" w:cs="Times New Roman"/>
          <w:sz w:val="26"/>
          <w:szCs w:val="26"/>
          <w:lang w:val="ro-MO" w:eastAsia="ru-RU"/>
        </w:rPr>
        <w:t>.</w:t>
      </w:r>
      <w:r w:rsidRPr="00446F65">
        <w:rPr>
          <w:rFonts w:ascii="Times New Roman" w:eastAsia="Times New Roman" w:hAnsi="Times New Roman" w:cs="Times New Roman"/>
          <w:sz w:val="26"/>
          <w:szCs w:val="26"/>
          <w:lang w:val="ro-MO" w:eastAsia="ru-RU"/>
        </w:rPr>
        <w:t xml:space="preserve"> </w:t>
      </w:r>
    </w:p>
    <w:p w:rsidR="0054285C" w:rsidRPr="00446F65" w:rsidRDefault="0054285C"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Dezvoltarea </w:t>
      </w:r>
      <w:r w:rsidR="0005367B" w:rsidRPr="00446F65">
        <w:rPr>
          <w:rFonts w:ascii="Times New Roman" w:eastAsia="Times New Roman" w:hAnsi="Times New Roman" w:cs="Times New Roman"/>
          <w:sz w:val="26"/>
          <w:szCs w:val="26"/>
          <w:lang w:val="ro-MO" w:eastAsia="ru-RU"/>
        </w:rPr>
        <w:t xml:space="preserve">viitoare a </w:t>
      </w:r>
      <w:r w:rsidRPr="00446F65">
        <w:rPr>
          <w:rFonts w:ascii="Times New Roman" w:eastAsia="Times New Roman" w:hAnsi="Times New Roman" w:cs="Times New Roman"/>
          <w:sz w:val="26"/>
          <w:szCs w:val="26"/>
          <w:lang w:val="ro-MO" w:eastAsia="ru-RU"/>
        </w:rPr>
        <w:t>serviciilor în bandă largă furnizate prin cablu coaxial va depinde de factori ca evoluția cererii utilizatorilor pentru viteze mai mari la Internet</w:t>
      </w:r>
      <w:r w:rsidR="006261DA" w:rsidRPr="00446F65">
        <w:rPr>
          <w:rFonts w:ascii="Times New Roman" w:eastAsia="Times New Roman" w:hAnsi="Times New Roman" w:cs="Times New Roman"/>
          <w:sz w:val="26"/>
          <w:szCs w:val="26"/>
          <w:lang w:val="ro-MO" w:eastAsia="ru-RU"/>
        </w:rPr>
        <w:t xml:space="preserve"> în bandă largă</w:t>
      </w:r>
      <w:r w:rsidRPr="00446F65">
        <w:rPr>
          <w:rFonts w:ascii="Times New Roman" w:eastAsia="Times New Roman" w:hAnsi="Times New Roman" w:cs="Times New Roman"/>
          <w:sz w:val="26"/>
          <w:szCs w:val="26"/>
          <w:lang w:val="ro-MO" w:eastAsia="ru-RU"/>
        </w:rPr>
        <w:t xml:space="preserve">, investițiile în dezvoltarea standardului DOCSIS 3.0 pentru cablu coaxial care permite viteze până la 500 </w:t>
      </w:r>
      <w:proofErr w:type="spellStart"/>
      <w:r w:rsidRPr="00446F65">
        <w:rPr>
          <w:rFonts w:ascii="Times New Roman" w:eastAsia="Times New Roman" w:hAnsi="Times New Roman" w:cs="Times New Roman"/>
          <w:sz w:val="26"/>
          <w:szCs w:val="26"/>
          <w:lang w:val="ro-MO" w:eastAsia="ru-RU"/>
        </w:rPr>
        <w:t>Mb</w:t>
      </w:r>
      <w:proofErr w:type="spellEnd"/>
      <w:r w:rsidRPr="00446F65">
        <w:rPr>
          <w:rFonts w:ascii="Times New Roman" w:eastAsia="Times New Roman" w:hAnsi="Times New Roman" w:cs="Times New Roman"/>
          <w:sz w:val="26"/>
          <w:szCs w:val="26"/>
          <w:lang w:val="ro-MO" w:eastAsia="ru-RU"/>
        </w:rPr>
        <w:t xml:space="preserve">/s, cât și intereselor furnizorilor de a investi în modernizarea acestuia până la DOCSIS 3.1 care va permite viteze mai mari etc.   </w:t>
      </w:r>
    </w:p>
    <w:p w:rsidR="007E5BC6" w:rsidRPr="00446F65" w:rsidRDefault="007E5BC6" w:rsidP="00317915">
      <w:pPr>
        <w:spacing w:after="0" w:line="240" w:lineRule="auto"/>
        <w:ind w:firstLine="567"/>
        <w:jc w:val="both"/>
        <w:rPr>
          <w:rFonts w:ascii="Times New Roman" w:eastAsia="Times New Roman" w:hAnsi="Times New Roman" w:cs="Times New Roman"/>
          <w:sz w:val="26"/>
          <w:szCs w:val="26"/>
          <w:lang w:val="ro-MO" w:eastAsia="ru-RU"/>
        </w:rPr>
      </w:pPr>
    </w:p>
    <w:p w:rsidR="007E5BC6"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hAnsi="Times New Roman" w:cs="Times New Roman"/>
          <w:b/>
          <w:sz w:val="26"/>
          <w:szCs w:val="26"/>
          <w:lang w:val="ro-MO"/>
        </w:rPr>
        <w:t>Concluzia ANRCETI</w:t>
      </w:r>
      <w:r w:rsidRPr="00446F65">
        <w:rPr>
          <w:rFonts w:ascii="Times New Roman" w:hAnsi="Times New Roman" w:cs="Times New Roman"/>
          <w:sz w:val="26"/>
          <w:szCs w:val="26"/>
          <w:lang w:val="ro-MO"/>
        </w:rPr>
        <w:t xml:space="preserve"> este că serviciile </w:t>
      </w:r>
      <w:r w:rsidR="0054285C" w:rsidRPr="00446F65">
        <w:rPr>
          <w:rFonts w:ascii="Times New Roman" w:hAnsi="Times New Roman" w:cs="Times New Roman"/>
          <w:sz w:val="26"/>
          <w:szCs w:val="26"/>
          <w:lang w:val="ro-MO"/>
        </w:rPr>
        <w:t>în bandă largă furnizate prin</w:t>
      </w:r>
      <w:r w:rsidRPr="00446F65">
        <w:rPr>
          <w:rFonts w:ascii="Times New Roman" w:hAnsi="Times New Roman" w:cs="Times New Roman"/>
          <w:sz w:val="26"/>
          <w:szCs w:val="26"/>
          <w:lang w:val="ro-MO"/>
        </w:rPr>
        <w:t xml:space="preserve"> cablu coaxial şi fix fără fir nu pot fi incluse în aceeaşi piaţă relevantă a produsului cu serviciile </w:t>
      </w:r>
      <w:r w:rsidR="0054285C" w:rsidRPr="00446F65">
        <w:rPr>
          <w:rFonts w:ascii="Times New Roman" w:hAnsi="Times New Roman" w:cs="Times New Roman"/>
          <w:sz w:val="26"/>
          <w:szCs w:val="26"/>
          <w:lang w:val="ro-MO"/>
        </w:rPr>
        <w:t>cu amănuntul în bandă largă furnizate prin intermediul rețelelor de cupru și rețelelor de fibră optică</w:t>
      </w:r>
      <w:r w:rsidRPr="00446F65">
        <w:rPr>
          <w:rFonts w:ascii="Times New Roman" w:hAnsi="Times New Roman" w:cs="Times New Roman"/>
          <w:sz w:val="26"/>
          <w:szCs w:val="26"/>
          <w:lang w:val="ro-MO"/>
        </w:rPr>
        <w:t>.</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7E5BC6" w:rsidRPr="00446F65" w:rsidRDefault="007E5BC6" w:rsidP="00317915">
      <w:pPr>
        <w:pStyle w:val="ListParagraph"/>
        <w:numPr>
          <w:ilvl w:val="0"/>
          <w:numId w:val="13"/>
        </w:numPr>
        <w:spacing w:line="240" w:lineRule="auto"/>
        <w:ind w:left="0" w:firstLine="720"/>
        <w:jc w:val="both"/>
        <w:rPr>
          <w:rFonts w:ascii="Times New Roman" w:hAnsi="Times New Roman" w:cs="Times New Roman"/>
          <w:b/>
          <w:i/>
          <w:sz w:val="26"/>
          <w:szCs w:val="26"/>
          <w:lang w:val="ro-MO"/>
        </w:rPr>
      </w:pPr>
      <w:r w:rsidRPr="00446F65">
        <w:rPr>
          <w:rFonts w:ascii="Times New Roman" w:eastAsiaTheme="majorEastAsia" w:hAnsi="Times New Roman" w:cs="Times New Roman"/>
          <w:b/>
          <w:bCs/>
          <w:i/>
          <w:iCs/>
          <w:sz w:val="26"/>
          <w:szCs w:val="26"/>
          <w:lang w:val="ro-MO"/>
        </w:rPr>
        <w:t>Analiza</w:t>
      </w:r>
      <w:r w:rsidRPr="00446F65">
        <w:rPr>
          <w:rFonts w:ascii="Times New Roman" w:hAnsi="Times New Roman" w:cs="Times New Roman"/>
          <w:b/>
          <w:i/>
          <w:sz w:val="26"/>
          <w:szCs w:val="26"/>
          <w:lang w:val="ro-MO"/>
        </w:rPr>
        <w:t xml:space="preserve"> oportunității includerii în piața relevantă a produsului a serviciilor de acces la Internet în bandă largă prin reţelele mobile.</w:t>
      </w:r>
    </w:p>
    <w:p w:rsidR="007E5BC6" w:rsidRPr="00446F65" w:rsidRDefault="00E77A8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afara serviciilor de acces în bandă largă furnizate la puncte fixe, utilizatorii finali pot achiziţiona şi servicii de acces la internet în bandă largă la puncte mobile. </w:t>
      </w:r>
      <w:r w:rsidR="007E5BC6" w:rsidRPr="00446F65">
        <w:rPr>
          <w:rFonts w:ascii="Times New Roman" w:hAnsi="Times New Roman" w:cs="Times New Roman"/>
          <w:sz w:val="26"/>
          <w:szCs w:val="26"/>
          <w:lang w:val="ro-MO"/>
        </w:rPr>
        <w:t>Accesul la Internet în bandă largă în reţelele de telefonie mobilă a devenit modul de acces la Internet cu rata de penetrare de 8,</w:t>
      </w:r>
      <w:r w:rsidR="0054285C" w:rsidRPr="00446F65">
        <w:rPr>
          <w:rFonts w:ascii="Times New Roman" w:hAnsi="Times New Roman" w:cs="Times New Roman"/>
          <w:sz w:val="26"/>
          <w:szCs w:val="26"/>
          <w:lang w:val="ro-MO"/>
        </w:rPr>
        <w:t>55</w:t>
      </w:r>
      <w:r w:rsidR="007E5BC6" w:rsidRPr="00446F65">
        <w:rPr>
          <w:rFonts w:ascii="Times New Roman" w:hAnsi="Times New Roman" w:cs="Times New Roman"/>
          <w:sz w:val="26"/>
          <w:szCs w:val="26"/>
          <w:lang w:val="ro-MO"/>
        </w:rPr>
        <w:t>%</w:t>
      </w:r>
      <w:r w:rsidR="0053038C" w:rsidRPr="00446F65">
        <w:rPr>
          <w:rFonts w:ascii="Times New Roman" w:hAnsi="Times New Roman" w:cs="Times New Roman"/>
          <w:sz w:val="26"/>
          <w:szCs w:val="26"/>
          <w:lang w:val="ro-MO"/>
        </w:rPr>
        <w:t xml:space="preserve"> (acces dedicat la Internet mobil)</w:t>
      </w:r>
      <w:r w:rsidR="007E5BC6" w:rsidRPr="00446F65">
        <w:rPr>
          <w:rFonts w:ascii="Times New Roman" w:hAnsi="Times New Roman" w:cs="Times New Roman"/>
          <w:sz w:val="26"/>
          <w:szCs w:val="26"/>
          <w:lang w:val="ro-MO"/>
        </w:rPr>
        <w:t xml:space="preserve">, după accesul prin xDSL sau FTTx. Utilizatorul final accesează Internetul prin reţelele mobile cu ajutorul unui </w:t>
      </w:r>
      <w:proofErr w:type="spellStart"/>
      <w:r w:rsidR="007E5BC6" w:rsidRPr="00446F65">
        <w:rPr>
          <w:rFonts w:ascii="Times New Roman" w:hAnsi="Times New Roman" w:cs="Times New Roman"/>
          <w:sz w:val="26"/>
          <w:szCs w:val="26"/>
          <w:lang w:val="ro-MO"/>
        </w:rPr>
        <w:t>card</w:t>
      </w:r>
      <w:proofErr w:type="spellEnd"/>
      <w:r w:rsidR="007E5BC6" w:rsidRPr="00446F65">
        <w:rPr>
          <w:rFonts w:ascii="Times New Roman" w:hAnsi="Times New Roman" w:cs="Times New Roman"/>
          <w:sz w:val="26"/>
          <w:szCs w:val="26"/>
          <w:lang w:val="ro-MO"/>
        </w:rPr>
        <w:t xml:space="preserve"> de date, USB modem sau </w:t>
      </w:r>
      <w:proofErr w:type="spellStart"/>
      <w:r w:rsidR="007E5BC6" w:rsidRPr="00446F65">
        <w:rPr>
          <w:rFonts w:ascii="Times New Roman" w:hAnsi="Times New Roman" w:cs="Times New Roman"/>
          <w:sz w:val="26"/>
          <w:szCs w:val="26"/>
          <w:lang w:val="ro-MO"/>
        </w:rPr>
        <w:t>smartphone</w:t>
      </w:r>
      <w:proofErr w:type="spellEnd"/>
      <w:r w:rsidR="007E5BC6" w:rsidRPr="00446F65">
        <w:rPr>
          <w:rFonts w:ascii="Times New Roman" w:hAnsi="Times New Roman" w:cs="Times New Roman"/>
          <w:sz w:val="26"/>
          <w:szCs w:val="26"/>
          <w:lang w:val="ro-MO"/>
        </w:rPr>
        <w:t xml:space="preserve"> (adiţional şi în calitate de modem - </w:t>
      </w:r>
      <w:proofErr w:type="spellStart"/>
      <w:r w:rsidR="007E5BC6" w:rsidRPr="00446F65">
        <w:rPr>
          <w:rFonts w:ascii="Times New Roman" w:hAnsi="Times New Roman" w:cs="Times New Roman"/>
          <w:i/>
          <w:sz w:val="26"/>
          <w:szCs w:val="26"/>
          <w:lang w:val="ro-MO"/>
        </w:rPr>
        <w:t>tethering</w:t>
      </w:r>
      <w:proofErr w:type="spellEnd"/>
      <w:r w:rsidR="007E5BC6" w:rsidRPr="00446F65">
        <w:rPr>
          <w:rFonts w:ascii="Times New Roman" w:hAnsi="Times New Roman" w:cs="Times New Roman"/>
          <w:sz w:val="26"/>
          <w:szCs w:val="26"/>
          <w:lang w:val="ro-MO"/>
        </w:rPr>
        <w:t>). Caracteristica principală a accesului la Internet în bandă largă în reţelele de telefonie mobilă, care se bazează pe tehnologiile UMTS/HSPA/</w:t>
      </w:r>
      <w:proofErr w:type="spellStart"/>
      <w:r w:rsidR="007E5BC6" w:rsidRPr="00446F65">
        <w:rPr>
          <w:rFonts w:ascii="Times New Roman" w:hAnsi="Times New Roman" w:cs="Times New Roman"/>
          <w:sz w:val="26"/>
          <w:szCs w:val="26"/>
          <w:lang w:val="ro-MO"/>
        </w:rPr>
        <w:t>HSPA</w:t>
      </w:r>
      <w:proofErr w:type="spellEnd"/>
      <w:r w:rsidR="007E5BC6" w:rsidRPr="00446F65">
        <w:rPr>
          <w:rFonts w:ascii="Times New Roman" w:hAnsi="Times New Roman" w:cs="Times New Roman"/>
          <w:sz w:val="26"/>
          <w:szCs w:val="26"/>
          <w:lang w:val="ro-MO"/>
        </w:rPr>
        <w:t>+, CDMA 2000EV – DO/DV, LTE este că utilizatorul serviciului nu este exclusiv legat de un anumit loc stabilit de amplasare, dar poate avea acces la Internet prin intermediul telefonului mobil sau laptop din orice locaţie, în funcţie de acoperirea geografică cu UMTS, CDMA</w:t>
      </w:r>
      <w:r w:rsidR="0054285C" w:rsidRPr="00446F65">
        <w:rPr>
          <w:rFonts w:ascii="Times New Roman" w:hAnsi="Times New Roman" w:cs="Times New Roman"/>
          <w:sz w:val="26"/>
          <w:szCs w:val="26"/>
          <w:lang w:val="ro-MO"/>
        </w:rPr>
        <w:t>, LTE</w:t>
      </w:r>
      <w:r w:rsidR="007E5BC6" w:rsidRPr="00446F65">
        <w:rPr>
          <w:rFonts w:ascii="Times New Roman" w:hAnsi="Times New Roman" w:cs="Times New Roman"/>
          <w:sz w:val="26"/>
          <w:szCs w:val="26"/>
          <w:lang w:val="ro-MO"/>
        </w:rPr>
        <w:t xml:space="preserve">. </w:t>
      </w:r>
    </w:p>
    <w:p w:rsidR="001B192B"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Tehnologia CDMA 2000EV – DO/DV permite transfer de date de până</w:t>
      </w:r>
      <w:r w:rsidR="001770EA" w:rsidRPr="00446F65">
        <w:rPr>
          <w:rFonts w:ascii="Times New Roman" w:hAnsi="Times New Roman" w:cs="Times New Roman"/>
          <w:sz w:val="26"/>
          <w:szCs w:val="26"/>
          <w:lang w:val="ro-MO"/>
        </w:rPr>
        <w:t xml:space="preserve"> la 2,4 </w:t>
      </w:r>
      <w:proofErr w:type="spellStart"/>
      <w:r w:rsidR="001770EA" w:rsidRPr="00446F65">
        <w:rPr>
          <w:rFonts w:ascii="Times New Roman" w:hAnsi="Times New Roman" w:cs="Times New Roman"/>
          <w:sz w:val="26"/>
          <w:szCs w:val="26"/>
          <w:lang w:val="ro-MO"/>
        </w:rPr>
        <w:t>Mbit</w:t>
      </w:r>
      <w:proofErr w:type="spellEnd"/>
      <w:r w:rsidR="001770EA" w:rsidRPr="00446F65">
        <w:rPr>
          <w:rFonts w:ascii="Times New Roman" w:hAnsi="Times New Roman" w:cs="Times New Roman"/>
          <w:sz w:val="26"/>
          <w:szCs w:val="26"/>
          <w:lang w:val="ro-MO"/>
        </w:rPr>
        <w:t>/s, tehnologia UMTS</w:t>
      </w:r>
      <w:r w:rsidRPr="00446F65">
        <w:rPr>
          <w:rFonts w:ascii="Times New Roman" w:hAnsi="Times New Roman" w:cs="Times New Roman"/>
          <w:sz w:val="26"/>
          <w:szCs w:val="26"/>
          <w:lang w:val="ro-MO"/>
        </w:rPr>
        <w:t xml:space="preserve"> (specificaţiile ulterioare HSPA) teoretic permite transferul de date până la 42 </w:t>
      </w:r>
      <w:proofErr w:type="spellStart"/>
      <w:r w:rsidRPr="00446F65">
        <w:rPr>
          <w:rFonts w:ascii="Times New Roman" w:hAnsi="Times New Roman" w:cs="Times New Roman"/>
          <w:sz w:val="26"/>
          <w:szCs w:val="26"/>
          <w:lang w:val="ro-MO"/>
        </w:rPr>
        <w:t>Mbit</w:t>
      </w:r>
      <w:proofErr w:type="spellEnd"/>
      <w:r w:rsidRPr="00446F65">
        <w:rPr>
          <w:rFonts w:ascii="Times New Roman" w:hAnsi="Times New Roman" w:cs="Times New Roman"/>
          <w:sz w:val="26"/>
          <w:szCs w:val="26"/>
          <w:lang w:val="ro-MO"/>
        </w:rPr>
        <w:t xml:space="preserve">/s prin utilizarea funcţionalităţii </w:t>
      </w:r>
      <w:r w:rsidRPr="00446F65">
        <w:rPr>
          <w:rFonts w:ascii="Times New Roman" w:hAnsi="Times New Roman" w:cs="Times New Roman"/>
          <w:i/>
          <w:sz w:val="26"/>
          <w:szCs w:val="26"/>
          <w:lang w:val="ro-MO"/>
        </w:rPr>
        <w:t xml:space="preserve">Dual </w:t>
      </w:r>
      <w:proofErr w:type="spellStart"/>
      <w:r w:rsidRPr="00446F65">
        <w:rPr>
          <w:rFonts w:ascii="Times New Roman" w:hAnsi="Times New Roman" w:cs="Times New Roman"/>
          <w:i/>
          <w:sz w:val="26"/>
          <w:szCs w:val="26"/>
          <w:lang w:val="ro-MO"/>
        </w:rPr>
        <w:t>carrier</w:t>
      </w:r>
      <w:proofErr w:type="spellEnd"/>
      <w:r w:rsidRPr="00446F65">
        <w:rPr>
          <w:rFonts w:ascii="Times New Roman" w:hAnsi="Times New Roman" w:cs="Times New Roman"/>
          <w:sz w:val="26"/>
          <w:szCs w:val="26"/>
          <w:lang w:val="ro-MO"/>
        </w:rPr>
        <w:t xml:space="preserve"> şi până la 84 Mbps utilizând MIMO (Multiple Input – Multiple Output)</w:t>
      </w:r>
      <w:r w:rsidR="000C6329" w:rsidRPr="00446F65">
        <w:rPr>
          <w:rFonts w:ascii="Times New Roman" w:hAnsi="Times New Roman" w:cs="Times New Roman"/>
          <w:sz w:val="26"/>
          <w:szCs w:val="26"/>
          <w:lang w:val="ro-MO"/>
        </w:rPr>
        <w:t xml:space="preserve">, iar tehnologia LTE </w:t>
      </w:r>
      <w:proofErr w:type="spellStart"/>
      <w:r w:rsidR="000C6329" w:rsidRPr="00446F65">
        <w:rPr>
          <w:rFonts w:ascii="Times New Roman" w:hAnsi="Times New Roman" w:cs="Times New Roman"/>
          <w:i/>
          <w:sz w:val="26"/>
          <w:szCs w:val="26"/>
          <w:lang w:val="ro-MO"/>
        </w:rPr>
        <w:t>advanced</w:t>
      </w:r>
      <w:proofErr w:type="spellEnd"/>
      <w:r w:rsidR="000C6329" w:rsidRPr="00446F65">
        <w:rPr>
          <w:rFonts w:ascii="Times New Roman" w:hAnsi="Times New Roman" w:cs="Times New Roman"/>
          <w:i/>
          <w:sz w:val="26"/>
          <w:szCs w:val="26"/>
          <w:lang w:val="ro-MO"/>
        </w:rPr>
        <w:t xml:space="preserve"> </w:t>
      </w:r>
      <w:r w:rsidR="000C6329" w:rsidRPr="00446F65">
        <w:rPr>
          <w:rFonts w:ascii="Times New Roman" w:hAnsi="Times New Roman" w:cs="Times New Roman"/>
          <w:sz w:val="26"/>
          <w:szCs w:val="26"/>
          <w:lang w:val="ro-MO"/>
        </w:rPr>
        <w:t xml:space="preserve">teoretic permite transferul de date peste </w:t>
      </w:r>
      <w:r w:rsidR="00841168" w:rsidRPr="00446F65">
        <w:rPr>
          <w:rFonts w:ascii="Times New Roman" w:hAnsi="Times New Roman" w:cs="Times New Roman"/>
          <w:sz w:val="26"/>
          <w:szCs w:val="26"/>
          <w:lang w:val="ro-MO"/>
        </w:rPr>
        <w:t xml:space="preserve">1 </w:t>
      </w:r>
      <w:proofErr w:type="spellStart"/>
      <w:r w:rsidR="000C6329" w:rsidRPr="00446F65">
        <w:rPr>
          <w:rFonts w:ascii="Times New Roman" w:hAnsi="Times New Roman" w:cs="Times New Roman"/>
          <w:sz w:val="26"/>
          <w:szCs w:val="26"/>
          <w:lang w:val="ro-MO"/>
        </w:rPr>
        <w:t>Gbit</w:t>
      </w:r>
      <w:proofErr w:type="spellEnd"/>
      <w:r w:rsidR="000C6329" w:rsidRPr="00446F65">
        <w:rPr>
          <w:rFonts w:ascii="Times New Roman" w:hAnsi="Times New Roman" w:cs="Times New Roman"/>
          <w:sz w:val="26"/>
          <w:szCs w:val="26"/>
          <w:lang w:val="ro-MO"/>
        </w:rPr>
        <w:t>/s</w:t>
      </w:r>
      <w:r w:rsidRPr="00446F65">
        <w:rPr>
          <w:rFonts w:ascii="Times New Roman" w:hAnsi="Times New Roman" w:cs="Times New Roman"/>
          <w:sz w:val="26"/>
          <w:szCs w:val="26"/>
          <w:lang w:val="ro-MO"/>
        </w:rPr>
        <w:t xml:space="preserve">. Totuşi în condiţii reale de reţea, viteza de acces este mult mai joasă, fiind influenţată de o mulţime de factori, precum distanţa între antena emiţătoare şi echipamentul terminal, relief, obstacole, condiţii climaterice, utilizare </w:t>
      </w:r>
      <w:r w:rsidR="00F33D4A" w:rsidRPr="00446F65">
        <w:rPr>
          <w:rFonts w:ascii="Times New Roman" w:hAnsi="Times New Roman" w:cs="Times New Roman"/>
          <w:sz w:val="26"/>
          <w:szCs w:val="26"/>
          <w:lang w:val="ro-MO"/>
        </w:rPr>
        <w:t>concomitentă</w:t>
      </w:r>
      <w:r w:rsidRPr="00446F65">
        <w:rPr>
          <w:rFonts w:ascii="Times New Roman" w:hAnsi="Times New Roman" w:cs="Times New Roman"/>
          <w:sz w:val="26"/>
          <w:szCs w:val="26"/>
          <w:lang w:val="ro-MO"/>
        </w:rPr>
        <w:t xml:space="preserve"> de către mai mulţi clienţi a aceleaşi capacităţi de reţea etc. </w:t>
      </w:r>
      <w:r w:rsidRPr="00446F65">
        <w:rPr>
          <w:rFonts w:ascii="Times New Roman" w:hAnsi="Times New Roman" w:cs="Times New Roman"/>
          <w:sz w:val="26"/>
          <w:szCs w:val="26"/>
          <w:lang w:val="ro-MO"/>
        </w:rPr>
        <w:cr/>
      </w:r>
      <w:r w:rsidR="001B192B" w:rsidRPr="00446F65">
        <w:rPr>
          <w:rFonts w:ascii="Times New Roman" w:hAnsi="Times New Roman" w:cs="Times New Roman"/>
          <w:sz w:val="26"/>
          <w:szCs w:val="26"/>
          <w:lang w:val="ro-MO"/>
        </w:rPr>
        <w:t xml:space="preserve">Din punct de vedere al particularităţilor tehnice, în cazul serviciilor de acces la </w:t>
      </w:r>
      <w:r w:rsidR="00394C29" w:rsidRPr="00446F65">
        <w:rPr>
          <w:rFonts w:ascii="Times New Roman" w:hAnsi="Times New Roman" w:cs="Times New Roman"/>
          <w:sz w:val="26"/>
          <w:szCs w:val="26"/>
          <w:lang w:val="ro-MO"/>
        </w:rPr>
        <w:t>I</w:t>
      </w:r>
      <w:r w:rsidR="001B192B" w:rsidRPr="00446F65">
        <w:rPr>
          <w:rFonts w:ascii="Times New Roman" w:hAnsi="Times New Roman" w:cs="Times New Roman"/>
          <w:sz w:val="26"/>
          <w:szCs w:val="26"/>
          <w:lang w:val="ro-MO"/>
        </w:rPr>
        <w:t xml:space="preserve">nternet la puncte mobile prin intermediul unui terminal mobil, este asigurată o gamă mai mică de funcţionalităţi decât în cazul serviciilor de acces la </w:t>
      </w:r>
      <w:r w:rsidR="00394C29" w:rsidRPr="00446F65">
        <w:rPr>
          <w:rFonts w:ascii="Times New Roman" w:hAnsi="Times New Roman" w:cs="Times New Roman"/>
          <w:sz w:val="26"/>
          <w:szCs w:val="26"/>
          <w:lang w:val="ro-MO"/>
        </w:rPr>
        <w:t>I</w:t>
      </w:r>
      <w:r w:rsidR="001B192B" w:rsidRPr="00446F65">
        <w:rPr>
          <w:rFonts w:ascii="Times New Roman" w:hAnsi="Times New Roman" w:cs="Times New Roman"/>
          <w:sz w:val="26"/>
          <w:szCs w:val="26"/>
          <w:lang w:val="ro-MO"/>
        </w:rPr>
        <w:t xml:space="preserve">nternet la puncte fixe. Astfel, din cauza limitărilor practice ale terminalelor mobile (cum ar fi, constrângeri privind dimensiunea ecranului/rezoluţia şi </w:t>
      </w:r>
      <w:r w:rsidR="001B192B" w:rsidRPr="00446F65">
        <w:rPr>
          <w:rFonts w:ascii="Times New Roman" w:hAnsi="Times New Roman" w:cs="Times New Roman"/>
          <w:sz w:val="26"/>
          <w:szCs w:val="26"/>
          <w:lang w:val="ro-MO"/>
        </w:rPr>
        <w:lastRenderedPageBreak/>
        <w:t xml:space="preserve">interactivitatea, </w:t>
      </w:r>
      <w:proofErr w:type="spellStart"/>
      <w:r w:rsidR="001B192B" w:rsidRPr="00446F65">
        <w:rPr>
          <w:rFonts w:ascii="Times New Roman" w:hAnsi="Times New Roman" w:cs="Times New Roman"/>
          <w:i/>
          <w:sz w:val="26"/>
          <w:szCs w:val="26"/>
          <w:lang w:val="ro-MO"/>
        </w:rPr>
        <w:t>browser-ul</w:t>
      </w:r>
      <w:proofErr w:type="spellEnd"/>
      <w:r w:rsidR="001B192B" w:rsidRPr="00446F65">
        <w:rPr>
          <w:rFonts w:ascii="Times New Roman" w:hAnsi="Times New Roman" w:cs="Times New Roman"/>
          <w:sz w:val="26"/>
          <w:szCs w:val="26"/>
          <w:lang w:val="ro-MO"/>
        </w:rPr>
        <w:t xml:space="preserve"> utilizat, preţul terminalelor performante), accesul la </w:t>
      </w:r>
      <w:r w:rsidR="00394C29" w:rsidRPr="00446F65">
        <w:rPr>
          <w:rFonts w:ascii="Times New Roman" w:hAnsi="Times New Roman" w:cs="Times New Roman"/>
          <w:sz w:val="26"/>
          <w:szCs w:val="26"/>
          <w:lang w:val="ro-MO"/>
        </w:rPr>
        <w:t>I</w:t>
      </w:r>
      <w:r w:rsidR="001B192B" w:rsidRPr="00446F65">
        <w:rPr>
          <w:rFonts w:ascii="Times New Roman" w:hAnsi="Times New Roman" w:cs="Times New Roman"/>
          <w:sz w:val="26"/>
          <w:szCs w:val="26"/>
          <w:lang w:val="ro-MO"/>
        </w:rPr>
        <w:t>nternet este fracţionat, ceea ce limitează utilizarea anumitor aplicaţii sau accesul la unele informaţii.</w:t>
      </w:r>
    </w:p>
    <w:p w:rsidR="001B192B" w:rsidRPr="00446F65" w:rsidRDefault="001B192B"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Având în vedere aceste aspecte, este foarte puţin probabil ca un număr suficient de utilizatori ai serviciilor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la puncte fixe să înlocuiască aceste servicii cu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la puncte mobile, chiar şi în cazul unui SSNIP la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la puncte fixe.</w:t>
      </w:r>
    </w:p>
    <w:p w:rsidR="00954A1A" w:rsidRPr="00446F65" w:rsidRDefault="001B192B"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același timp,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mobile pot fi accesate și prin intermediul unui </w:t>
      </w:r>
      <w:proofErr w:type="spellStart"/>
      <w:r w:rsidRPr="00446F65">
        <w:rPr>
          <w:rFonts w:ascii="Times New Roman" w:hAnsi="Times New Roman" w:cs="Times New Roman"/>
          <w:sz w:val="26"/>
          <w:szCs w:val="26"/>
          <w:lang w:val="ro-MO"/>
        </w:rPr>
        <w:t>card</w:t>
      </w:r>
      <w:proofErr w:type="spellEnd"/>
      <w:r w:rsidRPr="00446F65">
        <w:rPr>
          <w:rFonts w:ascii="Times New Roman" w:hAnsi="Times New Roman" w:cs="Times New Roman"/>
          <w:sz w:val="26"/>
          <w:szCs w:val="26"/>
          <w:lang w:val="ro-MO"/>
        </w:rPr>
        <w:t xml:space="preserve"> de date sau al unui modem USB, care poate fi conectat la calculatorul personal (laptop/PC), fiind cele mai apropiate ca funcționalitate de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fixe. În prezent, aceste servicii sunt comercializate, în principal, ca servicii de acces mobil pentru laptop-uri. Chiar dacă există anumite similitudini din punctul de vedere al funcţionalităţii  între cele două categorii de servicii, în ceea ce priveşte modalităţile/condiţiile de comercializare, este important de menţionat că, spre deosebire de accesul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fixe, în cazul accesului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la puncte mobile traficul inclus în oferte este limitat în majoritatea cazurilor, fapt ce presupune că</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viteza de transmisie</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se reduce considerabil (de obicei, la 128 kbps pentru viteza de </w:t>
      </w:r>
      <w:proofErr w:type="spellStart"/>
      <w:r w:rsidRPr="00446F65">
        <w:rPr>
          <w:rFonts w:ascii="Times New Roman" w:hAnsi="Times New Roman" w:cs="Times New Roman"/>
          <w:i/>
          <w:sz w:val="26"/>
          <w:szCs w:val="26"/>
          <w:lang w:val="ro-MO"/>
        </w:rPr>
        <w:t>download</w:t>
      </w:r>
      <w:proofErr w:type="spellEnd"/>
      <w:r w:rsidRPr="00446F65">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în cazul în care este depăşit</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traficul </w:t>
      </w:r>
      <w:r w:rsidR="00954A1A" w:rsidRPr="00446F65">
        <w:rPr>
          <w:rFonts w:ascii="Times New Roman" w:hAnsi="Times New Roman" w:cs="Times New Roman"/>
          <w:sz w:val="26"/>
          <w:szCs w:val="26"/>
          <w:lang w:val="ro-MO"/>
        </w:rPr>
        <w:t>inclus.</w:t>
      </w:r>
      <w:r w:rsidRPr="00446F65">
        <w:rPr>
          <w:rFonts w:ascii="Times New Roman" w:hAnsi="Times New Roman" w:cs="Times New Roman"/>
          <w:sz w:val="26"/>
          <w:szCs w:val="26"/>
          <w:lang w:val="ro-MO"/>
        </w:rPr>
        <w:t xml:space="preserve"> Astfel, din acest punct de vedere, serviciile de</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acces mobil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utilizate cu un </w:t>
      </w:r>
      <w:proofErr w:type="spellStart"/>
      <w:r w:rsidRPr="00446F65">
        <w:rPr>
          <w:rFonts w:ascii="Times New Roman" w:hAnsi="Times New Roman" w:cs="Times New Roman"/>
          <w:sz w:val="26"/>
          <w:szCs w:val="26"/>
          <w:lang w:val="ro-MO"/>
        </w:rPr>
        <w:t>card</w:t>
      </w:r>
      <w:proofErr w:type="spellEnd"/>
      <w:r w:rsidRPr="00446F65">
        <w:rPr>
          <w:rFonts w:ascii="Times New Roman" w:hAnsi="Times New Roman" w:cs="Times New Roman"/>
          <w:sz w:val="26"/>
          <w:szCs w:val="26"/>
          <w:lang w:val="ro-MO"/>
        </w:rPr>
        <w:t xml:space="preserve"> de date/modem USB nu pot fi considerate comparabile cu</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serviciile de acces la puncte fixe, pentru care ofertele includ trafic nelimitat</w:t>
      </w:r>
      <w:r w:rsidR="00954A1A" w:rsidRPr="00446F65">
        <w:rPr>
          <w:rFonts w:ascii="Times New Roman" w:hAnsi="Times New Roman" w:cs="Times New Roman"/>
          <w:sz w:val="26"/>
          <w:szCs w:val="26"/>
          <w:lang w:val="ro-MO"/>
        </w:rPr>
        <w:t>.</w:t>
      </w:r>
    </w:p>
    <w:p w:rsidR="007E5BC6" w:rsidRPr="00446F65" w:rsidRDefault="00E67695"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w:t>
      </w:r>
      <w:r w:rsidR="007E5BC6" w:rsidRPr="00446F65">
        <w:rPr>
          <w:rFonts w:ascii="Times New Roman" w:hAnsi="Times New Roman" w:cs="Times New Roman"/>
          <w:sz w:val="26"/>
          <w:szCs w:val="26"/>
          <w:lang w:val="ro-MO"/>
        </w:rPr>
        <w:t xml:space="preserve">ANRCETI consideră că principalul factor restrictiv pentru substituibilitatea serviciilor ADSL sau FTTx cu cele mobile este mărimea tarifelor pentru acelaşi volum de date. Astfel serviciile ADSL sau FTTx sunt oferite preponderent la preţ fix, independent de volumul traficului transmis. Spre deosebire de acestea, serviciile de acces în bandă largă oferite prin reţele mobile sunt mai sensibile la volumul de date transmis, iar costurile pentru utilizator capătă caracter variabil. Din acest considerent, accesul la Internet în bandă largă de la domiciliu, care din cauza conţinutului video şi </w:t>
      </w:r>
      <w:proofErr w:type="spellStart"/>
      <w:r w:rsidR="007E5BC6" w:rsidRPr="00446F65">
        <w:rPr>
          <w:rFonts w:ascii="Times New Roman" w:hAnsi="Times New Roman" w:cs="Times New Roman"/>
          <w:i/>
          <w:sz w:val="26"/>
          <w:szCs w:val="26"/>
          <w:lang w:val="ro-MO"/>
        </w:rPr>
        <w:t>file-sharing</w:t>
      </w:r>
      <w:proofErr w:type="spellEnd"/>
      <w:r w:rsidR="007E5BC6" w:rsidRPr="00446F65">
        <w:rPr>
          <w:rFonts w:ascii="Times New Roman" w:hAnsi="Times New Roman" w:cs="Times New Roman"/>
          <w:sz w:val="26"/>
          <w:szCs w:val="26"/>
          <w:lang w:val="ro-MO"/>
        </w:rPr>
        <w:t xml:space="preserve"> transmis este solicitant de trafic, este de cele mai dese ori mai potrivit pentru utilizator să fie realizat prin ADSL sau FTTx decât prin reţea mobilă. O potenţială creştere a preţului la produsul focal cu 5-10% nu ar fi în măsură să facă costurile utilizatorului pentru acelaşi volum de servicii de date să scadă dacă are loc trecerea la un serviciu mobil.</w:t>
      </w:r>
    </w:p>
    <w:p w:rsidR="007E5BC6" w:rsidRPr="00446F65" w:rsidRDefault="007E5B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asemenea, ANRCETI consideră că serviciile de acces în bandă largă fix vor fi mai degrabă complementare accesului în bandă largă mobil, decât substituente</w:t>
      </w:r>
      <w:r w:rsidRPr="00446F65">
        <w:rPr>
          <w:rStyle w:val="FootnoteReference"/>
          <w:rFonts w:ascii="Times New Roman" w:hAnsi="Times New Roman" w:cs="Times New Roman"/>
          <w:sz w:val="26"/>
          <w:szCs w:val="26"/>
          <w:lang w:val="ro-MO"/>
        </w:rPr>
        <w:footnoteReference w:id="7"/>
      </w:r>
      <w:r w:rsidRPr="00446F65">
        <w:rPr>
          <w:rFonts w:ascii="Times New Roman" w:hAnsi="Times New Roman" w:cs="Times New Roman"/>
          <w:sz w:val="26"/>
          <w:szCs w:val="26"/>
          <w:lang w:val="ro-MO"/>
        </w:rPr>
        <w:t xml:space="preserve">, datorită capacităţii lor </w:t>
      </w:r>
      <w:r w:rsidR="0053038C" w:rsidRPr="00446F65">
        <w:rPr>
          <w:rFonts w:ascii="Times New Roman" w:hAnsi="Times New Roman" w:cs="Times New Roman"/>
          <w:sz w:val="26"/>
          <w:szCs w:val="26"/>
          <w:lang w:val="ro-MO"/>
        </w:rPr>
        <w:t>de</w:t>
      </w:r>
      <w:r w:rsidRPr="00446F65">
        <w:rPr>
          <w:rFonts w:ascii="Times New Roman" w:hAnsi="Times New Roman" w:cs="Times New Roman"/>
          <w:sz w:val="26"/>
          <w:szCs w:val="26"/>
          <w:lang w:val="ro-MO"/>
        </w:rPr>
        <w:t xml:space="preserve"> transmite</w:t>
      </w:r>
      <w:r w:rsidR="0053038C" w:rsidRPr="00446F65">
        <w:rPr>
          <w:rFonts w:ascii="Times New Roman" w:hAnsi="Times New Roman" w:cs="Times New Roman"/>
          <w:sz w:val="26"/>
          <w:szCs w:val="26"/>
          <w:lang w:val="ro-MO"/>
        </w:rPr>
        <w:t>re</w:t>
      </w:r>
      <w:r w:rsidRPr="00446F65">
        <w:rPr>
          <w:rFonts w:ascii="Times New Roman" w:hAnsi="Times New Roman" w:cs="Times New Roman"/>
          <w:sz w:val="26"/>
          <w:szCs w:val="26"/>
          <w:lang w:val="ro-MO"/>
        </w:rPr>
        <w:t xml:space="preserve"> a volumului înalt de date la costuri mici. Astfel, conexiunile fixe </w:t>
      </w:r>
      <w:r w:rsidR="0053038C" w:rsidRPr="00446F65">
        <w:rPr>
          <w:rFonts w:ascii="Times New Roman" w:hAnsi="Times New Roman" w:cs="Times New Roman"/>
          <w:sz w:val="26"/>
          <w:szCs w:val="26"/>
          <w:lang w:val="ro-MO"/>
        </w:rPr>
        <w:t>în</w:t>
      </w:r>
      <w:r w:rsidRPr="00446F65">
        <w:rPr>
          <w:rFonts w:ascii="Times New Roman" w:hAnsi="Times New Roman" w:cs="Times New Roman"/>
          <w:sz w:val="26"/>
          <w:szCs w:val="26"/>
          <w:lang w:val="ro-MO"/>
        </w:rPr>
        <w:t xml:space="preserve"> bandă largă vor capta prin intermediul accesului </w:t>
      </w:r>
      <w:proofErr w:type="spellStart"/>
      <w:r w:rsidRPr="00446F65">
        <w:rPr>
          <w:rFonts w:ascii="Times New Roman" w:hAnsi="Times New Roman" w:cs="Times New Roman"/>
          <w:sz w:val="26"/>
          <w:szCs w:val="26"/>
          <w:lang w:val="ro-MO"/>
        </w:rPr>
        <w:t>Wi-Fi</w:t>
      </w:r>
      <w:proofErr w:type="spellEnd"/>
      <w:r w:rsidRPr="00446F65">
        <w:rPr>
          <w:rFonts w:ascii="Times New Roman" w:hAnsi="Times New Roman" w:cs="Times New Roman"/>
          <w:sz w:val="26"/>
          <w:szCs w:val="26"/>
          <w:lang w:val="ro-MO"/>
        </w:rPr>
        <w:t xml:space="preserve"> o parte din traficul generat de echipamentele mobile preponderente în reţele mobile – </w:t>
      </w:r>
      <w:proofErr w:type="spellStart"/>
      <w:r w:rsidRPr="00446F65">
        <w:rPr>
          <w:rFonts w:ascii="Times New Roman" w:hAnsi="Times New Roman" w:cs="Times New Roman"/>
          <w:sz w:val="26"/>
          <w:szCs w:val="26"/>
          <w:lang w:val="ro-MO"/>
        </w:rPr>
        <w:t>smart</w:t>
      </w:r>
      <w:r w:rsidR="00394C29" w:rsidRPr="00446F65">
        <w:rPr>
          <w:rFonts w:ascii="Times New Roman" w:hAnsi="Times New Roman" w:cs="Times New Roman"/>
          <w:sz w:val="26"/>
          <w:szCs w:val="26"/>
          <w:lang w:val="ro-MO"/>
        </w:rPr>
        <w:t>ph</w:t>
      </w:r>
      <w:r w:rsidRPr="00446F65">
        <w:rPr>
          <w:rFonts w:ascii="Times New Roman" w:hAnsi="Times New Roman" w:cs="Times New Roman"/>
          <w:sz w:val="26"/>
          <w:szCs w:val="26"/>
          <w:lang w:val="ro-MO"/>
        </w:rPr>
        <w:t>one</w:t>
      </w:r>
      <w:proofErr w:type="spellEnd"/>
      <w:r w:rsidRPr="00446F65">
        <w:rPr>
          <w:rFonts w:ascii="Times New Roman" w:hAnsi="Times New Roman" w:cs="Times New Roman"/>
          <w:sz w:val="26"/>
          <w:szCs w:val="26"/>
          <w:lang w:val="ro-MO"/>
        </w:rPr>
        <w:t xml:space="preserve"> şi tablete. Conform previziunilor IDATE, reţelele mobile de bandă largă vor deservi în principal anume acest gen de terminale în viitor, iar modemele USB (</w:t>
      </w:r>
      <w:proofErr w:type="spellStart"/>
      <w:r w:rsidRPr="00446F65">
        <w:rPr>
          <w:rFonts w:ascii="Times New Roman" w:hAnsi="Times New Roman" w:cs="Times New Roman"/>
          <w:i/>
          <w:sz w:val="26"/>
          <w:szCs w:val="26"/>
          <w:lang w:val="ro-MO"/>
        </w:rPr>
        <w:t>dongles</w:t>
      </w:r>
      <w:proofErr w:type="spellEnd"/>
      <w:r w:rsidRPr="00446F65">
        <w:rPr>
          <w:rFonts w:ascii="Times New Roman" w:hAnsi="Times New Roman" w:cs="Times New Roman"/>
          <w:sz w:val="26"/>
          <w:szCs w:val="26"/>
          <w:lang w:val="ro-MO"/>
        </w:rPr>
        <w:t>) vor rămâne să aibă o cotă mai mică în numărul de echipamente terminale mobile conectate la nivel mondial. Pe lângă aceasta, creşterea numărului şi ponderii de echipamente – modeme conectate va fi în mare parte determinată de pieţele ţărilor în curs de dezvoltare cu reţele fixe subdezvoltate.</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w:lastRenderedPageBreak/>
        <w:drawing>
          <wp:inline distT="0" distB="0" distL="0" distR="0" wp14:anchorId="6C916655" wp14:editId="210FB6A1">
            <wp:extent cx="6479540" cy="347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472735"/>
                    </a:xfrm>
                    <a:prstGeom prst="rect">
                      <a:avLst/>
                    </a:prstGeom>
                    <a:noFill/>
                    <a:ln>
                      <a:noFill/>
                    </a:ln>
                  </pic:spPr>
                </pic:pic>
              </a:graphicData>
            </a:graphic>
          </wp:inline>
        </w:drawing>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182C3E" w:rsidRPr="00446F65">
        <w:rPr>
          <w:rFonts w:ascii="Times New Roman" w:hAnsi="Times New Roman" w:cs="Times New Roman"/>
          <w:b/>
          <w:sz w:val="26"/>
          <w:szCs w:val="26"/>
          <w:lang w:val="ro-MO"/>
        </w:rPr>
        <w:t>3</w:t>
      </w:r>
      <w:r w:rsidRPr="00446F65">
        <w:rPr>
          <w:rFonts w:ascii="Times New Roman" w:hAnsi="Times New Roman" w:cs="Times New Roman"/>
          <w:b/>
          <w:sz w:val="26"/>
          <w:szCs w:val="26"/>
          <w:lang w:val="ro-MO"/>
        </w:rPr>
        <w:t>. Previziunea evoluţiei echipamentelor mobile conectate la reţele mobile, la nivel mondial</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Sursa: UMTS Forum</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Concluzia ANRCETI</w:t>
      </w:r>
      <w:r w:rsidRPr="00446F65">
        <w:rPr>
          <w:rFonts w:ascii="Times New Roman" w:hAnsi="Times New Roman" w:cs="Times New Roman"/>
          <w:sz w:val="26"/>
          <w:szCs w:val="26"/>
          <w:lang w:val="ro-MO"/>
        </w:rPr>
        <w:t xml:space="preserve"> este că, serviciile de acces mobil în bandă largă, în pofida faptului că po</w:t>
      </w:r>
      <w:r w:rsidR="0005367B" w:rsidRPr="00446F65">
        <w:rPr>
          <w:rFonts w:ascii="Times New Roman" w:hAnsi="Times New Roman" w:cs="Times New Roman"/>
          <w:sz w:val="26"/>
          <w:szCs w:val="26"/>
          <w:lang w:val="ro-MO"/>
        </w:rPr>
        <w:t>t</w:t>
      </w:r>
      <w:r w:rsidRPr="00446F65">
        <w:rPr>
          <w:rFonts w:ascii="Times New Roman" w:hAnsi="Times New Roman" w:cs="Times New Roman"/>
          <w:sz w:val="26"/>
          <w:szCs w:val="26"/>
          <w:lang w:val="ro-MO"/>
        </w:rPr>
        <w:t xml:space="preserve"> servi aceleaşi necesităţi ale utilizatorilor pentru servicii </w:t>
      </w:r>
      <w:r w:rsidR="00182C3E" w:rsidRPr="00446F65">
        <w:rPr>
          <w:rFonts w:ascii="Times New Roman" w:hAnsi="Times New Roman" w:cs="Times New Roman"/>
          <w:sz w:val="26"/>
          <w:szCs w:val="26"/>
          <w:lang w:val="ro-MO"/>
        </w:rPr>
        <w:t>în</w:t>
      </w:r>
      <w:r w:rsidRPr="00446F65">
        <w:rPr>
          <w:rFonts w:ascii="Times New Roman" w:hAnsi="Times New Roman" w:cs="Times New Roman"/>
          <w:sz w:val="26"/>
          <w:szCs w:val="26"/>
          <w:lang w:val="ro-MO"/>
        </w:rPr>
        <w:t xml:space="preserve"> bandă largă ca şi cele oferite de reţele xDSL sau FTTx, nu sunt un substituent suficient pentru penalizarea unei creşteri mici dar semnificative şi non-tranzitorii a preţului la produsul focal de către monopolistul ipotetic. Prin urmare, acestea fac parte din pieţe diferite ale produsului.</w:t>
      </w:r>
    </w:p>
    <w:p w:rsidR="00A23C53" w:rsidRPr="00446F65" w:rsidRDefault="00A23C53"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861B45" w:rsidRPr="00446F65" w:rsidRDefault="00A23C53" w:rsidP="00317915">
      <w:pPr>
        <w:pStyle w:val="ListParagraph"/>
        <w:numPr>
          <w:ilvl w:val="0"/>
          <w:numId w:val="13"/>
        </w:numPr>
        <w:spacing w:line="240" w:lineRule="auto"/>
        <w:ind w:left="0" w:firstLine="720"/>
        <w:jc w:val="both"/>
        <w:rPr>
          <w:rFonts w:ascii="Times New Roman" w:hAnsi="Times New Roman" w:cs="Times New Roman"/>
          <w:sz w:val="26"/>
          <w:szCs w:val="26"/>
          <w:lang w:val="ro-MO"/>
        </w:rPr>
      </w:pPr>
      <w:r w:rsidRPr="00446F65">
        <w:rPr>
          <w:rFonts w:ascii="Times New Roman" w:eastAsiaTheme="majorEastAsia" w:hAnsi="Times New Roman" w:cs="Times New Roman"/>
          <w:b/>
          <w:bCs/>
          <w:i/>
          <w:iCs/>
          <w:sz w:val="26"/>
          <w:szCs w:val="26"/>
          <w:lang w:val="ro-MO"/>
        </w:rPr>
        <w:t xml:space="preserve">Analiza necesităţii definirii unor pieţe ale produsului separate pentru pachete de servicii </w:t>
      </w:r>
    </w:p>
    <w:p w:rsidR="00A23C53" w:rsidRPr="00446F65" w:rsidRDefault="00861B45"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Utilizatorii </w:t>
      </w:r>
      <w:r w:rsidR="00182C3E" w:rsidRPr="00446F65">
        <w:rPr>
          <w:rFonts w:ascii="Times New Roman" w:hAnsi="Times New Roman" w:cs="Times New Roman"/>
          <w:sz w:val="26"/>
          <w:szCs w:val="26"/>
          <w:lang w:val="ro-MO"/>
        </w:rPr>
        <w:t xml:space="preserve">finali </w:t>
      </w:r>
      <w:r w:rsidRPr="00446F65">
        <w:rPr>
          <w:rFonts w:ascii="Times New Roman" w:hAnsi="Times New Roman" w:cs="Times New Roman"/>
          <w:sz w:val="26"/>
          <w:szCs w:val="26"/>
          <w:lang w:val="ro-MO"/>
        </w:rPr>
        <w:t xml:space="preserve">au o tendință în creștere de a cumpăra servicii la pachet, oferte care includ câteva tipuri de diferite servicii (de obicei o combinație din două sau mai multe din următoarele servicii: acces la </w:t>
      </w:r>
      <w:r w:rsidR="00F7321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telefonie fixă, servicii </w:t>
      </w:r>
      <w:r w:rsidR="00F73212" w:rsidRPr="00446F65">
        <w:rPr>
          <w:rFonts w:ascii="Times New Roman" w:eastAsiaTheme="majorEastAsia" w:hAnsi="Times New Roman" w:cs="Times New Roman"/>
          <w:bCs/>
          <w:iCs/>
          <w:sz w:val="26"/>
          <w:szCs w:val="26"/>
          <w:lang w:val="ro-MO"/>
        </w:rPr>
        <w:t>TV</w:t>
      </w:r>
      <w:r w:rsidRPr="00446F65">
        <w:rPr>
          <w:rFonts w:ascii="Times New Roman" w:hAnsi="Times New Roman" w:cs="Times New Roman"/>
          <w:sz w:val="26"/>
          <w:szCs w:val="26"/>
          <w:lang w:val="ro-MO"/>
        </w:rPr>
        <w:t>, telefonie mobilă).</w:t>
      </w:r>
      <w:r w:rsidR="00F73212" w:rsidRPr="00446F65">
        <w:rPr>
          <w:rFonts w:ascii="Times New Roman" w:hAnsi="Times New Roman" w:cs="Times New Roman"/>
          <w:sz w:val="26"/>
          <w:szCs w:val="26"/>
          <w:lang w:val="ro-MO"/>
        </w:rPr>
        <w:t xml:space="preserve"> Pachetele de servicii sun</w:t>
      </w:r>
      <w:r w:rsidR="0053038C" w:rsidRPr="00446F65">
        <w:rPr>
          <w:rFonts w:ascii="Times New Roman" w:hAnsi="Times New Roman" w:cs="Times New Roman"/>
          <w:sz w:val="26"/>
          <w:szCs w:val="26"/>
          <w:lang w:val="ro-MO"/>
        </w:rPr>
        <w:t>t</w:t>
      </w:r>
      <w:r w:rsidR="00F73212" w:rsidRPr="00446F65">
        <w:rPr>
          <w:rFonts w:ascii="Times New Roman" w:hAnsi="Times New Roman" w:cs="Times New Roman"/>
          <w:sz w:val="26"/>
          <w:szCs w:val="26"/>
          <w:lang w:val="ro-MO"/>
        </w:rPr>
        <w:t xml:space="preserve"> numite generic </w:t>
      </w:r>
      <w:r w:rsidR="00F73212" w:rsidRPr="00122CAE">
        <w:rPr>
          <w:rFonts w:ascii="Times New Roman" w:hAnsi="Times New Roman" w:cs="Times New Roman"/>
          <w:sz w:val="26"/>
          <w:szCs w:val="26"/>
          <w:lang w:val="ro-MO"/>
        </w:rPr>
        <w:t>“</w:t>
      </w:r>
      <w:proofErr w:type="spellStart"/>
      <w:r w:rsidR="00F73212" w:rsidRPr="00446F65">
        <w:rPr>
          <w:rFonts w:ascii="Times New Roman" w:eastAsiaTheme="majorEastAsia" w:hAnsi="Times New Roman" w:cs="Times New Roman"/>
          <w:bCs/>
          <w:i/>
          <w:iCs/>
          <w:sz w:val="26"/>
          <w:szCs w:val="26"/>
          <w:lang w:val="ro-MO"/>
        </w:rPr>
        <w:t>double</w:t>
      </w:r>
      <w:proofErr w:type="spellEnd"/>
      <w:r w:rsidR="00F73212" w:rsidRPr="00446F65">
        <w:rPr>
          <w:rFonts w:ascii="Times New Roman" w:eastAsiaTheme="majorEastAsia" w:hAnsi="Times New Roman" w:cs="Times New Roman"/>
          <w:bCs/>
          <w:i/>
          <w:iCs/>
          <w:sz w:val="26"/>
          <w:szCs w:val="26"/>
          <w:lang w:val="ro-MO"/>
        </w:rPr>
        <w:t xml:space="preserve"> play</w:t>
      </w:r>
      <w:r w:rsidR="00F73212" w:rsidRPr="00122CAE">
        <w:rPr>
          <w:rFonts w:ascii="Times New Roman" w:hAnsi="Times New Roman" w:cs="Times New Roman"/>
          <w:sz w:val="26"/>
          <w:szCs w:val="26"/>
          <w:lang w:val="ro-MO"/>
        </w:rPr>
        <w:t>”, “</w:t>
      </w:r>
      <w:r w:rsidR="00F73212" w:rsidRPr="00446F65">
        <w:rPr>
          <w:rFonts w:ascii="Times New Roman" w:eastAsiaTheme="majorEastAsia" w:hAnsi="Times New Roman" w:cs="Times New Roman"/>
          <w:bCs/>
          <w:i/>
          <w:iCs/>
          <w:sz w:val="26"/>
          <w:szCs w:val="26"/>
          <w:lang w:val="ro-MO"/>
        </w:rPr>
        <w:t>triple play</w:t>
      </w:r>
      <w:r w:rsidR="00F73212" w:rsidRPr="00122CAE">
        <w:rPr>
          <w:rFonts w:ascii="Times New Roman" w:hAnsi="Times New Roman" w:cs="Times New Roman"/>
          <w:sz w:val="26"/>
          <w:szCs w:val="26"/>
          <w:lang w:val="ro-MO"/>
        </w:rPr>
        <w:t>”, “</w:t>
      </w:r>
      <w:r w:rsidR="00F73212" w:rsidRPr="00446F65">
        <w:rPr>
          <w:rFonts w:ascii="Times New Roman" w:eastAsiaTheme="majorEastAsia" w:hAnsi="Times New Roman" w:cs="Times New Roman"/>
          <w:bCs/>
          <w:i/>
          <w:iCs/>
          <w:sz w:val="26"/>
          <w:szCs w:val="26"/>
          <w:lang w:val="ro-MO"/>
        </w:rPr>
        <w:t>quadruple play</w:t>
      </w:r>
      <w:r w:rsidR="00F73212" w:rsidRPr="00122CAE">
        <w:rPr>
          <w:rFonts w:ascii="Times New Roman" w:hAnsi="Times New Roman" w:cs="Times New Roman"/>
          <w:sz w:val="26"/>
          <w:szCs w:val="26"/>
          <w:lang w:val="ro-MO"/>
        </w:rPr>
        <w:t>”.</w:t>
      </w:r>
    </w:p>
    <w:p w:rsidR="00A23C53" w:rsidRPr="00446F65" w:rsidRDefault="00A23C53" w:rsidP="00317915">
      <w:pPr>
        <w:autoSpaceDE w:val="0"/>
        <w:autoSpaceDN w:val="0"/>
        <w:adjustRightInd w:val="0"/>
        <w:spacing w:after="0" w:line="240" w:lineRule="auto"/>
        <w:ind w:firstLine="720"/>
        <w:jc w:val="both"/>
        <w:rPr>
          <w:rFonts w:ascii="Times New Roman" w:eastAsiaTheme="majorEastAsia" w:hAnsi="Times New Roman" w:cs="Times New Roman"/>
          <w:bCs/>
          <w:iCs/>
          <w:sz w:val="26"/>
          <w:szCs w:val="26"/>
          <w:lang w:val="ro-MO"/>
        </w:rPr>
      </w:pPr>
      <w:r w:rsidRPr="00446F65">
        <w:rPr>
          <w:rFonts w:ascii="Times New Roman" w:eastAsiaTheme="majorEastAsia" w:hAnsi="Times New Roman" w:cs="Times New Roman"/>
          <w:bCs/>
          <w:iCs/>
          <w:sz w:val="26"/>
          <w:szCs w:val="26"/>
          <w:lang w:val="ro-MO"/>
        </w:rPr>
        <w:t xml:space="preserve">ANRCETI a analizat dacă există o piaţă cu amănuntul separată </w:t>
      </w:r>
      <w:r w:rsidR="00F73212" w:rsidRPr="00446F65">
        <w:rPr>
          <w:rFonts w:ascii="Times New Roman" w:eastAsiaTheme="majorEastAsia" w:hAnsi="Times New Roman" w:cs="Times New Roman"/>
          <w:bCs/>
          <w:iCs/>
          <w:sz w:val="26"/>
          <w:szCs w:val="26"/>
          <w:lang w:val="ro-MO"/>
        </w:rPr>
        <w:t>pentru pachetele de servicii.</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eastAsiaTheme="majorEastAsia" w:hAnsi="Times New Roman" w:cs="Times New Roman"/>
          <w:bCs/>
          <w:iCs/>
          <w:sz w:val="26"/>
          <w:szCs w:val="26"/>
          <w:lang w:val="ro-MO"/>
        </w:rPr>
        <w:t>După cum a fost menționat</w:t>
      </w:r>
      <w:r w:rsidR="00F73212" w:rsidRPr="00446F65">
        <w:rPr>
          <w:rFonts w:ascii="Times New Roman" w:eastAsiaTheme="majorEastAsia" w:hAnsi="Times New Roman" w:cs="Times New Roman"/>
          <w:bCs/>
          <w:iCs/>
          <w:sz w:val="26"/>
          <w:szCs w:val="26"/>
          <w:lang w:val="ro-MO"/>
        </w:rPr>
        <w:t>,</w:t>
      </w:r>
      <w:r w:rsidRPr="00446F65">
        <w:rPr>
          <w:rFonts w:ascii="Times New Roman" w:eastAsiaTheme="majorEastAsia" w:hAnsi="Times New Roman" w:cs="Times New Roman"/>
          <w:bCs/>
          <w:iCs/>
          <w:sz w:val="26"/>
          <w:szCs w:val="26"/>
          <w:lang w:val="ro-MO"/>
        </w:rPr>
        <w:t xml:space="preserve"> în anului 2016 circa 40% din abonații la servicii în bandă largă </w:t>
      </w:r>
      <w:r w:rsidR="0053038C" w:rsidRPr="00446F65">
        <w:rPr>
          <w:rFonts w:ascii="Times New Roman" w:eastAsiaTheme="majorEastAsia" w:hAnsi="Times New Roman" w:cs="Times New Roman"/>
          <w:bCs/>
          <w:iCs/>
          <w:sz w:val="26"/>
          <w:szCs w:val="26"/>
          <w:lang w:val="ro-MO"/>
        </w:rPr>
        <w:t xml:space="preserve">la puncte fixe </w:t>
      </w:r>
      <w:r w:rsidRPr="00446F65">
        <w:rPr>
          <w:rFonts w:ascii="Times New Roman" w:eastAsiaTheme="majorEastAsia" w:hAnsi="Times New Roman" w:cs="Times New Roman"/>
          <w:bCs/>
          <w:iCs/>
          <w:sz w:val="26"/>
          <w:szCs w:val="26"/>
          <w:lang w:val="ro-MO"/>
        </w:rPr>
        <w:t xml:space="preserve">au achiziţionat serviciul de acces la </w:t>
      </w:r>
      <w:r w:rsidR="00F73212" w:rsidRPr="00446F65">
        <w:rPr>
          <w:rFonts w:ascii="Times New Roman" w:eastAsiaTheme="majorEastAsia" w:hAnsi="Times New Roman" w:cs="Times New Roman"/>
          <w:bCs/>
          <w:iCs/>
          <w:sz w:val="26"/>
          <w:szCs w:val="26"/>
          <w:lang w:val="ro-MO"/>
        </w:rPr>
        <w:t>I</w:t>
      </w:r>
      <w:r w:rsidRPr="00446F65">
        <w:rPr>
          <w:rFonts w:ascii="Times New Roman" w:eastAsiaTheme="majorEastAsia" w:hAnsi="Times New Roman" w:cs="Times New Roman"/>
          <w:bCs/>
          <w:iCs/>
          <w:sz w:val="26"/>
          <w:szCs w:val="26"/>
          <w:lang w:val="ro-MO"/>
        </w:rPr>
        <w:t xml:space="preserve">nternet în bandă largă la puncte fixe împreună cu serviciul de telefonie fixă și/sau serviciul </w:t>
      </w:r>
      <w:r w:rsidR="000E31ED" w:rsidRPr="00446F65">
        <w:rPr>
          <w:rFonts w:ascii="Times New Roman" w:eastAsiaTheme="majorEastAsia" w:hAnsi="Times New Roman" w:cs="Times New Roman"/>
          <w:bCs/>
          <w:iCs/>
          <w:sz w:val="26"/>
          <w:szCs w:val="26"/>
          <w:lang w:val="ro-MO"/>
        </w:rPr>
        <w:t>TV</w:t>
      </w:r>
      <w:r w:rsidRPr="00446F65">
        <w:rPr>
          <w:rFonts w:ascii="Times New Roman" w:eastAsiaTheme="majorEastAsia" w:hAnsi="Times New Roman" w:cs="Times New Roman"/>
          <w:bCs/>
          <w:iCs/>
          <w:sz w:val="26"/>
          <w:szCs w:val="26"/>
          <w:lang w:val="ro-MO"/>
        </w:rPr>
        <w:t xml:space="preserve"> (</w:t>
      </w:r>
      <w:r w:rsidR="00F73212" w:rsidRPr="00122CAE">
        <w:rPr>
          <w:rFonts w:ascii="Times New Roman" w:hAnsi="Times New Roman" w:cs="Times New Roman"/>
          <w:sz w:val="26"/>
          <w:szCs w:val="26"/>
          <w:lang w:val="ro-MO"/>
        </w:rPr>
        <w:t>“</w:t>
      </w:r>
      <w:proofErr w:type="spellStart"/>
      <w:r w:rsidR="00F73212" w:rsidRPr="00446F65">
        <w:rPr>
          <w:rFonts w:ascii="Times New Roman" w:eastAsiaTheme="majorEastAsia" w:hAnsi="Times New Roman" w:cs="Times New Roman"/>
          <w:bCs/>
          <w:i/>
          <w:iCs/>
          <w:sz w:val="26"/>
          <w:szCs w:val="26"/>
          <w:lang w:val="ro-MO"/>
        </w:rPr>
        <w:t>double</w:t>
      </w:r>
      <w:proofErr w:type="spellEnd"/>
      <w:r w:rsidR="00F73212" w:rsidRPr="00446F65">
        <w:rPr>
          <w:rFonts w:ascii="Times New Roman" w:eastAsiaTheme="majorEastAsia" w:hAnsi="Times New Roman" w:cs="Times New Roman"/>
          <w:bCs/>
          <w:i/>
          <w:iCs/>
          <w:sz w:val="26"/>
          <w:szCs w:val="26"/>
          <w:lang w:val="ro-MO"/>
        </w:rPr>
        <w:t xml:space="preserve"> play</w:t>
      </w:r>
      <w:r w:rsidR="00F73212" w:rsidRPr="00122CAE">
        <w:rPr>
          <w:rFonts w:ascii="Times New Roman" w:hAnsi="Times New Roman" w:cs="Times New Roman"/>
          <w:i/>
          <w:sz w:val="26"/>
          <w:szCs w:val="26"/>
          <w:lang w:val="ro-MO"/>
        </w:rPr>
        <w:t>” și “</w:t>
      </w:r>
      <w:r w:rsidR="00F73212" w:rsidRPr="00446F65">
        <w:rPr>
          <w:rFonts w:ascii="Times New Roman" w:eastAsiaTheme="majorEastAsia" w:hAnsi="Times New Roman" w:cs="Times New Roman"/>
          <w:bCs/>
          <w:i/>
          <w:iCs/>
          <w:sz w:val="26"/>
          <w:szCs w:val="26"/>
          <w:lang w:val="ro-MO"/>
        </w:rPr>
        <w:t>triple play</w:t>
      </w:r>
      <w:r w:rsidR="00F73212" w:rsidRPr="00122CAE">
        <w:rPr>
          <w:rFonts w:ascii="Times New Roman" w:hAnsi="Times New Roman" w:cs="Times New Roman"/>
          <w:sz w:val="26"/>
          <w:szCs w:val="26"/>
          <w:lang w:val="ro-MO"/>
        </w:rPr>
        <w:t>”</w:t>
      </w:r>
      <w:r w:rsidRPr="00446F65">
        <w:rPr>
          <w:rFonts w:ascii="Times New Roman" w:eastAsiaTheme="majorEastAsia" w:hAnsi="Times New Roman" w:cs="Times New Roman"/>
          <w:bCs/>
          <w:iCs/>
          <w:sz w:val="26"/>
          <w:szCs w:val="26"/>
          <w:lang w:val="ro-MO"/>
        </w:rPr>
        <w:t xml:space="preserve">). </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Unul dintre avantajele pentru procurarea pachetelor de servicii sunt economiile de tranzacţionare pe care consumatorii le pot obţine prin contractarea şi, respectiv, tarifarea de către un singur furnizor (</w:t>
      </w:r>
      <w:proofErr w:type="spellStart"/>
      <w:r w:rsidRPr="00446F65">
        <w:rPr>
          <w:rFonts w:ascii="Times New Roman" w:hAnsi="Times New Roman" w:cs="Times New Roman"/>
          <w:i/>
          <w:sz w:val="26"/>
          <w:szCs w:val="26"/>
          <w:lang w:val="ro-MO"/>
        </w:rPr>
        <w:t>eng</w:t>
      </w:r>
      <w:proofErr w:type="spellEnd"/>
      <w:r w:rsidRPr="00446F65">
        <w:rPr>
          <w:rFonts w:ascii="Times New Roman" w:hAnsi="Times New Roman" w:cs="Times New Roman"/>
          <w:i/>
          <w:sz w:val="26"/>
          <w:szCs w:val="26"/>
          <w:lang w:val="ro-MO"/>
        </w:rPr>
        <w:t>. „</w:t>
      </w:r>
      <w:proofErr w:type="spellStart"/>
      <w:r w:rsidRPr="00446F65">
        <w:rPr>
          <w:rFonts w:ascii="Times New Roman" w:hAnsi="Times New Roman" w:cs="Times New Roman"/>
          <w:i/>
          <w:sz w:val="26"/>
          <w:szCs w:val="26"/>
          <w:lang w:val="ro-MO"/>
        </w:rPr>
        <w:t>onestop</w:t>
      </w:r>
      <w:proofErr w:type="spellEnd"/>
      <w:r w:rsidRPr="00446F65">
        <w:rPr>
          <w:rFonts w:ascii="Times New Roman" w:hAnsi="Times New Roman" w:cs="Times New Roman"/>
          <w:i/>
          <w:sz w:val="26"/>
          <w:szCs w:val="26"/>
          <w:lang w:val="ro-MO"/>
        </w:rPr>
        <w:t xml:space="preserve"> shopping</w:t>
      </w:r>
      <w:r w:rsidR="00F73212" w:rsidRPr="00122CAE">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Nivelul mai ridicat de interactivitate (prin</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disponibilitatea unei conexiuni bidirecţionale) şi un set integrat de terminale pot, de asemenea, să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fie</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identificate de către </w:t>
      </w:r>
      <w:r w:rsidR="00846E9A" w:rsidRPr="00446F65">
        <w:rPr>
          <w:rFonts w:ascii="Times New Roman" w:hAnsi="Times New Roman" w:cs="Times New Roman"/>
          <w:sz w:val="26"/>
          <w:szCs w:val="26"/>
          <w:lang w:val="ro-MO"/>
        </w:rPr>
        <w:t>utilizatori</w:t>
      </w:r>
      <w:r w:rsidRPr="00446F65">
        <w:rPr>
          <w:rFonts w:ascii="Times New Roman" w:hAnsi="Times New Roman" w:cs="Times New Roman"/>
          <w:sz w:val="26"/>
          <w:szCs w:val="26"/>
          <w:lang w:val="ro-MO"/>
        </w:rPr>
        <w:t xml:space="preserve"> ca plus valoare. </w:t>
      </w:r>
    </w:p>
    <w:p w:rsidR="00846E9A"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există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 creştere a utilizării de pachete de servicii, acest lucru nu înseamnă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în mod necesar 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trebuie definită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 piaţă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 produsului separată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pentru</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pachete de servicii. În </w:t>
      </w:r>
      <w:r w:rsidRPr="00446F65">
        <w:rPr>
          <w:rFonts w:ascii="Times New Roman" w:hAnsi="Times New Roman" w:cs="Times New Roman"/>
          <w:sz w:val="26"/>
          <w:szCs w:val="26"/>
          <w:lang w:val="ro-MO"/>
        </w:rPr>
        <w:lastRenderedPageBreak/>
        <w:t>majoritatea cazurilor, utilizatorii au posibilitatea de a achiziţiona serviciile din pachet</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şi în mod individual, de la diferiţi furnizori</w:t>
      </w:r>
      <w:r w:rsidR="00846E9A" w:rsidRPr="00446F65">
        <w:rPr>
          <w:rFonts w:ascii="Times New Roman" w:hAnsi="Times New Roman" w:cs="Times New Roman"/>
          <w:sz w:val="26"/>
          <w:szCs w:val="26"/>
          <w:lang w:val="ro-MO"/>
        </w:rPr>
        <w:t xml:space="preserve">. </w:t>
      </w:r>
    </w:p>
    <w:p w:rsidR="00846E9A"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dat fiind 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utilizatorii care cumpără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un pachet </w:t>
      </w:r>
      <w:r w:rsidR="00846E9A" w:rsidRPr="00446F65">
        <w:rPr>
          <w:rFonts w:ascii="Times New Roman" w:hAnsi="Times New Roman" w:cs="Times New Roman"/>
          <w:sz w:val="26"/>
          <w:szCs w:val="26"/>
          <w:lang w:val="ro-MO"/>
        </w:rPr>
        <w:t xml:space="preserve">de servicii </w:t>
      </w:r>
      <w:r w:rsidRPr="00446F65">
        <w:rPr>
          <w:rFonts w:ascii="Times New Roman" w:hAnsi="Times New Roman" w:cs="Times New Roman"/>
          <w:sz w:val="26"/>
          <w:szCs w:val="26"/>
          <w:lang w:val="ro-MO"/>
        </w:rPr>
        <w:t>de la un singur furnizor pot trece la achiziţionarea de servicii individuale de la alţi furnizori,</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în cazul în care preţul pachetului </w:t>
      </w:r>
      <w:r w:rsidR="00846E9A" w:rsidRPr="00446F65">
        <w:rPr>
          <w:rFonts w:ascii="Times New Roman" w:hAnsi="Times New Roman" w:cs="Times New Roman"/>
          <w:sz w:val="26"/>
          <w:szCs w:val="26"/>
          <w:lang w:val="ro-MO"/>
        </w:rPr>
        <w:t>de servicii</w:t>
      </w:r>
      <w:r w:rsidRPr="00446F65">
        <w:rPr>
          <w:rFonts w:ascii="Times New Roman" w:hAnsi="Times New Roman" w:cs="Times New Roman"/>
          <w:sz w:val="26"/>
          <w:szCs w:val="26"/>
          <w:lang w:val="ro-MO"/>
        </w:rPr>
        <w:t xml:space="preserve"> este majorat peste nivelul competitiv, nu se poate considera</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pachetele </w:t>
      </w:r>
      <w:r w:rsidR="00846E9A" w:rsidRPr="00446F65">
        <w:rPr>
          <w:rFonts w:ascii="Times New Roman" w:hAnsi="Times New Roman" w:cs="Times New Roman"/>
          <w:sz w:val="26"/>
          <w:szCs w:val="26"/>
          <w:lang w:val="ro-MO"/>
        </w:rPr>
        <w:t>de servicii</w:t>
      </w:r>
      <w:r w:rsidRPr="00446F65">
        <w:rPr>
          <w:rFonts w:ascii="Times New Roman" w:hAnsi="Times New Roman" w:cs="Times New Roman"/>
          <w:sz w:val="26"/>
          <w:szCs w:val="26"/>
          <w:lang w:val="ro-MO"/>
        </w:rPr>
        <w:t xml:space="preserve"> formează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 piaţă</w:t>
      </w:r>
      <w:r w:rsidR="00846E9A" w:rsidRPr="00446F65">
        <w:rPr>
          <w:rFonts w:ascii="Times New Roman" w:hAnsi="Times New Roman" w:cs="Times New Roman"/>
          <w:sz w:val="26"/>
          <w:szCs w:val="26"/>
          <w:lang w:val="ro-MO"/>
        </w:rPr>
        <w:t xml:space="preserve"> a</w:t>
      </w:r>
      <w:r w:rsidRPr="00446F65">
        <w:rPr>
          <w:rFonts w:ascii="Times New Roman" w:hAnsi="Times New Roman" w:cs="Times New Roman"/>
          <w:sz w:val="26"/>
          <w:szCs w:val="26"/>
          <w:lang w:val="ro-MO"/>
        </w:rPr>
        <w:t xml:space="preserve"> produsului separată. </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Din punct de vedere al ofertei, din perspectiva </w:t>
      </w:r>
      <w:r w:rsidR="00174570" w:rsidRPr="00446F65">
        <w:rPr>
          <w:rFonts w:ascii="Times New Roman" w:hAnsi="Times New Roman" w:cs="Times New Roman"/>
          <w:sz w:val="26"/>
          <w:szCs w:val="26"/>
          <w:lang w:val="ro-MO"/>
        </w:rPr>
        <w:t>furnizorilor</w:t>
      </w:r>
      <w:r w:rsidRPr="00446F65">
        <w:rPr>
          <w:rFonts w:ascii="Times New Roman" w:hAnsi="Times New Roman" w:cs="Times New Roman"/>
          <w:sz w:val="26"/>
          <w:szCs w:val="26"/>
          <w:lang w:val="ro-MO"/>
        </w:rPr>
        <w:t xml:space="preserve"> care furnizează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serviciile de acces la</w:t>
      </w:r>
      <w:r w:rsidR="00174570" w:rsidRPr="00446F65">
        <w:rPr>
          <w:rFonts w:ascii="Times New Roman" w:hAnsi="Times New Roman" w:cs="Times New Roman"/>
          <w:sz w:val="26"/>
          <w:szCs w:val="26"/>
          <w:lang w:val="ro-MO"/>
        </w:rPr>
        <w:t xml:space="preserve"> </w:t>
      </w:r>
      <w:r w:rsidR="00F7321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fixe la pachet cu alte servicii de comunicaţii electronice, </w:t>
      </w:r>
      <w:r w:rsidR="00174570" w:rsidRPr="00446F65">
        <w:rPr>
          <w:rFonts w:ascii="Times New Roman" w:hAnsi="Times New Roman" w:cs="Times New Roman"/>
          <w:sz w:val="26"/>
          <w:szCs w:val="26"/>
          <w:lang w:val="ro-MO"/>
        </w:rPr>
        <w:t>ANRCETI</w:t>
      </w:r>
      <w:r w:rsidRPr="00446F65">
        <w:rPr>
          <w:rFonts w:ascii="Times New Roman" w:hAnsi="Times New Roman" w:cs="Times New Roman"/>
          <w:sz w:val="26"/>
          <w:szCs w:val="26"/>
          <w:lang w:val="ro-MO"/>
        </w:rPr>
        <w:t xml:space="preserve"> admite că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poate exista</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un avantaj economic al acestora, din punct de vedere al potenţialel</w:t>
      </w:r>
      <w:r w:rsidR="00174570" w:rsidRPr="00446F65">
        <w:rPr>
          <w:rFonts w:ascii="Times New Roman" w:hAnsi="Times New Roman" w:cs="Times New Roman"/>
          <w:sz w:val="26"/>
          <w:szCs w:val="26"/>
          <w:lang w:val="ro-MO"/>
        </w:rPr>
        <w:t>or</w:t>
      </w:r>
      <w:r w:rsidRPr="00446F65">
        <w:rPr>
          <w:rFonts w:ascii="Times New Roman" w:hAnsi="Times New Roman" w:cs="Times New Roman"/>
          <w:sz w:val="26"/>
          <w:szCs w:val="26"/>
          <w:lang w:val="ro-MO"/>
        </w:rPr>
        <w:t xml:space="preserve"> economii de </w:t>
      </w:r>
      <w:r w:rsidR="00174570" w:rsidRPr="00446F65">
        <w:rPr>
          <w:rFonts w:ascii="Times New Roman" w:hAnsi="Times New Roman" w:cs="Times New Roman"/>
          <w:sz w:val="26"/>
          <w:szCs w:val="26"/>
          <w:lang w:val="ro-MO"/>
        </w:rPr>
        <w:t>gamă</w:t>
      </w:r>
      <w:r w:rsidRPr="00446F65">
        <w:rPr>
          <w:rFonts w:ascii="Times New Roman" w:hAnsi="Times New Roman" w:cs="Times New Roman"/>
          <w:sz w:val="26"/>
          <w:szCs w:val="26"/>
          <w:lang w:val="ro-MO"/>
        </w:rPr>
        <w:t xml:space="preserve"> realizate, faţă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w:t>
      </w:r>
      <w:r w:rsidR="00174570" w:rsidRPr="00446F65">
        <w:rPr>
          <w:rFonts w:ascii="Times New Roman" w:hAnsi="Times New Roman" w:cs="Times New Roman"/>
          <w:sz w:val="26"/>
          <w:szCs w:val="26"/>
          <w:lang w:val="ro-MO"/>
        </w:rPr>
        <w:t xml:space="preserve"> furnizorii</w:t>
      </w:r>
      <w:r w:rsidRPr="00446F65">
        <w:rPr>
          <w:rFonts w:ascii="Times New Roman" w:hAnsi="Times New Roman" w:cs="Times New Roman"/>
          <w:sz w:val="26"/>
          <w:szCs w:val="26"/>
          <w:lang w:val="ro-MO"/>
        </w:rPr>
        <w:t xml:space="preserve"> care furnizează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doar servicii de acces la </w:t>
      </w:r>
      <w:r w:rsidR="000E31ED"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la puncte fixe în mod individual</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Cu toate</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acestea, </w:t>
      </w:r>
      <w:r w:rsidR="00F7321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nternetul la puncte fixe este oferit, în</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general, atât în mod individual</w:t>
      </w:r>
      <w:r w:rsidR="00861B45" w:rsidRPr="00446F65">
        <w:rPr>
          <w:rFonts w:ascii="Times New Roman" w:hAnsi="Times New Roman" w:cs="Times New Roman"/>
          <w:sz w:val="26"/>
          <w:szCs w:val="26"/>
          <w:lang w:val="ro-MO"/>
        </w:rPr>
        <w:t xml:space="preserve"> (în special în afacerea </w:t>
      </w:r>
      <w:r w:rsidR="00F73212" w:rsidRPr="00446F65">
        <w:rPr>
          <w:rFonts w:ascii="Times New Roman" w:hAnsi="Times New Roman" w:cs="Times New Roman"/>
          <w:sz w:val="26"/>
          <w:szCs w:val="26"/>
          <w:lang w:val="ro-MO"/>
        </w:rPr>
        <w:t xml:space="preserve">de </w:t>
      </w:r>
      <w:r w:rsidR="00861B45" w:rsidRPr="00446F65">
        <w:rPr>
          <w:rFonts w:ascii="Times New Roman" w:hAnsi="Times New Roman" w:cs="Times New Roman"/>
          <w:sz w:val="26"/>
          <w:szCs w:val="26"/>
          <w:lang w:val="ro-MO"/>
        </w:rPr>
        <w:t>bază</w:t>
      </w:r>
      <w:r w:rsidR="00F73212" w:rsidRPr="00446F65">
        <w:rPr>
          <w:rFonts w:ascii="Times New Roman" w:hAnsi="Times New Roman" w:cs="Times New Roman"/>
          <w:sz w:val="26"/>
          <w:szCs w:val="26"/>
          <w:lang w:val="ro-MO"/>
        </w:rPr>
        <w:t xml:space="preserve"> a furnizorilor</w:t>
      </w:r>
      <w:r w:rsidR="00861B4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cât şi la pachet cu alte servicii de comunicaţii electronice</w:t>
      </w:r>
      <w:r w:rsidR="00174570" w:rsidRPr="00446F65">
        <w:rPr>
          <w:rFonts w:ascii="Times New Roman" w:hAnsi="Times New Roman" w:cs="Times New Roman"/>
          <w:sz w:val="26"/>
          <w:szCs w:val="26"/>
          <w:lang w:val="ro-MO"/>
        </w:rPr>
        <w:t>, astfel că</w:t>
      </w:r>
      <w:r w:rsidRPr="00446F65">
        <w:rPr>
          <w:rFonts w:ascii="Times New Roman" w:hAnsi="Times New Roman" w:cs="Times New Roman"/>
          <w:sz w:val="26"/>
          <w:szCs w:val="26"/>
          <w:lang w:val="ro-MO"/>
        </w:rPr>
        <w:t xml:space="preserve"> nu este oportună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definirea unei</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pieţe separate corespunzătoare pachetelor de servicii de comunicaţii electronice.</w:t>
      </w:r>
    </w:p>
    <w:p w:rsidR="00861B45" w:rsidRPr="00446F65" w:rsidRDefault="00861B45"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Un alt factor important este creșterea utilizării serviciilor oferite de furnizorii OTT, care rup legătura între accesul la rețea și furnizarea serviciului, iar consumatorii care se bazează pe servicii OTT, de obicei nu au nici un stimulent real de a procura pachete de servicii, deoarece serviciul de </w:t>
      </w:r>
      <w:r w:rsidR="00C3526F"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furnizat de sine stătător poate fi suficient pentru furnizarea unei game de servicii necesare.</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eastAsiaTheme="majorEastAsia" w:hAnsi="Times New Roman" w:cs="Times New Roman"/>
          <w:bCs/>
          <w:iCs/>
          <w:sz w:val="26"/>
          <w:szCs w:val="26"/>
          <w:lang w:val="ro-MO"/>
        </w:rPr>
        <w:t xml:space="preserve">Prin urmare, </w:t>
      </w:r>
      <w:r w:rsidRPr="00446F65">
        <w:rPr>
          <w:rFonts w:ascii="Times New Roman" w:eastAsiaTheme="majorEastAsia" w:hAnsi="Times New Roman" w:cs="Times New Roman"/>
          <w:b/>
          <w:bCs/>
          <w:iCs/>
          <w:sz w:val="26"/>
          <w:szCs w:val="26"/>
          <w:lang w:val="ro-MO"/>
        </w:rPr>
        <w:t xml:space="preserve">concluzia </w:t>
      </w:r>
      <w:r w:rsidR="00174570" w:rsidRPr="00446F65">
        <w:rPr>
          <w:rFonts w:ascii="Times New Roman" w:eastAsiaTheme="majorEastAsia" w:hAnsi="Times New Roman" w:cs="Times New Roman"/>
          <w:b/>
          <w:bCs/>
          <w:iCs/>
          <w:sz w:val="26"/>
          <w:szCs w:val="26"/>
          <w:lang w:val="ro-MO"/>
        </w:rPr>
        <w:t>ANRCETI</w:t>
      </w:r>
      <w:r w:rsidR="00174570" w:rsidRPr="00446F65">
        <w:rPr>
          <w:rFonts w:ascii="Times New Roman" w:eastAsiaTheme="majorEastAsia" w:hAnsi="Times New Roman" w:cs="Times New Roman"/>
          <w:bCs/>
          <w:iCs/>
          <w:sz w:val="26"/>
          <w:szCs w:val="26"/>
          <w:lang w:val="ro-MO"/>
        </w:rPr>
        <w:t xml:space="preserve"> este că pachetele de servicii</w:t>
      </w:r>
      <w:r w:rsidRPr="00446F65">
        <w:rPr>
          <w:rFonts w:ascii="Times New Roman" w:eastAsiaTheme="majorEastAsia" w:hAnsi="Times New Roman" w:cs="Times New Roman"/>
          <w:bCs/>
          <w:iCs/>
          <w:sz w:val="26"/>
          <w:szCs w:val="26"/>
          <w:lang w:val="ro-MO"/>
        </w:rPr>
        <w:t xml:space="preserve"> nu constituie o piaţă</w:t>
      </w:r>
      <w:r w:rsidR="00174570" w:rsidRPr="00446F65">
        <w:rPr>
          <w:rFonts w:ascii="Times New Roman" w:eastAsiaTheme="majorEastAsia" w:hAnsi="Times New Roman" w:cs="Times New Roman"/>
          <w:bCs/>
          <w:iCs/>
          <w:sz w:val="26"/>
          <w:szCs w:val="26"/>
          <w:lang w:val="ro-MO"/>
        </w:rPr>
        <w:t xml:space="preserve"> a</w:t>
      </w:r>
      <w:r w:rsidRPr="00446F65">
        <w:rPr>
          <w:rFonts w:ascii="Times New Roman" w:eastAsiaTheme="majorEastAsia" w:hAnsi="Times New Roman" w:cs="Times New Roman"/>
          <w:bCs/>
          <w:iCs/>
          <w:sz w:val="26"/>
          <w:szCs w:val="26"/>
          <w:lang w:val="ro-MO"/>
        </w:rPr>
        <w:t xml:space="preserve"> produsului distinctă</w:t>
      </w:r>
      <w:r w:rsidR="00174570" w:rsidRPr="00446F65">
        <w:rPr>
          <w:rFonts w:ascii="Times New Roman" w:eastAsiaTheme="majorEastAsia" w:hAnsi="Times New Roman" w:cs="Times New Roman"/>
          <w:bCs/>
          <w:iCs/>
          <w:sz w:val="26"/>
          <w:szCs w:val="26"/>
          <w:lang w:val="ro-MO"/>
        </w:rPr>
        <w:t>.</w:t>
      </w:r>
    </w:p>
    <w:p w:rsidR="00E97326" w:rsidRPr="00446F65" w:rsidRDefault="00F73212" w:rsidP="00317915">
      <w:pPr>
        <w:pStyle w:val="Heading5"/>
        <w:spacing w:line="240" w:lineRule="auto"/>
        <w:ind w:firstLine="720"/>
        <w:rPr>
          <w:rFonts w:ascii="Times New Roman" w:hAnsi="Times New Roman" w:cs="Times New Roman"/>
          <w:color w:val="auto"/>
          <w:sz w:val="26"/>
          <w:szCs w:val="26"/>
          <w:lang w:val="ro-MO"/>
        </w:rPr>
      </w:pPr>
      <w:bookmarkStart w:id="9" w:name="_Toc492907368"/>
      <w:r w:rsidRPr="00446F65">
        <w:rPr>
          <w:rFonts w:ascii="Times New Roman" w:hAnsi="Times New Roman" w:cs="Times New Roman"/>
          <w:b/>
          <w:color w:val="auto"/>
          <w:sz w:val="26"/>
          <w:szCs w:val="26"/>
          <w:lang w:val="ro-MO"/>
        </w:rPr>
        <w:t xml:space="preserve">2.1.3.3  </w:t>
      </w:r>
      <w:r w:rsidR="00E97326" w:rsidRPr="00446F65">
        <w:rPr>
          <w:rFonts w:ascii="Times New Roman" w:hAnsi="Times New Roman" w:cs="Times New Roman"/>
          <w:b/>
          <w:color w:val="auto"/>
          <w:sz w:val="26"/>
          <w:szCs w:val="26"/>
          <w:lang w:val="ro-MO"/>
        </w:rPr>
        <w:t xml:space="preserve">Sumarul analizei pieţei produsului </w:t>
      </w:r>
      <w:r w:rsidR="00E70826" w:rsidRPr="00446F65">
        <w:rPr>
          <w:rFonts w:ascii="Times New Roman" w:hAnsi="Times New Roman" w:cs="Times New Roman"/>
          <w:b/>
          <w:color w:val="auto"/>
          <w:sz w:val="26"/>
          <w:szCs w:val="26"/>
          <w:lang w:val="ro-MO"/>
        </w:rPr>
        <w:t>cu amănuntul</w:t>
      </w:r>
      <w:bookmarkEnd w:id="9"/>
    </w:p>
    <w:p w:rsidR="00E70826" w:rsidRPr="00446F65" w:rsidRDefault="00E9732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identificat că produsul focal </w:t>
      </w:r>
      <w:r w:rsidR="00E70826" w:rsidRPr="00446F65">
        <w:rPr>
          <w:rFonts w:ascii="Times New Roman" w:hAnsi="Times New Roman" w:cs="Times New Roman"/>
          <w:sz w:val="26"/>
          <w:szCs w:val="26"/>
          <w:lang w:val="ro-MO"/>
        </w:rPr>
        <w:t xml:space="preserve">pentru piaţa serviciilor cu amănuntul în bandă largă reprezintă </w:t>
      </w:r>
      <w:r w:rsidR="00E70826" w:rsidRPr="00446F65">
        <w:rPr>
          <w:rFonts w:ascii="Times New Roman" w:hAnsi="Times New Roman" w:cs="Times New Roman"/>
          <w:b/>
          <w:i/>
          <w:sz w:val="26"/>
          <w:szCs w:val="26"/>
          <w:lang w:val="ro-MO"/>
        </w:rPr>
        <w:t>serviciile în bandă largă furnizate prin intermediul rețelelor de cupru (xDSL) și rețelelor de fibră optică (FTTx)</w:t>
      </w:r>
      <w:r w:rsidR="00E70826" w:rsidRPr="00446F65">
        <w:rPr>
          <w:rFonts w:ascii="Times New Roman" w:hAnsi="Times New Roman" w:cs="Times New Roman"/>
          <w:sz w:val="26"/>
          <w:szCs w:val="26"/>
          <w:lang w:val="ro-MO"/>
        </w:rPr>
        <w:t>.</w:t>
      </w:r>
    </w:p>
    <w:p w:rsidR="00E97326" w:rsidRPr="00446F65" w:rsidDel="00552211" w:rsidRDefault="00E9732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Aplicarea testului monopolistului ipotetic nu a indic</w:t>
      </w:r>
      <w:r w:rsidR="005E5813" w:rsidRPr="00446F65">
        <w:rPr>
          <w:rFonts w:ascii="Times New Roman" w:hAnsi="Times New Roman" w:cs="Times New Roman"/>
          <w:sz w:val="26"/>
          <w:szCs w:val="26"/>
          <w:lang w:val="ro-MO"/>
        </w:rPr>
        <w:t>at</w:t>
      </w:r>
      <w:r w:rsidRPr="00446F65">
        <w:rPr>
          <w:rFonts w:ascii="Times New Roman" w:hAnsi="Times New Roman" w:cs="Times New Roman"/>
          <w:sz w:val="26"/>
          <w:szCs w:val="26"/>
          <w:lang w:val="ro-MO"/>
        </w:rPr>
        <w:t xml:space="preserve"> asupra altor produse care ar putea fi substituente produsului focal.</w:t>
      </w:r>
    </w:p>
    <w:p w:rsidR="00F30B68" w:rsidRPr="00446F65" w:rsidRDefault="00F30B6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E97326" w:rsidRPr="00446F65" w:rsidRDefault="00E9732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concluzionează că piaţa produsului </w:t>
      </w:r>
      <w:r w:rsidR="00E70826" w:rsidRPr="00446F65">
        <w:rPr>
          <w:rFonts w:ascii="Times New Roman" w:hAnsi="Times New Roman" w:cs="Times New Roman"/>
          <w:sz w:val="26"/>
          <w:szCs w:val="26"/>
          <w:lang w:val="ro-MO"/>
        </w:rPr>
        <w:t xml:space="preserve">cu amănuntul </w:t>
      </w:r>
      <w:r w:rsidRPr="00446F65">
        <w:rPr>
          <w:rFonts w:ascii="Times New Roman" w:hAnsi="Times New Roman" w:cs="Times New Roman"/>
          <w:sz w:val="26"/>
          <w:szCs w:val="26"/>
          <w:lang w:val="ro-MO"/>
        </w:rPr>
        <w:t xml:space="preserve">este următoarea: </w:t>
      </w:r>
    </w:p>
    <w:p w:rsidR="00F73212" w:rsidRPr="00446F65" w:rsidRDefault="00F73212"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p>
    <w:p w:rsidR="001770EA" w:rsidRPr="00446F65" w:rsidRDefault="00E97326"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r w:rsidRPr="00446F65">
        <w:rPr>
          <w:rFonts w:ascii="Times New Roman" w:hAnsi="Times New Roman" w:cs="Times New Roman"/>
          <w:b/>
          <w:bCs/>
          <w:i/>
          <w:sz w:val="26"/>
          <w:szCs w:val="26"/>
          <w:lang w:val="ro-MO"/>
        </w:rPr>
        <w:t xml:space="preserve">Piaţa </w:t>
      </w:r>
      <w:r w:rsidR="00E70826" w:rsidRPr="00446F65">
        <w:rPr>
          <w:rFonts w:ascii="Times New Roman" w:hAnsi="Times New Roman" w:cs="Times New Roman"/>
          <w:b/>
          <w:bCs/>
          <w:i/>
          <w:sz w:val="26"/>
          <w:szCs w:val="26"/>
          <w:lang w:val="ro-MO"/>
        </w:rPr>
        <w:t xml:space="preserve">serviciilor cu amănuntul în bandă largă </w:t>
      </w:r>
      <w:r w:rsidRPr="00446F65">
        <w:rPr>
          <w:rFonts w:ascii="Times New Roman" w:hAnsi="Times New Roman" w:cs="Times New Roman"/>
          <w:b/>
          <w:bCs/>
          <w:i/>
          <w:sz w:val="26"/>
          <w:szCs w:val="26"/>
          <w:lang w:val="ro-MO"/>
        </w:rPr>
        <w:t xml:space="preserve">cuprinde </w:t>
      </w:r>
      <w:r w:rsidR="00E70826" w:rsidRPr="00446F65">
        <w:rPr>
          <w:rFonts w:ascii="Times New Roman" w:hAnsi="Times New Roman" w:cs="Times New Roman"/>
          <w:b/>
          <w:bCs/>
          <w:i/>
          <w:sz w:val="26"/>
          <w:szCs w:val="26"/>
          <w:lang w:val="ro-MO"/>
        </w:rPr>
        <w:t>serviciile în bandă largă furnizate prin intermediul rețelelor de cupru (xDSL) și rețelelor de fibră optică (FTTx)</w:t>
      </w:r>
      <w:r w:rsidRPr="00446F65">
        <w:rPr>
          <w:rFonts w:ascii="Times New Roman" w:hAnsi="Times New Roman" w:cs="Times New Roman"/>
          <w:b/>
          <w:bCs/>
          <w:i/>
          <w:sz w:val="26"/>
          <w:szCs w:val="26"/>
          <w:lang w:val="ro-MO"/>
        </w:rPr>
        <w:t xml:space="preserve">. </w:t>
      </w:r>
    </w:p>
    <w:p w:rsidR="001770EA" w:rsidRPr="00446F65" w:rsidRDefault="001770EA" w:rsidP="00317915">
      <w:pPr>
        <w:spacing w:line="240" w:lineRule="auto"/>
        <w:rPr>
          <w:rFonts w:ascii="Times New Roman" w:hAnsi="Times New Roman" w:cs="Times New Roman"/>
          <w:b/>
          <w:bCs/>
          <w:i/>
          <w:sz w:val="26"/>
          <w:szCs w:val="26"/>
          <w:lang w:val="ro-MO"/>
        </w:rPr>
      </w:pPr>
      <w:r w:rsidRPr="00446F65">
        <w:rPr>
          <w:rFonts w:ascii="Times New Roman" w:hAnsi="Times New Roman" w:cs="Times New Roman"/>
          <w:b/>
          <w:bCs/>
          <w:i/>
          <w:sz w:val="26"/>
          <w:szCs w:val="26"/>
          <w:lang w:val="ro-MO"/>
        </w:rPr>
        <w:br w:type="page"/>
      </w:r>
    </w:p>
    <w:p w:rsidR="00EE710A" w:rsidRPr="00446F65" w:rsidRDefault="005F0B9E" w:rsidP="00317915">
      <w:pPr>
        <w:pStyle w:val="Heading1"/>
        <w:numPr>
          <w:ilvl w:val="0"/>
          <w:numId w:val="9"/>
        </w:numPr>
        <w:spacing w:line="240" w:lineRule="auto"/>
        <w:ind w:left="0" w:firstLine="720"/>
        <w:jc w:val="both"/>
        <w:rPr>
          <w:rFonts w:eastAsiaTheme="minorHAnsi" w:cs="Times New Roman"/>
          <w:bCs w:val="0"/>
          <w:color w:val="auto"/>
          <w:sz w:val="26"/>
          <w:szCs w:val="26"/>
          <w:lang w:val="ro-MO"/>
        </w:rPr>
      </w:pPr>
      <w:bookmarkStart w:id="10" w:name="_Toc492907369"/>
      <w:r w:rsidRPr="00446F65">
        <w:rPr>
          <w:rFonts w:eastAsiaTheme="minorHAnsi" w:cs="Times New Roman"/>
          <w:bCs w:val="0"/>
          <w:color w:val="auto"/>
          <w:sz w:val="26"/>
          <w:szCs w:val="26"/>
          <w:lang w:val="ro-MO"/>
        </w:rPr>
        <w:lastRenderedPageBreak/>
        <w:t>P</w:t>
      </w:r>
      <w:r w:rsidR="0044494F" w:rsidRPr="00446F65">
        <w:rPr>
          <w:rFonts w:eastAsiaTheme="minorHAnsi" w:cs="Times New Roman"/>
          <w:bCs w:val="0"/>
          <w:color w:val="auto"/>
          <w:sz w:val="26"/>
          <w:szCs w:val="26"/>
          <w:lang w:val="ro-MO"/>
        </w:rPr>
        <w:t>i</w:t>
      </w:r>
      <w:r w:rsidR="00C123B6" w:rsidRPr="00446F65">
        <w:rPr>
          <w:rFonts w:eastAsiaTheme="minorHAnsi" w:cs="Times New Roman"/>
          <w:bCs w:val="0"/>
          <w:color w:val="auto"/>
          <w:sz w:val="26"/>
          <w:szCs w:val="26"/>
          <w:lang w:val="ro-MO"/>
        </w:rPr>
        <w:t>ețele cu ridicata</w:t>
      </w:r>
      <w:bookmarkEnd w:id="10"/>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furnizarea accesului în bandă largă la puncte fixe utilizatorilor finali este necesar un canal de transmisie potrivit, capabil să transmită date bidirecțional la rate potrivite serviciului solicitat. Prin urmare, orice furnizor care intenționează să furnizeze servicii în bandă largă utilizatorilor finali, are posibilitatea de a alege fie să-și construiască rețeaua proprie, fie să obțină acces la o rețea deja existentă pentru a ajunge la locația utilizatorului final deservit.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la rețea poate fi teoretic acordat la câteva nivele ale rețelei și prin urmare infrastructurile de rețea sunt, de obicei segmentate în produse de acces la rețea, care pot fi fiecare eventual replicate de solicitanții de acces. Replicarea completă a accesului la rețea presupune construirea/stabilirea întregului canal de transmisiuni până la locația utilizatorului final, adică accesul local sau bucla locală. Ca urmare a analizei substituibilității cererii și ofertei, produsele de acces la rețea pot cădea în diferite piețe cu ridicata de acces.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la ultima revizuire a Recomandării cu privire la piețele relevante</w:t>
      </w:r>
      <w:r w:rsidR="00B778DF" w:rsidRPr="00446F65">
        <w:rPr>
          <w:rFonts w:ascii="Times New Roman" w:hAnsi="Times New Roman" w:cs="Times New Roman"/>
          <w:sz w:val="26"/>
          <w:szCs w:val="26"/>
          <w:lang w:val="ro-MO"/>
        </w:rPr>
        <w:t xml:space="preserve"> (Recomandarea 2007/879/EC)</w:t>
      </w:r>
      <w:r w:rsidRPr="00446F65">
        <w:rPr>
          <w:rFonts w:ascii="Times New Roman" w:hAnsi="Times New Roman" w:cs="Times New Roman"/>
          <w:sz w:val="26"/>
          <w:szCs w:val="26"/>
          <w:lang w:val="ro-MO"/>
        </w:rPr>
        <w:t xml:space="preserve">, înlocuirea rețelelor tradiționale de acces prin cupru cu rețele bazate pe fibră optică a accelerat considerabil și este de așteptat ca acest proces să continue. Tranziția de la </w:t>
      </w:r>
      <w:r w:rsidR="00F1674F" w:rsidRPr="00446F65">
        <w:rPr>
          <w:rFonts w:ascii="Times New Roman" w:hAnsi="Times New Roman" w:cs="Times New Roman"/>
          <w:sz w:val="26"/>
          <w:szCs w:val="26"/>
          <w:lang w:val="ro-MO"/>
        </w:rPr>
        <w:t xml:space="preserve">rețele bazate pe </w:t>
      </w:r>
      <w:r w:rsidRPr="00446F65">
        <w:rPr>
          <w:rFonts w:ascii="Times New Roman" w:hAnsi="Times New Roman" w:cs="Times New Roman"/>
          <w:sz w:val="26"/>
          <w:szCs w:val="26"/>
          <w:lang w:val="ro-MO"/>
        </w:rPr>
        <w:t xml:space="preserve">cupru la </w:t>
      </w:r>
      <w:r w:rsidR="00F1674F" w:rsidRPr="00446F65">
        <w:rPr>
          <w:rFonts w:ascii="Times New Roman" w:hAnsi="Times New Roman" w:cs="Times New Roman"/>
          <w:sz w:val="26"/>
          <w:szCs w:val="26"/>
          <w:lang w:val="ro-MO"/>
        </w:rPr>
        <w:t xml:space="preserve">rețele bazate pe </w:t>
      </w:r>
      <w:r w:rsidRPr="00446F65">
        <w:rPr>
          <w:rFonts w:ascii="Times New Roman" w:hAnsi="Times New Roman" w:cs="Times New Roman"/>
          <w:sz w:val="26"/>
          <w:szCs w:val="26"/>
          <w:lang w:val="ro-MO"/>
        </w:rPr>
        <w:t>fibră optică deja a introdus schimbări semnificative în design-ul produselor de acces la rețea și, prin urmare, are un impact notabil asupra granițelor și alegerea produselor de acces cu ridicata relevante.</w:t>
      </w:r>
      <w:r w:rsidR="00FB09EA" w:rsidRPr="00446F65">
        <w:rPr>
          <w:rFonts w:ascii="Times New Roman" w:hAnsi="Times New Roman" w:cs="Times New Roman"/>
          <w:sz w:val="26"/>
          <w:szCs w:val="26"/>
          <w:lang w:val="ro-MO"/>
        </w:rPr>
        <w:t xml:space="preserve"> </w:t>
      </w:r>
    </w:p>
    <w:p w:rsidR="00575CD7" w:rsidRPr="00446F65" w:rsidRDefault="00575CD7" w:rsidP="00317915">
      <w:pPr>
        <w:spacing w:after="0" w:line="240" w:lineRule="auto"/>
        <w:ind w:firstLine="720"/>
        <w:rPr>
          <w:rFonts w:ascii="Times New Roman" w:hAnsi="Times New Roman" w:cs="Times New Roman"/>
          <w:i/>
          <w:sz w:val="26"/>
          <w:szCs w:val="26"/>
          <w:lang w:val="ro-MO"/>
        </w:rPr>
      </w:pPr>
      <w:r w:rsidRPr="00446F65">
        <w:rPr>
          <w:rFonts w:ascii="Times New Roman" w:hAnsi="Times New Roman" w:cs="Times New Roman"/>
          <w:i/>
          <w:sz w:val="26"/>
          <w:szCs w:val="26"/>
          <w:lang w:val="ro-MO"/>
        </w:rPr>
        <w:t>Desfășurarea NGA</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Recomandarea din 2003 a identificat două piețe cu ridicata aferente pieței cu amănuntul de acces la </w:t>
      </w:r>
      <w:r w:rsidR="00B778DF"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accesul cu ridicata necondiționat (total și partajat) la buclele și sub-buclele metalice și accesul cu ridicata în bandă largă. </w:t>
      </w:r>
      <w:r w:rsidR="00A15DCD" w:rsidRPr="00446F65">
        <w:rPr>
          <w:rFonts w:ascii="Times New Roman" w:hAnsi="Times New Roman" w:cs="Times New Roman"/>
          <w:sz w:val="26"/>
          <w:szCs w:val="26"/>
          <w:lang w:val="ro-MO"/>
        </w:rPr>
        <w:t>Recomandarea 2007/879/EC</w:t>
      </w:r>
      <w:r w:rsidRPr="00446F65">
        <w:rPr>
          <w:rFonts w:ascii="Times New Roman" w:hAnsi="Times New Roman" w:cs="Times New Roman"/>
          <w:sz w:val="26"/>
          <w:szCs w:val="26"/>
          <w:lang w:val="ro-MO"/>
        </w:rPr>
        <w:t xml:space="preserve"> a urmat aceeași logică în diferențierea celor două piețe cu ridicata, bazate pe caracteristicile acestora și în virtutea analizei substituibilității cererii și ofertei. Aceste produse sunt în primul rând diferențiate în funcție de natura lor fizică și non-fizică, a nivelului diferit de flexibilitate pe care îl oferă pentru furnizarea serviciilor cu amănuntul și a locului unde este obținut accesul. Deci, accesul necondițional la bucla și sub-bucla locală este furnizat la MDF (</w:t>
      </w:r>
      <w:r w:rsidRPr="00122CAE">
        <w:rPr>
          <w:rFonts w:ascii="Times New Roman" w:hAnsi="Times New Roman" w:cs="Times New Roman"/>
          <w:i/>
          <w:sz w:val="26"/>
          <w:szCs w:val="26"/>
          <w:lang w:val="ro-MO"/>
        </w:rPr>
        <w:t xml:space="preserve">Main Distribution </w:t>
      </w:r>
      <w:proofErr w:type="spellStart"/>
      <w:r w:rsidRPr="00122CAE">
        <w:rPr>
          <w:rFonts w:ascii="Times New Roman" w:hAnsi="Times New Roman" w:cs="Times New Roman"/>
          <w:i/>
          <w:sz w:val="26"/>
          <w:szCs w:val="26"/>
          <w:lang w:val="ro-MO"/>
        </w:rPr>
        <w:t>Frame</w:t>
      </w:r>
      <w:proofErr w:type="spellEnd"/>
      <w:r w:rsidRPr="00446F65">
        <w:rPr>
          <w:rFonts w:ascii="Times New Roman" w:hAnsi="Times New Roman" w:cs="Times New Roman"/>
          <w:sz w:val="26"/>
          <w:szCs w:val="26"/>
          <w:lang w:val="ro-MO"/>
        </w:rPr>
        <w:t>) și la cabinetele stradale (</w:t>
      </w:r>
      <w:r w:rsidRPr="00122CAE">
        <w:rPr>
          <w:rFonts w:ascii="Times New Roman" w:hAnsi="Times New Roman" w:cs="Times New Roman"/>
          <w:i/>
          <w:sz w:val="26"/>
          <w:szCs w:val="26"/>
          <w:lang w:val="ro-MO"/>
        </w:rPr>
        <w:t>SC –</w:t>
      </w:r>
      <w:proofErr w:type="spellStart"/>
      <w:r w:rsidRPr="00122CAE">
        <w:rPr>
          <w:rFonts w:ascii="Times New Roman" w:hAnsi="Times New Roman" w:cs="Times New Roman"/>
          <w:i/>
          <w:sz w:val="26"/>
          <w:szCs w:val="26"/>
          <w:lang w:val="ro-MO"/>
        </w:rPr>
        <w:t>street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cabinets</w:t>
      </w:r>
      <w:proofErr w:type="spellEnd"/>
      <w:r w:rsidRPr="00446F65">
        <w:rPr>
          <w:rFonts w:ascii="Times New Roman" w:hAnsi="Times New Roman" w:cs="Times New Roman"/>
          <w:sz w:val="26"/>
          <w:szCs w:val="26"/>
          <w:lang w:val="ro-MO"/>
        </w:rPr>
        <w:t xml:space="preserve">) și este un produs de acces fizic la rețea oferind solicitanților de acces o flexibilitate și un control mai mare asupra serviciilor cu amănuntul de acces la </w:t>
      </w:r>
      <w:r w:rsidR="00A15DCD"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furnizat utilizatorilor finali, iar accesul cu ridicata în bandă largă furnizate sub forma serviciilor non-fizice de bitstream care pot fi furnizate la MDF sau la puncte mai înalte a rețelei (la puncte de interconectare regionale sau naționale). Cu toate acestea, în ultimii ani, a avut loc dezvoltare semnificativă tehnologică cu un impact puternic asupra disponibilității celor mai potrivite produse de acces la rețea și, ca rezultat asupra granițelor piețelor cu ridicata de acces la rețea. Odată cu implementarea arhitecturilor de rețea NGA, diferențierea dintre accesul tradițional fizic necondiționat și accesul tradițional non-fizic de acces cu ridicata în bandă largă a devenit tot mai puțin evidentă.</w:t>
      </w:r>
    </w:p>
    <w:p w:rsidR="00575CD7" w:rsidRPr="00446F65" w:rsidRDefault="00575CD7" w:rsidP="00317915">
      <w:pPr>
        <w:spacing w:after="0" w:line="240" w:lineRule="auto"/>
        <w:ind w:firstLine="720"/>
        <w:rPr>
          <w:rFonts w:ascii="Times New Roman" w:hAnsi="Times New Roman" w:cs="Times New Roman"/>
          <w:i/>
          <w:sz w:val="26"/>
          <w:szCs w:val="26"/>
          <w:lang w:val="ro-MO"/>
        </w:rPr>
      </w:pPr>
      <w:r w:rsidRPr="00446F65">
        <w:rPr>
          <w:rFonts w:ascii="Times New Roman" w:hAnsi="Times New Roman" w:cs="Times New Roman"/>
          <w:i/>
          <w:sz w:val="26"/>
          <w:szCs w:val="26"/>
          <w:lang w:val="ro-MO"/>
        </w:rPr>
        <w:t>Dezvoltarea FTTx și tehnicile accelerate ale DSL</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NGA poate fi definit ca acces la rețea care constă în totalitate sau în parte din elemente de fibră optică și care este capabil să furnizeze servicii în bandă largă cu caracteristici îmbunătățite comparativ cu cele prin rețele deja existente. Rețelele de cupru și cablu coaxial (CATV) au fost treptat modernizate și permit furnizarea serviciilor bandă largă îmbunătățite. Sunt posibile mai multe arhitecturi de rețea NGA. </w:t>
      </w:r>
    </w:p>
    <w:p w:rsidR="000C1725"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w:t>
      </w:r>
      <w:r w:rsidR="000C1725" w:rsidRPr="00446F65">
        <w:rPr>
          <w:rFonts w:ascii="Times New Roman" w:hAnsi="Times New Roman" w:cs="Times New Roman"/>
          <w:sz w:val="26"/>
          <w:szCs w:val="26"/>
          <w:lang w:val="ro-MO"/>
        </w:rPr>
        <w:t>dezvoltării</w:t>
      </w:r>
      <w:r w:rsidRPr="00446F65">
        <w:rPr>
          <w:rFonts w:ascii="Times New Roman" w:hAnsi="Times New Roman" w:cs="Times New Roman"/>
          <w:sz w:val="26"/>
          <w:szCs w:val="26"/>
          <w:lang w:val="ro-MO"/>
        </w:rPr>
        <w:t xml:space="preserve"> de rețele FTTH/B </w:t>
      </w:r>
      <w:r w:rsidRPr="00122CAE">
        <w:rPr>
          <w:rFonts w:ascii="Times New Roman" w:hAnsi="Times New Roman" w:cs="Times New Roman"/>
          <w:i/>
          <w:sz w:val="26"/>
          <w:szCs w:val="26"/>
          <w:lang w:val="ro-MO"/>
        </w:rPr>
        <w:t>(</w:t>
      </w:r>
      <w:proofErr w:type="spellStart"/>
      <w:r w:rsidRPr="00122CAE">
        <w:rPr>
          <w:rFonts w:ascii="Times New Roman" w:hAnsi="Times New Roman" w:cs="Times New Roman"/>
          <w:i/>
          <w:sz w:val="26"/>
          <w:szCs w:val="26"/>
          <w:lang w:val="ro-MO"/>
        </w:rPr>
        <w:t>Fibreto-the-Home</w:t>
      </w:r>
      <w:proofErr w:type="spellEnd"/>
      <w:r w:rsidRPr="00122CAE">
        <w:rPr>
          <w:rFonts w:ascii="Times New Roman" w:hAnsi="Times New Roman" w:cs="Times New Roman"/>
          <w:i/>
          <w:sz w:val="26"/>
          <w:szCs w:val="26"/>
          <w:lang w:val="ro-MO"/>
        </w:rPr>
        <w:t>/</w:t>
      </w:r>
      <w:proofErr w:type="spellStart"/>
      <w:r w:rsidRPr="00122CAE">
        <w:rPr>
          <w:rFonts w:ascii="Times New Roman" w:hAnsi="Times New Roman" w:cs="Times New Roman"/>
          <w:i/>
          <w:sz w:val="26"/>
          <w:szCs w:val="26"/>
          <w:lang w:val="ro-MO"/>
        </w:rPr>
        <w:t>Fibre-to-the-Building</w:t>
      </w:r>
      <w:proofErr w:type="spellEnd"/>
      <w:r w:rsidRPr="00446F65">
        <w:rPr>
          <w:rFonts w:ascii="Times New Roman" w:hAnsi="Times New Roman" w:cs="Times New Roman"/>
          <w:sz w:val="26"/>
          <w:szCs w:val="26"/>
          <w:lang w:val="ro-MO"/>
        </w:rPr>
        <w:t>) bucla de cupru este înlăturată, iar fibra optică este extinsă de la MDF sau cel mai apropiat ODF (</w:t>
      </w:r>
      <w:proofErr w:type="spellStart"/>
      <w:r w:rsidRPr="00122CAE">
        <w:rPr>
          <w:rFonts w:ascii="Times New Roman" w:hAnsi="Times New Roman" w:cs="Times New Roman"/>
          <w:i/>
          <w:sz w:val="26"/>
          <w:szCs w:val="26"/>
          <w:lang w:val="ro-MO"/>
        </w:rPr>
        <w:t>Optical</w:t>
      </w:r>
      <w:proofErr w:type="spellEnd"/>
      <w:r w:rsidRPr="00122CAE">
        <w:rPr>
          <w:rFonts w:ascii="Times New Roman" w:hAnsi="Times New Roman" w:cs="Times New Roman"/>
          <w:i/>
          <w:sz w:val="26"/>
          <w:szCs w:val="26"/>
          <w:lang w:val="ro-MO"/>
        </w:rPr>
        <w:t xml:space="preserve"> </w:t>
      </w:r>
      <w:r w:rsidRPr="00122CAE">
        <w:rPr>
          <w:rFonts w:ascii="Times New Roman" w:hAnsi="Times New Roman" w:cs="Times New Roman"/>
          <w:i/>
          <w:sz w:val="26"/>
          <w:szCs w:val="26"/>
          <w:lang w:val="ro-MO"/>
        </w:rPr>
        <w:lastRenderedPageBreak/>
        <w:t xml:space="preserve">Distribution </w:t>
      </w:r>
      <w:proofErr w:type="spellStart"/>
      <w:r w:rsidRPr="00122CAE">
        <w:rPr>
          <w:rFonts w:ascii="Times New Roman" w:hAnsi="Times New Roman" w:cs="Times New Roman"/>
          <w:i/>
          <w:sz w:val="26"/>
          <w:szCs w:val="26"/>
          <w:lang w:val="ro-MO"/>
        </w:rPr>
        <w:t>Frame</w:t>
      </w:r>
      <w:proofErr w:type="spellEnd"/>
      <w:r w:rsidRPr="00446F65">
        <w:rPr>
          <w:rFonts w:ascii="Times New Roman" w:hAnsi="Times New Roman" w:cs="Times New Roman"/>
          <w:sz w:val="26"/>
          <w:szCs w:val="26"/>
          <w:lang w:val="ro-MO"/>
        </w:rPr>
        <w:t xml:space="preserve">) construit până la sediul utilizatorului final sau în vecinătatea acestuia și unde unicul segment de cupru este în interiorul clădirii.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Două tipuri de topologii principale sunt utilizate utilizând FTTH: </w:t>
      </w:r>
    </w:p>
    <w:p w:rsidR="00575CD7" w:rsidRPr="00446F65" w:rsidRDefault="00575CD7" w:rsidP="00317915">
      <w:pPr>
        <w:pStyle w:val="ListParagraph"/>
        <w:numPr>
          <w:ilvl w:val="0"/>
          <w:numId w:val="15"/>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Topologia </w:t>
      </w:r>
      <w:proofErr w:type="spellStart"/>
      <w:r w:rsidRPr="00122CAE">
        <w:rPr>
          <w:rFonts w:ascii="Times New Roman" w:hAnsi="Times New Roman" w:cs="Times New Roman"/>
          <w:i/>
          <w:sz w:val="26"/>
          <w:szCs w:val="26"/>
          <w:lang w:val="ro-MO"/>
        </w:rPr>
        <w:t>Point-to-Point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PtP</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care presupune extinderea fibrei optice dedicate până la fiecare casă de la un punct de agregare (</w:t>
      </w:r>
      <w:proofErr w:type="spellStart"/>
      <w:r w:rsidRPr="00122CAE">
        <w:rPr>
          <w:rFonts w:ascii="Times New Roman" w:hAnsi="Times New Roman" w:cs="Times New Roman"/>
          <w:i/>
          <w:sz w:val="26"/>
          <w:szCs w:val="26"/>
          <w:lang w:val="ro-MO"/>
        </w:rPr>
        <w:t>aggregated</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exchange</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point</w:t>
      </w:r>
      <w:proofErr w:type="spellEnd"/>
      <w:r w:rsidRPr="00446F65">
        <w:rPr>
          <w:rFonts w:ascii="Times New Roman" w:hAnsi="Times New Roman" w:cs="Times New Roman"/>
          <w:sz w:val="26"/>
          <w:szCs w:val="26"/>
          <w:lang w:val="ro-MO"/>
        </w:rPr>
        <w:t xml:space="preserve">) care permite solicitantului de acces să procure un produs de acces necondiționat fizic la MDF/ODF.  </w:t>
      </w:r>
    </w:p>
    <w:p w:rsidR="00575CD7" w:rsidRPr="00446F65" w:rsidRDefault="00575CD7" w:rsidP="00317915">
      <w:pPr>
        <w:pStyle w:val="ListParagraph"/>
        <w:numPr>
          <w:ilvl w:val="0"/>
          <w:numId w:val="15"/>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Topologia </w:t>
      </w:r>
      <w:proofErr w:type="spellStart"/>
      <w:r w:rsidRPr="00122CAE">
        <w:rPr>
          <w:rFonts w:ascii="Times New Roman" w:hAnsi="Times New Roman" w:cs="Times New Roman"/>
          <w:i/>
          <w:sz w:val="26"/>
          <w:szCs w:val="26"/>
          <w:lang w:val="ro-MO"/>
        </w:rPr>
        <w:t>Point-to-Multipoint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PtMP</w:t>
      </w:r>
      <w:proofErr w:type="spellEnd"/>
      <w:r w:rsidRPr="00446F65">
        <w:rPr>
          <w:rFonts w:ascii="Times New Roman" w:hAnsi="Times New Roman" w:cs="Times New Roman"/>
          <w:sz w:val="26"/>
          <w:szCs w:val="26"/>
          <w:lang w:val="ro-MO"/>
        </w:rPr>
        <w:t>) este de obicei utilizată de tehnologii bazate pe PON (</w:t>
      </w:r>
      <w:proofErr w:type="spellStart"/>
      <w:r w:rsidRPr="00122CAE">
        <w:rPr>
          <w:rFonts w:ascii="Times New Roman" w:hAnsi="Times New Roman" w:cs="Times New Roman"/>
          <w:i/>
          <w:sz w:val="26"/>
          <w:szCs w:val="26"/>
          <w:lang w:val="ro-MO"/>
        </w:rPr>
        <w:t>Passive</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Optical</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Network</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și presupune partajarea capacității unei linii de fibră optică între mai multe gospodării.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cazul desfășurării de rețele FTTC/VDSL (</w:t>
      </w:r>
      <w:r w:rsidRPr="00122CAE">
        <w:rPr>
          <w:rFonts w:ascii="Times New Roman" w:hAnsi="Times New Roman" w:cs="Times New Roman"/>
          <w:i/>
          <w:sz w:val="26"/>
          <w:szCs w:val="26"/>
          <w:lang w:val="ro-MO"/>
        </w:rPr>
        <w:t>Fibre-to-the-Cabinet/Very-high-datarate-Digital-Subscriber-Line</w:t>
      </w:r>
      <w:r w:rsidRPr="00446F65">
        <w:rPr>
          <w:rFonts w:ascii="Times New Roman" w:hAnsi="Times New Roman" w:cs="Times New Roman"/>
          <w:sz w:val="26"/>
          <w:szCs w:val="26"/>
          <w:lang w:val="ro-MO"/>
        </w:rPr>
        <w:t xml:space="preserve">) fibra optică se extinde de la centrala locală până la cabinetul stradal cel mai apropiat de sediul utilizatorului final, iar partea rămasă a rețelei de acces de la cabinetul stradal până la utilizator rămâne de obicei din cablu de cupru. Suplimentar, pentru sporirea desfășurării FTTC/VDSL sunt dezvoltate și implementate așa-numite tehnici de accelerare </w:t>
      </w:r>
      <w:r w:rsidR="005470B9"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V)DSL. Acestea au scopul de a mări viteza maximă prin cablu torsadat din cupru și de a furniza servicii îmbunătățite de acces la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comparabile cu cele furnizate prin alte infrastructuri NGA (Tehnologii ca VDSL “</w:t>
      </w:r>
      <w:proofErr w:type="spellStart"/>
      <w:r w:rsidRPr="00122CAE">
        <w:rPr>
          <w:rFonts w:ascii="Times New Roman" w:hAnsi="Times New Roman" w:cs="Times New Roman"/>
          <w:i/>
          <w:sz w:val="26"/>
          <w:szCs w:val="26"/>
          <w:lang w:val="ro-MO"/>
        </w:rPr>
        <w:t>vectoring</w:t>
      </w:r>
      <w:proofErr w:type="spellEnd"/>
      <w:r w:rsidRPr="00122CAE">
        <w:rPr>
          <w:rFonts w:ascii="Times New Roman" w:hAnsi="Times New Roman" w:cs="Times New Roman"/>
          <w:i/>
          <w:sz w:val="26"/>
          <w:szCs w:val="26"/>
          <w:lang w:val="ro-MO"/>
        </w:rPr>
        <w:t xml:space="preserve">”, “pair  </w:t>
      </w:r>
      <w:proofErr w:type="spellStart"/>
      <w:r w:rsidRPr="00122CAE">
        <w:rPr>
          <w:rFonts w:ascii="Times New Roman" w:hAnsi="Times New Roman" w:cs="Times New Roman"/>
          <w:i/>
          <w:sz w:val="26"/>
          <w:szCs w:val="26"/>
          <w:lang w:val="ro-MO"/>
        </w:rPr>
        <w:t>bonding</w:t>
      </w:r>
      <w:proofErr w:type="spellEnd"/>
      <w:r w:rsidRPr="00122CAE">
        <w:rPr>
          <w:rFonts w:ascii="Times New Roman" w:hAnsi="Times New Roman" w:cs="Times New Roman"/>
          <w:i/>
          <w:sz w:val="26"/>
          <w:szCs w:val="26"/>
          <w:lang w:val="ro-MO"/>
        </w:rPr>
        <w:t>” sau “</w:t>
      </w:r>
      <w:proofErr w:type="spellStart"/>
      <w:r w:rsidRPr="00122CAE">
        <w:rPr>
          <w:rFonts w:ascii="Times New Roman" w:hAnsi="Times New Roman" w:cs="Times New Roman"/>
          <w:i/>
          <w:sz w:val="26"/>
          <w:szCs w:val="26"/>
          <w:lang w:val="ro-MO"/>
        </w:rPr>
        <w:t>phantoming</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pot permite viteze </w:t>
      </w:r>
      <w:proofErr w:type="spellStart"/>
      <w:r w:rsidRPr="00122CAE">
        <w:rPr>
          <w:rFonts w:ascii="Times New Roman" w:hAnsi="Times New Roman" w:cs="Times New Roman"/>
          <w:i/>
          <w:sz w:val="26"/>
          <w:szCs w:val="26"/>
          <w:lang w:val="ro-MO"/>
        </w:rPr>
        <w:t>download</w:t>
      </w:r>
      <w:proofErr w:type="spellEnd"/>
      <w:r w:rsidRPr="00446F65">
        <w:rPr>
          <w:rFonts w:ascii="Times New Roman" w:hAnsi="Times New Roman" w:cs="Times New Roman"/>
          <w:sz w:val="26"/>
          <w:szCs w:val="26"/>
          <w:lang w:val="ro-MO"/>
        </w:rPr>
        <w:t xml:space="preserve"> mai mari de 100 Mbps. </w:t>
      </w:r>
      <w:r w:rsidR="00FB09EA" w:rsidRPr="00446F65">
        <w:rPr>
          <w:rFonts w:ascii="Times New Roman" w:hAnsi="Times New Roman" w:cs="Times New Roman"/>
          <w:sz w:val="26"/>
          <w:szCs w:val="26"/>
          <w:lang w:val="ro-MO"/>
        </w:rPr>
        <w:t>V</w:t>
      </w:r>
      <w:r w:rsidRPr="00446F65">
        <w:rPr>
          <w:rFonts w:ascii="Times New Roman" w:hAnsi="Times New Roman" w:cs="Times New Roman"/>
          <w:sz w:val="26"/>
          <w:szCs w:val="26"/>
          <w:lang w:val="ro-MO"/>
        </w:rPr>
        <w:t xml:space="preserve">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are scopul de reducere a diafoniei în cazul transmiterii semnalelor prin buclele vecine). Tehnologia VDSL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este de așteptat să devină disponibilă pe cară largă și să joace un rol major în viitorul previzibil la nivel internațional.</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Implementarea tehnicilor de accelerare (V)DSL poate avea însă un impact asupra disponibilității produselor de acces cu ridicata. În special, din cauza limitărilor tehnice ale generației actuale a VDSL, tehnologia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nu-și atinge ținta de a furniza lățimi de bandă semnificativ mai înalte când accesul la sub-bucla de cupru se acordă în paralel la cabinetul stradal, ceea ce ar putea duce la retragerea obligației de oferire a accesului la sub-bucla locala de cupru, retragere care ar putea fi găsită potrivită, justificată și proporțională, în special acolo unde cerere pentru serviciile de acces la sub-bucla de cupru nu există sau este scăzută și ținând cont de performanțele mai mari de care ar beneficia utilizatorii finali (și solicitanții de acces) de la implementarea VDSL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Cu toate acestea trebuie să se țină cont de dezvoltarea tehnologică care ar putea în viitor să permită depășirea limitărilor tehnice menționate, astfel încât să fie posibilă prezența mai multor furnizori la sub-bucla locală a cabinetului stradal. Cu toate acestea, în circumstanțele în care accesul fizic necondiționat nu este fezabil din punct de vedere tehnic sau economic, în vederea garantării unei concurenț</w:t>
      </w:r>
      <w:r w:rsidR="00484AA6"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puternic</w:t>
      </w:r>
      <w:r w:rsidR="00484AA6"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bazată pe servicii, în cazurile în care reglementarea este încă necesară și pentru a evita situații de costuri irecuperabile, autoritatea de reglementare poate considera oportun ca produsele de acces cu ridicata non-fizice (ca accesul virtual), care oferă funcționalități echivalente ca accesul necondiționat la sub-bucla locală de cupru, să fie furnizate prin VDSL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la MDF sau cabinetul stradal.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urmare implementarea tehnicilor de accelerare a DSL au impact atât asupra identificării componentelor relevante de acces la rețea utilizate pentru furnizarea serviciilor de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cât și asupra delimitării piețelor de acces cu ridicata.</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ce privește definirea pieței, analizele </w:t>
      </w:r>
      <w:r w:rsidR="00484AA6" w:rsidRPr="00446F65">
        <w:rPr>
          <w:rFonts w:ascii="Times New Roman" w:hAnsi="Times New Roman" w:cs="Times New Roman"/>
          <w:sz w:val="26"/>
          <w:szCs w:val="26"/>
          <w:lang w:val="ro-MO"/>
        </w:rPr>
        <w:t>anterioare</w:t>
      </w:r>
      <w:r w:rsidRPr="00446F65">
        <w:rPr>
          <w:rFonts w:ascii="Times New Roman" w:hAnsi="Times New Roman" w:cs="Times New Roman"/>
          <w:sz w:val="26"/>
          <w:szCs w:val="26"/>
          <w:lang w:val="ro-MO"/>
        </w:rPr>
        <w:t xml:space="preserve"> nu au arătat diferențe semnificative din punct de vedere </w:t>
      </w:r>
      <w:r w:rsidR="00484AA6" w:rsidRPr="00446F65">
        <w:rPr>
          <w:rFonts w:ascii="Times New Roman" w:hAnsi="Times New Roman" w:cs="Times New Roman"/>
          <w:sz w:val="26"/>
          <w:szCs w:val="26"/>
          <w:lang w:val="ro-MO"/>
        </w:rPr>
        <w:t xml:space="preserve">a </w:t>
      </w:r>
      <w:r w:rsidRPr="00446F65">
        <w:rPr>
          <w:rFonts w:ascii="Times New Roman" w:hAnsi="Times New Roman" w:cs="Times New Roman"/>
          <w:sz w:val="26"/>
          <w:szCs w:val="26"/>
          <w:lang w:val="ro-MO"/>
        </w:rPr>
        <w:t xml:space="preserve">substituibilității dintre serviciile de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furnizate prin cupru și cele furnizate prin fibră optică. Prin urmare, produsele de acces prin fibră optică (FTT</w:t>
      </w:r>
      <w:r w:rsidR="00734A05" w:rsidRPr="00446F65">
        <w:rPr>
          <w:rFonts w:ascii="Times New Roman" w:hAnsi="Times New Roman" w:cs="Times New Roman"/>
          <w:sz w:val="26"/>
          <w:szCs w:val="26"/>
          <w:lang w:val="ro-MO"/>
        </w:rPr>
        <w:t>C</w:t>
      </w:r>
      <w:r w:rsidRPr="00446F65">
        <w:rPr>
          <w:rFonts w:ascii="Times New Roman" w:hAnsi="Times New Roman" w:cs="Times New Roman"/>
          <w:sz w:val="26"/>
          <w:szCs w:val="26"/>
          <w:lang w:val="ro-MO"/>
        </w:rPr>
        <w:t xml:space="preserve">/VDSL și FTTH/B) sunt incluse în piețele de acces necondiționat fizic la bucla și sub-bucla locală și de acces cu ridicata în bandă largă, având în vedere creșterea disponibilităților rețelelor de fibră </w:t>
      </w:r>
      <w:r w:rsidRPr="00446F65">
        <w:rPr>
          <w:rFonts w:ascii="Times New Roman" w:hAnsi="Times New Roman" w:cs="Times New Roman"/>
          <w:sz w:val="26"/>
          <w:szCs w:val="26"/>
          <w:lang w:val="ro-MO"/>
        </w:rPr>
        <w:lastRenderedPageBreak/>
        <w:t>optică și planurile de perspectivă ale furnizorilor. Totodată, trebuie atrasă atenția asupra naturii produselor de acces la realizarea analizei substituibilității. Alegerea lăsată la latitudinea furnizorilor de a desfășura o topologie sau alta (în conformitate cu principiul neutralității tehnologice) are consecințe importante. În timp ce autoritățile de reglementare au putu</w:t>
      </w:r>
      <w:r w:rsidR="00484AA6" w:rsidRPr="00446F65">
        <w:rPr>
          <w:rFonts w:ascii="Times New Roman" w:hAnsi="Times New Roman" w:cs="Times New Roman"/>
          <w:sz w:val="26"/>
          <w:szCs w:val="26"/>
          <w:lang w:val="ro-MO"/>
        </w:rPr>
        <w:t>t</w:t>
      </w:r>
      <w:r w:rsidRPr="00446F65">
        <w:rPr>
          <w:rFonts w:ascii="Times New Roman" w:hAnsi="Times New Roman" w:cs="Times New Roman"/>
          <w:sz w:val="26"/>
          <w:szCs w:val="26"/>
          <w:lang w:val="ro-MO"/>
        </w:rPr>
        <w:t xml:space="preserve"> pune obligații furnizorilor cu putere semnificativă, care operează rețele </w:t>
      </w:r>
      <w:proofErr w:type="spellStart"/>
      <w:r w:rsidRPr="00446F65">
        <w:rPr>
          <w:rFonts w:ascii="Times New Roman" w:hAnsi="Times New Roman" w:cs="Times New Roman"/>
          <w:sz w:val="26"/>
          <w:szCs w:val="26"/>
          <w:lang w:val="ro-MO"/>
        </w:rPr>
        <w:t>PtP</w:t>
      </w:r>
      <w:proofErr w:type="spellEnd"/>
      <w:r w:rsidRPr="00446F65">
        <w:rPr>
          <w:rFonts w:ascii="Times New Roman" w:hAnsi="Times New Roman" w:cs="Times New Roman"/>
          <w:sz w:val="26"/>
          <w:szCs w:val="26"/>
          <w:lang w:val="ro-MO"/>
        </w:rPr>
        <w:t xml:space="preserve">, de dezagregare a buclei locale, capacitățile de dezagregare pentru rețele </w:t>
      </w:r>
      <w:proofErr w:type="spellStart"/>
      <w:r w:rsidRPr="00446F65">
        <w:rPr>
          <w:rFonts w:ascii="Times New Roman" w:hAnsi="Times New Roman" w:cs="Times New Roman"/>
          <w:sz w:val="26"/>
          <w:szCs w:val="26"/>
          <w:lang w:val="ro-MO"/>
        </w:rPr>
        <w:t>PtMP</w:t>
      </w:r>
      <w:proofErr w:type="spellEnd"/>
      <w:r w:rsidRPr="00446F65">
        <w:rPr>
          <w:rFonts w:ascii="Times New Roman" w:hAnsi="Times New Roman" w:cs="Times New Roman"/>
          <w:sz w:val="26"/>
          <w:szCs w:val="26"/>
          <w:lang w:val="ro-MO"/>
        </w:rPr>
        <w:t xml:space="preserve"> sunt limitate. În special, este cunoscut faptul că tehnologiile bazate pe PON nu permit la momentul actual accesul fizic, rămânând incert momentul când aceste produse de acces (divizarea lungimii de undă prin multiplexare sau WDM) vor putea fi utilizate la scară comercială, acestea fiind în proces de standardizare. Mai mult, furnizarea accesului necondiționat la bucla sau sub-bucla locală poate să nu fie, în anumite circumstanțe, fezabil din punct de vedere economic (din cauza densității scăzute și din cauza lipsei economiilor de scară și de gamă). Prin urmare, atâta timp cât dezagregarea fizică nu este posibila sau nu este fezabil</w:t>
      </w:r>
      <w:r w:rsidR="00484AA6" w:rsidRPr="00446F65">
        <w:rPr>
          <w:rFonts w:ascii="Times New Roman" w:hAnsi="Times New Roman" w:cs="Times New Roman"/>
          <w:sz w:val="26"/>
          <w:szCs w:val="26"/>
          <w:lang w:val="ro-MO"/>
        </w:rPr>
        <w:t>ă</w:t>
      </w:r>
      <w:r w:rsidRPr="00446F65">
        <w:rPr>
          <w:rFonts w:ascii="Times New Roman" w:hAnsi="Times New Roman" w:cs="Times New Roman"/>
          <w:sz w:val="26"/>
          <w:szCs w:val="26"/>
          <w:lang w:val="ro-MO"/>
        </w:rPr>
        <w:t xml:space="preserve"> economic în anumite situații, </w:t>
      </w:r>
      <w:r w:rsidR="00484AA6" w:rsidRPr="00446F65">
        <w:rPr>
          <w:rFonts w:ascii="Times New Roman" w:hAnsi="Times New Roman" w:cs="Times New Roman"/>
          <w:sz w:val="26"/>
          <w:szCs w:val="26"/>
          <w:lang w:val="ro-MO"/>
        </w:rPr>
        <w:t>autoritatea de reglementare</w:t>
      </w:r>
      <w:r w:rsidRPr="00446F65">
        <w:rPr>
          <w:rFonts w:ascii="Times New Roman" w:hAnsi="Times New Roman" w:cs="Times New Roman"/>
          <w:sz w:val="26"/>
          <w:szCs w:val="26"/>
          <w:lang w:val="ro-MO"/>
        </w:rPr>
        <w:t xml:space="preserve"> poate impune obligația de acces non-fizic sau virtual funcțional echivalent cu accesul necondiționat la bucla locală, ca substituent la accesul fizic local cu ridicata.</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concluzie, într-un mediu NGA, delimitarea piețelor de acces cu ridicata în funcție de natura lor fizică și non-fizică au devenit tot mai puțin evidente, iar caracteristicile produselor utilizate de obicei pentru a diferenția piețele accesului necondiționat la bucla și sub-bucla locală  și accesului cu ridicata în bandă largă trebuie reevaluate. </w:t>
      </w:r>
    </w:p>
    <w:p w:rsidR="00F72AD6" w:rsidRPr="00446F65" w:rsidRDefault="006161E5"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Odată cu dezvoltarea și extinderea rețelelor de acces NGA, are loc și modificarea substanțială a structurii pieței cu ridicata de acces în bandă largă</w:t>
      </w:r>
      <w:r w:rsidR="00B36811"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00F72AD6" w:rsidRPr="00446F65">
        <w:rPr>
          <w:rFonts w:ascii="Times New Roman" w:hAnsi="Times New Roman" w:cs="Times New Roman"/>
          <w:sz w:val="26"/>
          <w:szCs w:val="26"/>
          <w:lang w:val="ro-MO"/>
        </w:rPr>
        <w:t>Totodată, tehnologiile bazate pe cupru vor juca încă un rol important în furnizarea serviciilor de acces în bandă largă.</w:t>
      </w:r>
    </w:p>
    <w:p w:rsidR="00F72AD6"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acest context, solicitanții de acces încă se vor baza pe două imput-uri cu ridicata integrate pe verticală pentru a furniza servicii cu amănuntul în bandă largă. Serviciile de acces necondiționat cu ridicata la bucla locală și serviciile de tip </w:t>
      </w:r>
      <w:r w:rsidR="005470B9" w:rsidRPr="00122CAE">
        <w:rPr>
          <w:rFonts w:ascii="Times New Roman" w:hAnsi="Times New Roman" w:cs="Times New Roman"/>
          <w:i/>
          <w:sz w:val="26"/>
          <w:szCs w:val="26"/>
          <w:lang w:val="ro-MO"/>
        </w:rPr>
        <w:t>b</w:t>
      </w:r>
      <w:r w:rsidRPr="00122CAE">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care sunt mai degrabă servicii complementare decât substituente. </w:t>
      </w:r>
    </w:p>
    <w:p w:rsidR="00F72AD6"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urmare, delimitările dintre piața accesului fizic necondiționat la bucla și sub-bucla locală și piața accesului cu ridicata în bandă largă (Piețele 4 și 5 din </w:t>
      </w:r>
      <w:r w:rsidR="005470B9" w:rsidRPr="00446F65">
        <w:rPr>
          <w:rFonts w:ascii="Times New Roman" w:hAnsi="Times New Roman" w:cs="Times New Roman"/>
          <w:sz w:val="26"/>
          <w:szCs w:val="26"/>
          <w:lang w:val="ro-MO"/>
        </w:rPr>
        <w:t>Recomandarea 2007/879/EC</w:t>
      </w:r>
      <w:r w:rsidRPr="00446F65">
        <w:rPr>
          <w:rFonts w:ascii="Times New Roman" w:hAnsi="Times New Roman" w:cs="Times New Roman"/>
          <w:sz w:val="26"/>
          <w:szCs w:val="26"/>
          <w:lang w:val="ro-MO"/>
        </w:rPr>
        <w:t xml:space="preserve">) sunt susceptibile modificărilor, care vor depinde de tipul, gradul, viteza realizării investițiilor în rețea, astfel că caracteristicile cererii și ofertei piețelor de acces cu ridicata la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trebuie reevaluate.</w:t>
      </w:r>
    </w:p>
    <w:p w:rsidR="00F72AD6"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Totodată, ținând cont de apariția de produse de acces non-fizice (sau virtuale), pare să nu mai fie potrivită distincția dintre accesul fizic și non-fizic pentru delimitarea diferitor produse cu ridicata de acces necesare pentru furnizarea serviciilor de </w:t>
      </w:r>
      <w:r w:rsidR="00A21731"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Ținând cont de dezvoltările tehnologice, pare să fie mai potrivit de a face diferența între acele produse care pot replica caracteristicile funcționale ale accesului local necondiționat tradițional fizic (cu astfel de produse care pot fi furnizate non-fizic sau virtual) de alte forme de acces. Pentru diferențierea celor două produse cu ridicata trebuie evaluate câteva caracteristici principale ale acestora</w:t>
      </w:r>
      <w:r w:rsidR="006161E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F72AD6" w:rsidRPr="00446F65" w:rsidRDefault="00F35178" w:rsidP="00317915">
      <w:pPr>
        <w:pStyle w:val="ListParagraph"/>
        <w:numPr>
          <w:ilvl w:val="0"/>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w:t>
      </w:r>
      <w:r w:rsidR="00F72AD6" w:rsidRPr="00446F65">
        <w:rPr>
          <w:rFonts w:ascii="Times New Roman" w:hAnsi="Times New Roman" w:cs="Times New Roman"/>
          <w:sz w:val="26"/>
          <w:szCs w:val="26"/>
          <w:lang w:val="ro-MO"/>
        </w:rPr>
        <w:t xml:space="preserve">rima caracteristică se referă la localizarea punctului de </w:t>
      </w:r>
      <w:r w:rsidR="000C1725" w:rsidRPr="00446F65">
        <w:rPr>
          <w:rFonts w:ascii="Times New Roman" w:hAnsi="Times New Roman" w:cs="Times New Roman"/>
          <w:sz w:val="26"/>
          <w:szCs w:val="26"/>
          <w:lang w:val="ro-MO"/>
        </w:rPr>
        <w:t>predare</w:t>
      </w:r>
      <w:r w:rsidR="00F72AD6" w:rsidRPr="00446F65">
        <w:rPr>
          <w:rFonts w:ascii="Times New Roman" w:hAnsi="Times New Roman" w:cs="Times New Roman"/>
          <w:sz w:val="26"/>
          <w:szCs w:val="26"/>
          <w:lang w:val="ro-MO"/>
        </w:rPr>
        <w:t xml:space="preserve"> (</w:t>
      </w:r>
      <w:proofErr w:type="spellStart"/>
      <w:r w:rsidR="00F72AD6" w:rsidRPr="00122CAE">
        <w:rPr>
          <w:rFonts w:ascii="Times New Roman" w:hAnsi="Times New Roman" w:cs="Times New Roman"/>
          <w:i/>
          <w:sz w:val="26"/>
          <w:szCs w:val="26"/>
          <w:lang w:val="ro-MO"/>
        </w:rPr>
        <w:t>PoH</w:t>
      </w:r>
      <w:proofErr w:type="spellEnd"/>
      <w:r w:rsidR="00F72AD6" w:rsidRPr="00122CAE">
        <w:rPr>
          <w:rFonts w:ascii="Times New Roman" w:hAnsi="Times New Roman" w:cs="Times New Roman"/>
          <w:i/>
          <w:sz w:val="26"/>
          <w:szCs w:val="26"/>
          <w:lang w:val="ro-MO"/>
        </w:rPr>
        <w:t xml:space="preserve"> – </w:t>
      </w:r>
      <w:proofErr w:type="spellStart"/>
      <w:r w:rsidR="00F72AD6" w:rsidRPr="00122CAE">
        <w:rPr>
          <w:rFonts w:ascii="Times New Roman" w:hAnsi="Times New Roman" w:cs="Times New Roman"/>
          <w:i/>
          <w:sz w:val="26"/>
          <w:szCs w:val="26"/>
          <w:lang w:val="ro-MO"/>
        </w:rPr>
        <w:t>point</w:t>
      </w:r>
      <w:proofErr w:type="spellEnd"/>
      <w:r w:rsidR="00F72AD6" w:rsidRPr="00122CAE">
        <w:rPr>
          <w:rFonts w:ascii="Times New Roman" w:hAnsi="Times New Roman" w:cs="Times New Roman"/>
          <w:i/>
          <w:sz w:val="26"/>
          <w:szCs w:val="26"/>
          <w:lang w:val="ro-MO"/>
        </w:rPr>
        <w:t xml:space="preserve"> of </w:t>
      </w:r>
      <w:proofErr w:type="spellStart"/>
      <w:r w:rsidR="00F72AD6" w:rsidRPr="00122CAE">
        <w:rPr>
          <w:rFonts w:ascii="Times New Roman" w:hAnsi="Times New Roman" w:cs="Times New Roman"/>
          <w:i/>
          <w:sz w:val="26"/>
          <w:szCs w:val="26"/>
          <w:lang w:val="ro-MO"/>
        </w:rPr>
        <w:t>handover</w:t>
      </w:r>
      <w:proofErr w:type="spellEnd"/>
      <w:r w:rsidR="00F72AD6" w:rsidRPr="00446F65">
        <w:rPr>
          <w:rFonts w:ascii="Times New Roman" w:hAnsi="Times New Roman" w:cs="Times New Roman"/>
          <w:sz w:val="26"/>
          <w:szCs w:val="26"/>
          <w:lang w:val="ro-MO"/>
        </w:rPr>
        <w:t xml:space="preserve">). Accesul cu ridicata furnizat la nivel local (când traficul este </w:t>
      </w:r>
      <w:r w:rsidR="000C1725" w:rsidRPr="00446F65">
        <w:rPr>
          <w:rFonts w:ascii="Times New Roman" w:hAnsi="Times New Roman" w:cs="Times New Roman"/>
          <w:sz w:val="26"/>
          <w:szCs w:val="26"/>
          <w:lang w:val="ro-MO"/>
        </w:rPr>
        <w:t>predat</w:t>
      </w:r>
      <w:r w:rsidR="00F72AD6" w:rsidRPr="00446F65">
        <w:rPr>
          <w:rFonts w:ascii="Times New Roman" w:hAnsi="Times New Roman" w:cs="Times New Roman"/>
          <w:sz w:val="26"/>
          <w:szCs w:val="26"/>
          <w:lang w:val="ro-MO"/>
        </w:rPr>
        <w:t xml:space="preserve"> la un nivel mai apropiat de sediul utilizatorului final decât nivelul regional sau național) poate fi diferențiat de accesul furnizat solicitanților de acces la un nivel mai înalt al rețelei, adică un nivel mai central în arhitectura rețelei (la puncte de </w:t>
      </w:r>
      <w:r w:rsidR="00585B73" w:rsidRPr="00446F65">
        <w:rPr>
          <w:rFonts w:ascii="Times New Roman" w:hAnsi="Times New Roman" w:cs="Times New Roman"/>
          <w:sz w:val="26"/>
          <w:szCs w:val="26"/>
          <w:lang w:val="ro-MO"/>
        </w:rPr>
        <w:t>transfer</w:t>
      </w:r>
      <w:r w:rsidR="00F72AD6" w:rsidRPr="00446F65">
        <w:rPr>
          <w:rFonts w:ascii="Times New Roman" w:hAnsi="Times New Roman" w:cs="Times New Roman"/>
          <w:sz w:val="26"/>
          <w:szCs w:val="26"/>
          <w:lang w:val="ro-MO"/>
        </w:rPr>
        <w:t xml:space="preserve"> regionale și/sau naționale). </w:t>
      </w:r>
    </w:p>
    <w:p w:rsidR="00F72AD6" w:rsidRPr="00446F65" w:rsidRDefault="00F35178" w:rsidP="00317915">
      <w:pPr>
        <w:pStyle w:val="ListParagraph"/>
        <w:numPr>
          <w:ilvl w:val="0"/>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F72AD6" w:rsidRPr="00446F65">
        <w:rPr>
          <w:rFonts w:ascii="Times New Roman" w:hAnsi="Times New Roman" w:cs="Times New Roman"/>
          <w:sz w:val="26"/>
          <w:szCs w:val="26"/>
          <w:lang w:val="ro-MO"/>
        </w:rPr>
        <w:t xml:space="preserve"> doua caracteristică se referă la topologia și caracteristicile de baza ale transmisi</w:t>
      </w:r>
      <w:r w:rsidR="00B36811" w:rsidRPr="00446F65">
        <w:rPr>
          <w:rFonts w:ascii="Times New Roman" w:hAnsi="Times New Roman" w:cs="Times New Roman"/>
          <w:sz w:val="26"/>
          <w:szCs w:val="26"/>
          <w:lang w:val="ro-MO"/>
        </w:rPr>
        <w:t>uni</w:t>
      </w:r>
      <w:r w:rsidR="00F72AD6" w:rsidRPr="00446F65">
        <w:rPr>
          <w:rFonts w:ascii="Times New Roman" w:hAnsi="Times New Roman" w:cs="Times New Roman"/>
          <w:sz w:val="26"/>
          <w:szCs w:val="26"/>
          <w:lang w:val="ro-MO"/>
        </w:rPr>
        <w:t>i (</w:t>
      </w:r>
      <w:proofErr w:type="spellStart"/>
      <w:r w:rsidR="00F72AD6" w:rsidRPr="00122CAE">
        <w:rPr>
          <w:rFonts w:ascii="Times New Roman" w:hAnsi="Times New Roman" w:cs="Times New Roman"/>
          <w:i/>
          <w:sz w:val="26"/>
          <w:szCs w:val="26"/>
          <w:lang w:val="ro-MO"/>
        </w:rPr>
        <w:t>core</w:t>
      </w:r>
      <w:proofErr w:type="spellEnd"/>
      <w:r w:rsidR="00F72AD6" w:rsidRPr="00122CAE">
        <w:rPr>
          <w:rFonts w:ascii="Times New Roman" w:hAnsi="Times New Roman" w:cs="Times New Roman"/>
          <w:i/>
          <w:sz w:val="26"/>
          <w:szCs w:val="26"/>
          <w:lang w:val="ro-MO"/>
        </w:rPr>
        <w:t xml:space="preserve"> </w:t>
      </w:r>
      <w:proofErr w:type="spellStart"/>
      <w:r w:rsidR="00F72AD6" w:rsidRPr="00122CAE">
        <w:rPr>
          <w:rFonts w:ascii="Times New Roman" w:hAnsi="Times New Roman" w:cs="Times New Roman"/>
          <w:i/>
          <w:sz w:val="26"/>
          <w:szCs w:val="26"/>
          <w:lang w:val="ro-MO"/>
        </w:rPr>
        <w:t>transmission</w:t>
      </w:r>
      <w:proofErr w:type="spellEnd"/>
      <w:r w:rsidR="00F72AD6" w:rsidRPr="00122CAE">
        <w:rPr>
          <w:rFonts w:ascii="Times New Roman" w:hAnsi="Times New Roman" w:cs="Times New Roman"/>
          <w:i/>
          <w:sz w:val="26"/>
          <w:szCs w:val="26"/>
          <w:lang w:val="ro-MO"/>
        </w:rPr>
        <w:t xml:space="preserve"> </w:t>
      </w:r>
      <w:proofErr w:type="spellStart"/>
      <w:r w:rsidR="00F72AD6" w:rsidRPr="00122CAE">
        <w:rPr>
          <w:rFonts w:ascii="Times New Roman" w:hAnsi="Times New Roman" w:cs="Times New Roman"/>
          <w:i/>
          <w:sz w:val="26"/>
          <w:szCs w:val="26"/>
          <w:lang w:val="ro-MO"/>
        </w:rPr>
        <w:t>features</w:t>
      </w:r>
      <w:proofErr w:type="spellEnd"/>
      <w:r w:rsidR="00F72AD6" w:rsidRPr="00446F65">
        <w:rPr>
          <w:rFonts w:ascii="Times New Roman" w:hAnsi="Times New Roman" w:cs="Times New Roman"/>
          <w:sz w:val="26"/>
          <w:szCs w:val="26"/>
          <w:lang w:val="ro-MO"/>
        </w:rPr>
        <w:t xml:space="preserve">) produselor cu ridicata, în special cu privire la partajarea rețelei. Unele produse sunt partajate și permit solicitanților de acces furnizarea serviciilor cu </w:t>
      </w:r>
      <w:r w:rsidR="00F72AD6" w:rsidRPr="00446F65">
        <w:rPr>
          <w:rFonts w:ascii="Times New Roman" w:hAnsi="Times New Roman" w:cs="Times New Roman"/>
          <w:sz w:val="26"/>
          <w:szCs w:val="26"/>
          <w:lang w:val="ro-MO"/>
        </w:rPr>
        <w:lastRenderedPageBreak/>
        <w:t xml:space="preserve">amănuntul standardizate cu caracteristici limitate, în timp ce altele prezintă caracteristici apropiate celor ale produselor </w:t>
      </w:r>
      <w:r w:rsidR="00585B73" w:rsidRPr="00446F65">
        <w:rPr>
          <w:rFonts w:ascii="Times New Roman" w:hAnsi="Times New Roman" w:cs="Times New Roman"/>
          <w:sz w:val="26"/>
          <w:szCs w:val="26"/>
          <w:lang w:val="ro-MO"/>
        </w:rPr>
        <w:t>de acces necondiționat la bucla locală</w:t>
      </w:r>
      <w:r w:rsidR="00F72AD6" w:rsidRPr="00446F65">
        <w:rPr>
          <w:rFonts w:ascii="Times New Roman" w:hAnsi="Times New Roman" w:cs="Times New Roman"/>
          <w:sz w:val="26"/>
          <w:szCs w:val="26"/>
          <w:lang w:val="ro-MO"/>
        </w:rPr>
        <w:t>, care este generic un serviciu furnizat solicitanților de acces cu o capacitate de transmisi</w:t>
      </w:r>
      <w:r w:rsidR="00585B73" w:rsidRPr="00446F65">
        <w:rPr>
          <w:rFonts w:ascii="Times New Roman" w:hAnsi="Times New Roman" w:cs="Times New Roman"/>
          <w:sz w:val="26"/>
          <w:szCs w:val="26"/>
          <w:lang w:val="ro-MO"/>
        </w:rPr>
        <w:t>une</w:t>
      </w:r>
      <w:r w:rsidR="00F72AD6" w:rsidRPr="00446F65">
        <w:rPr>
          <w:rFonts w:ascii="Times New Roman" w:hAnsi="Times New Roman" w:cs="Times New Roman"/>
          <w:sz w:val="26"/>
          <w:szCs w:val="26"/>
          <w:lang w:val="ro-MO"/>
        </w:rPr>
        <w:t xml:space="preserve"> nepartajată în practică, adică furnizarea lățimilor de bandă garantate în funcție de necesitățile solicitanților de acces, aceste solicitări fiind în conformitate cu principiul proporționalității, adică nu ar cere furnizorului cu putere semnificativă de piață să dezvolte noi infrastructuri fizice.</w:t>
      </w:r>
    </w:p>
    <w:p w:rsidR="00F72AD6" w:rsidRPr="00446F65" w:rsidRDefault="00F35178" w:rsidP="00317915">
      <w:pPr>
        <w:pStyle w:val="ListParagraph"/>
        <w:numPr>
          <w:ilvl w:val="0"/>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F72AD6" w:rsidRPr="00446F65">
        <w:rPr>
          <w:rFonts w:ascii="Times New Roman" w:hAnsi="Times New Roman" w:cs="Times New Roman"/>
          <w:sz w:val="26"/>
          <w:szCs w:val="26"/>
          <w:lang w:val="ro-MO"/>
        </w:rPr>
        <w:t xml:space="preserve"> treia caracteristică se referă la flexibilitatea controlului asupra rețelei oferită solicitanților de acces pentru a-și putea diferenția ofertele sale cu amănuntul. În acest sens, este important să se evalueze pentru fiecare tip de acces cu ridicata ce elemente de rețea și servicii conexe (ca echipamentele de la sediul utilizatorului) rămân sub controlul total al furnizorului cu putere semnificativă și care sub controlul solicitantului de acces.  </w:t>
      </w:r>
    </w:p>
    <w:p w:rsidR="00585B73"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a reflecta cele menționate, </w:t>
      </w:r>
      <w:r w:rsidR="00585B73" w:rsidRPr="00446F65">
        <w:rPr>
          <w:rFonts w:ascii="Times New Roman" w:hAnsi="Times New Roman" w:cs="Times New Roman"/>
          <w:sz w:val="26"/>
          <w:szCs w:val="26"/>
          <w:lang w:val="ro-MO"/>
        </w:rPr>
        <w:t>Recomandarea 2014/710/EU</w:t>
      </w:r>
      <w:r w:rsidRPr="00446F65">
        <w:rPr>
          <w:rFonts w:ascii="Times New Roman" w:hAnsi="Times New Roman" w:cs="Times New Roman"/>
          <w:sz w:val="26"/>
          <w:szCs w:val="26"/>
          <w:lang w:val="ro-MO"/>
        </w:rPr>
        <w:t xml:space="preserve"> face diferențiere între: </w:t>
      </w:r>
    </w:p>
    <w:p w:rsidR="00585B73" w:rsidRPr="00446F65" w:rsidRDefault="00F72AD6" w:rsidP="00317915">
      <w:pPr>
        <w:pStyle w:val="ListParagraph"/>
        <w:numPr>
          <w:ilvl w:val="0"/>
          <w:numId w:val="19"/>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Piața de furnizare cu ridicata de servicii de acces local la puncte fixe (</w:t>
      </w:r>
      <w:r w:rsidRPr="00122CAE">
        <w:rPr>
          <w:rFonts w:ascii="Times New Roman" w:hAnsi="Times New Roman" w:cs="Times New Roman"/>
          <w:i/>
          <w:sz w:val="26"/>
          <w:szCs w:val="26"/>
          <w:lang w:val="ro-MO"/>
        </w:rPr>
        <w:t xml:space="preserve">WLA - </w:t>
      </w:r>
      <w:proofErr w:type="spellStart"/>
      <w:r w:rsidRPr="00122CAE">
        <w:rPr>
          <w:rFonts w:ascii="Times New Roman" w:hAnsi="Times New Roman" w:cs="Times New Roman"/>
          <w:i/>
          <w:sz w:val="26"/>
          <w:szCs w:val="26"/>
          <w:lang w:val="ro-MO"/>
        </w:rPr>
        <w:t>Wholesale</w:t>
      </w:r>
      <w:proofErr w:type="spellEnd"/>
      <w:r w:rsidRPr="00122CAE">
        <w:rPr>
          <w:rFonts w:ascii="Times New Roman" w:hAnsi="Times New Roman" w:cs="Times New Roman"/>
          <w:i/>
          <w:sz w:val="26"/>
          <w:szCs w:val="26"/>
          <w:lang w:val="ro-MO"/>
        </w:rPr>
        <w:t xml:space="preserve"> Local Access at a </w:t>
      </w:r>
      <w:proofErr w:type="spellStart"/>
      <w:r w:rsidRPr="00122CAE">
        <w:rPr>
          <w:rFonts w:ascii="Times New Roman" w:hAnsi="Times New Roman" w:cs="Times New Roman"/>
          <w:i/>
          <w:sz w:val="26"/>
          <w:szCs w:val="26"/>
          <w:lang w:val="ro-MO"/>
        </w:rPr>
        <w:t>fixed</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location</w:t>
      </w:r>
      <w:proofErr w:type="spellEnd"/>
      <w:r w:rsidRPr="00446F65">
        <w:rPr>
          <w:rFonts w:ascii="Times New Roman" w:hAnsi="Times New Roman" w:cs="Times New Roman"/>
          <w:sz w:val="26"/>
          <w:szCs w:val="26"/>
          <w:lang w:val="ro-MO"/>
        </w:rPr>
        <w:t>), care include produsele de acces care permit solicitanților de acces controlul mai mare și mai flexibil asupra liniilor de acces</w:t>
      </w:r>
      <w:r w:rsidR="00585B73"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și</w:t>
      </w:r>
    </w:p>
    <w:p w:rsidR="00F72AD6" w:rsidRPr="00446F65" w:rsidRDefault="00F72AD6" w:rsidP="00317915">
      <w:pPr>
        <w:pStyle w:val="ListParagraph"/>
        <w:numPr>
          <w:ilvl w:val="0"/>
          <w:numId w:val="19"/>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Piața de furnizare cu ridicata de servicii de acces central la puncte fixe pentru produse de larg consum (</w:t>
      </w:r>
      <w:r w:rsidRPr="00122CAE">
        <w:rPr>
          <w:rFonts w:ascii="Times New Roman" w:hAnsi="Times New Roman" w:cs="Times New Roman"/>
          <w:i/>
          <w:sz w:val="26"/>
          <w:szCs w:val="26"/>
          <w:lang w:val="ro-MO"/>
        </w:rPr>
        <w:t xml:space="preserve">WCA - </w:t>
      </w:r>
      <w:proofErr w:type="spellStart"/>
      <w:r w:rsidRPr="00122CAE">
        <w:rPr>
          <w:rFonts w:ascii="Times New Roman" w:hAnsi="Times New Roman" w:cs="Times New Roman"/>
          <w:i/>
          <w:sz w:val="26"/>
          <w:szCs w:val="26"/>
          <w:lang w:val="ro-MO"/>
        </w:rPr>
        <w:t>Wholesale</w:t>
      </w:r>
      <w:proofErr w:type="spellEnd"/>
      <w:r w:rsidRPr="00122CAE">
        <w:rPr>
          <w:rFonts w:ascii="Times New Roman" w:hAnsi="Times New Roman" w:cs="Times New Roman"/>
          <w:i/>
          <w:sz w:val="26"/>
          <w:szCs w:val="26"/>
          <w:lang w:val="ro-MO"/>
        </w:rPr>
        <w:t xml:space="preserve"> Central Access at  a </w:t>
      </w:r>
      <w:proofErr w:type="spellStart"/>
      <w:r w:rsidRPr="00122CAE">
        <w:rPr>
          <w:rFonts w:ascii="Times New Roman" w:hAnsi="Times New Roman" w:cs="Times New Roman"/>
          <w:i/>
          <w:sz w:val="26"/>
          <w:szCs w:val="26"/>
          <w:lang w:val="ro-MO"/>
        </w:rPr>
        <w:t>fixed</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location</w:t>
      </w:r>
      <w:proofErr w:type="spellEnd"/>
      <w:r w:rsidRPr="00446F65">
        <w:rPr>
          <w:rFonts w:ascii="Times New Roman" w:hAnsi="Times New Roman" w:cs="Times New Roman"/>
          <w:sz w:val="26"/>
          <w:szCs w:val="26"/>
          <w:lang w:val="ro-MO"/>
        </w:rPr>
        <w:t xml:space="preserve">), care include produsele de acces care permit solicitanților de acces un control direct mai scăzut și mai standardizat asupra liniilor de acces. </w:t>
      </w:r>
    </w:p>
    <w:p w:rsidR="00F35178" w:rsidRPr="00446F65" w:rsidRDefault="00392BB5" w:rsidP="00317915">
      <w:pPr>
        <w:pStyle w:val="Heading2"/>
        <w:spacing w:line="240" w:lineRule="auto"/>
        <w:ind w:firstLine="720"/>
        <w:rPr>
          <w:rFonts w:eastAsiaTheme="minorHAnsi" w:cs="Times New Roman"/>
          <w:bCs w:val="0"/>
          <w:color w:val="auto"/>
          <w:sz w:val="26"/>
          <w:lang w:val="ro-MO"/>
        </w:rPr>
      </w:pPr>
      <w:bookmarkStart w:id="11" w:name="_Toc492907370"/>
      <w:r w:rsidRPr="00446F65">
        <w:rPr>
          <w:rFonts w:eastAsiaTheme="minorHAnsi" w:cs="Times New Roman"/>
          <w:bCs w:val="0"/>
          <w:color w:val="auto"/>
          <w:sz w:val="26"/>
          <w:lang w:val="ro-MO"/>
        </w:rPr>
        <w:t xml:space="preserve">3.1 </w:t>
      </w:r>
      <w:r w:rsidR="00720375" w:rsidRPr="00446F65">
        <w:rPr>
          <w:rFonts w:eastAsiaTheme="minorHAnsi" w:cs="Times New Roman"/>
          <w:bCs w:val="0"/>
          <w:color w:val="auto"/>
          <w:sz w:val="26"/>
          <w:lang w:val="ro-MO"/>
        </w:rPr>
        <w:t xml:space="preserve">Identificarea </w:t>
      </w:r>
      <w:r w:rsidR="00F35178" w:rsidRPr="00446F65">
        <w:rPr>
          <w:rFonts w:eastAsiaTheme="minorHAnsi" w:cs="Times New Roman"/>
          <w:bCs w:val="0"/>
          <w:color w:val="auto"/>
          <w:sz w:val="26"/>
          <w:lang w:val="ro-MO"/>
        </w:rPr>
        <w:t>Pi</w:t>
      </w:r>
      <w:r w:rsidR="00720375" w:rsidRPr="00446F65">
        <w:rPr>
          <w:rFonts w:eastAsiaTheme="minorHAnsi" w:cs="Times New Roman"/>
          <w:bCs w:val="0"/>
          <w:color w:val="auto"/>
          <w:sz w:val="26"/>
          <w:lang w:val="ro-MO"/>
        </w:rPr>
        <w:t>e</w:t>
      </w:r>
      <w:r w:rsidR="00F35178" w:rsidRPr="00446F65">
        <w:rPr>
          <w:rFonts w:eastAsiaTheme="minorHAnsi" w:cs="Times New Roman"/>
          <w:bCs w:val="0"/>
          <w:color w:val="auto"/>
          <w:sz w:val="26"/>
          <w:lang w:val="ro-MO"/>
        </w:rPr>
        <w:t>ț</w:t>
      </w:r>
      <w:r w:rsidR="00720375" w:rsidRPr="00446F65">
        <w:rPr>
          <w:rFonts w:eastAsiaTheme="minorHAnsi" w:cs="Times New Roman"/>
          <w:bCs w:val="0"/>
          <w:color w:val="auto"/>
          <w:sz w:val="26"/>
          <w:lang w:val="ro-MO"/>
        </w:rPr>
        <w:t>ei</w:t>
      </w:r>
      <w:r w:rsidR="00F35178" w:rsidRPr="00446F65">
        <w:rPr>
          <w:rFonts w:eastAsiaTheme="minorHAnsi" w:cs="Times New Roman"/>
          <w:bCs w:val="0"/>
          <w:color w:val="auto"/>
          <w:sz w:val="26"/>
          <w:lang w:val="ro-MO"/>
        </w:rPr>
        <w:t xml:space="preserve"> furniz</w:t>
      </w:r>
      <w:r w:rsidR="000270E0" w:rsidRPr="00446F65">
        <w:rPr>
          <w:rFonts w:eastAsiaTheme="minorHAnsi" w:cs="Times New Roman"/>
          <w:bCs w:val="0"/>
          <w:color w:val="auto"/>
          <w:sz w:val="26"/>
          <w:lang w:val="ro-MO"/>
        </w:rPr>
        <w:t>ă</w:t>
      </w:r>
      <w:r w:rsidR="00F35178" w:rsidRPr="00446F65">
        <w:rPr>
          <w:rFonts w:eastAsiaTheme="minorHAnsi" w:cs="Times New Roman"/>
          <w:bCs w:val="0"/>
          <w:color w:val="auto"/>
          <w:sz w:val="26"/>
          <w:lang w:val="ro-MO"/>
        </w:rPr>
        <w:t>r</w:t>
      </w:r>
      <w:r w:rsidR="000270E0" w:rsidRPr="00446F65">
        <w:rPr>
          <w:rFonts w:eastAsiaTheme="minorHAnsi" w:cs="Times New Roman"/>
          <w:bCs w:val="0"/>
          <w:color w:val="auto"/>
          <w:sz w:val="26"/>
          <w:lang w:val="ro-MO"/>
        </w:rPr>
        <w:t>ii</w:t>
      </w:r>
      <w:r w:rsidR="00F35178" w:rsidRPr="00446F65">
        <w:rPr>
          <w:rFonts w:eastAsiaTheme="minorHAnsi" w:cs="Times New Roman"/>
          <w:bCs w:val="0"/>
          <w:color w:val="auto"/>
          <w:sz w:val="26"/>
          <w:lang w:val="ro-MO"/>
        </w:rPr>
        <w:t xml:space="preserve"> cu ridicata de servicii de acces local la puncte fixe (WLA)</w:t>
      </w:r>
      <w:bookmarkEnd w:id="11"/>
    </w:p>
    <w:p w:rsidR="00C123B6" w:rsidRPr="00446F65" w:rsidRDefault="00C123B6"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compartimentele ce urmează, ANRCETI desfășoară o analiză care stabilește:</w:t>
      </w:r>
    </w:p>
    <w:p w:rsidR="00C123B6" w:rsidRPr="00446F65" w:rsidRDefault="00C123B6" w:rsidP="00317915">
      <w:pPr>
        <w:pStyle w:val="ListParagraph"/>
        <w:numPr>
          <w:ilvl w:val="1"/>
          <w:numId w:val="1"/>
        </w:numPr>
        <w:tabs>
          <w:tab w:val="left" w:pos="540"/>
        </w:tabs>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limitele pieței produsului și pieţei geografice ale pieței WLA, utilizând raționamentele Testului Monopolistului Ipotetic;</w:t>
      </w:r>
    </w:p>
    <w:p w:rsidR="00C123B6" w:rsidRPr="00446F65" w:rsidRDefault="00C123B6" w:rsidP="00317915">
      <w:pPr>
        <w:pStyle w:val="ListParagraph"/>
        <w:numPr>
          <w:ilvl w:val="1"/>
          <w:numId w:val="1"/>
        </w:numPr>
        <w:tabs>
          <w:tab w:val="left" w:pos="540"/>
        </w:tabs>
        <w:spacing w:after="0" w:line="240" w:lineRule="auto"/>
        <w:ind w:left="0" w:firstLine="720"/>
        <w:jc w:val="both"/>
        <w:rPr>
          <w:rFonts w:ascii="Times New Roman" w:hAnsi="Times New Roman" w:cs="Times New Roman"/>
          <w:sz w:val="26"/>
          <w:szCs w:val="26"/>
          <w:lang w:val="ro-MO"/>
        </w:rPr>
      </w:pPr>
      <w:r w:rsidRPr="00446F65">
        <w:rPr>
          <w:rStyle w:val="hps"/>
          <w:rFonts w:ascii="Times New Roman" w:hAnsi="Times New Roman" w:cs="Times New Roman"/>
          <w:sz w:val="26"/>
          <w:szCs w:val="26"/>
          <w:lang w:val="ro-MO"/>
        </w:rPr>
        <w:t>situaţia concurenţială şi evoluţia viitoare a acestei pieţe în scopul de a desemna</w:t>
      </w:r>
      <w:r w:rsidRPr="00446F65">
        <w:rPr>
          <w:rFonts w:ascii="Times New Roman" w:hAnsi="Times New Roman" w:cs="Times New Roman"/>
          <w:sz w:val="26"/>
          <w:szCs w:val="26"/>
          <w:lang w:val="ro-MO"/>
        </w:rPr>
        <w:t xml:space="preserve">, </w:t>
      </w:r>
      <w:r w:rsidRPr="00446F65">
        <w:rPr>
          <w:rStyle w:val="hps"/>
          <w:rFonts w:ascii="Times New Roman" w:hAnsi="Times New Roman" w:cs="Times New Roman"/>
          <w:sz w:val="26"/>
          <w:szCs w:val="26"/>
          <w:lang w:val="ro-MO"/>
        </w:rPr>
        <w:t>după caz</w:t>
      </w:r>
      <w:r w:rsidRPr="00446F65">
        <w:rPr>
          <w:rFonts w:ascii="Times New Roman" w:hAnsi="Times New Roman" w:cs="Times New Roman"/>
          <w:sz w:val="26"/>
          <w:szCs w:val="26"/>
          <w:lang w:val="ro-MO"/>
        </w:rPr>
        <w:t xml:space="preserve">, </w:t>
      </w:r>
      <w:r w:rsidRPr="00446F65">
        <w:rPr>
          <w:rStyle w:val="hps"/>
          <w:rFonts w:ascii="Times New Roman" w:hAnsi="Times New Roman" w:cs="Times New Roman"/>
          <w:sz w:val="26"/>
          <w:szCs w:val="26"/>
          <w:lang w:val="ro-MO"/>
        </w:rPr>
        <w:t>furnizorul sau furnizorii cu putere semnificativă</w:t>
      </w:r>
      <w:r w:rsidRPr="00446F65">
        <w:rPr>
          <w:rFonts w:ascii="Times New Roman" w:hAnsi="Times New Roman" w:cs="Times New Roman"/>
          <w:sz w:val="26"/>
          <w:szCs w:val="26"/>
          <w:lang w:val="ro-MO"/>
        </w:rPr>
        <w:t>;</w:t>
      </w:r>
    </w:p>
    <w:p w:rsidR="00C123B6" w:rsidRPr="00446F65" w:rsidRDefault="00C123B6" w:rsidP="00317915">
      <w:pPr>
        <w:pStyle w:val="ListParagraph"/>
        <w:numPr>
          <w:ilvl w:val="1"/>
          <w:numId w:val="1"/>
        </w:numPr>
        <w:tabs>
          <w:tab w:val="left" w:pos="540"/>
        </w:tabs>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identificarea obligaţiilor ce urmează a fi impuse furnizorului determinat cu putere semnificativă pe piața dată.</w:t>
      </w:r>
    </w:p>
    <w:p w:rsidR="00703194" w:rsidRPr="00446F65" w:rsidRDefault="00392BB5" w:rsidP="00317915">
      <w:pPr>
        <w:pStyle w:val="Heading4"/>
        <w:spacing w:line="240" w:lineRule="auto"/>
        <w:ind w:firstLine="720"/>
        <w:rPr>
          <w:rFonts w:eastAsiaTheme="minorHAnsi" w:cs="Times New Roman"/>
          <w:i w:val="0"/>
          <w:color w:val="auto"/>
          <w:szCs w:val="26"/>
          <w:lang w:val="ro-MO"/>
        </w:rPr>
      </w:pPr>
      <w:bookmarkStart w:id="12" w:name="_Toc492907371"/>
      <w:r w:rsidRPr="00446F65">
        <w:rPr>
          <w:rFonts w:eastAsiaTheme="minorHAnsi" w:cs="Times New Roman"/>
          <w:i w:val="0"/>
          <w:color w:val="auto"/>
          <w:szCs w:val="26"/>
          <w:lang w:val="ro-MO"/>
        </w:rPr>
        <w:t xml:space="preserve">3.1.1 </w:t>
      </w:r>
      <w:r w:rsidR="0068406E" w:rsidRPr="00446F65">
        <w:rPr>
          <w:rFonts w:eastAsiaTheme="minorHAnsi" w:cs="Times New Roman"/>
          <w:i w:val="0"/>
          <w:color w:val="auto"/>
          <w:szCs w:val="26"/>
          <w:lang w:val="ro-MO"/>
        </w:rPr>
        <w:t>Definirea p</w:t>
      </w:r>
      <w:r w:rsidR="00703194" w:rsidRPr="00446F65">
        <w:rPr>
          <w:rFonts w:eastAsiaTheme="minorHAnsi" w:cs="Times New Roman"/>
          <w:i w:val="0"/>
          <w:color w:val="auto"/>
          <w:szCs w:val="26"/>
          <w:lang w:val="ro-MO"/>
        </w:rPr>
        <w:t>i</w:t>
      </w:r>
      <w:r w:rsidR="0068406E" w:rsidRPr="00446F65">
        <w:rPr>
          <w:rFonts w:eastAsiaTheme="minorHAnsi" w:cs="Times New Roman"/>
          <w:i w:val="0"/>
          <w:color w:val="auto"/>
          <w:szCs w:val="26"/>
          <w:lang w:val="ro-MO"/>
        </w:rPr>
        <w:t>e</w:t>
      </w:r>
      <w:r w:rsidR="00703194" w:rsidRPr="00446F65">
        <w:rPr>
          <w:rFonts w:eastAsiaTheme="minorHAnsi" w:cs="Times New Roman"/>
          <w:i w:val="0"/>
          <w:color w:val="auto"/>
          <w:szCs w:val="26"/>
          <w:lang w:val="ro-MO"/>
        </w:rPr>
        <w:t>ț</w:t>
      </w:r>
      <w:r w:rsidR="0068406E" w:rsidRPr="00446F65">
        <w:rPr>
          <w:rFonts w:eastAsiaTheme="minorHAnsi" w:cs="Times New Roman"/>
          <w:i w:val="0"/>
          <w:color w:val="auto"/>
          <w:szCs w:val="26"/>
          <w:lang w:val="ro-MO"/>
        </w:rPr>
        <w:t>ei</w:t>
      </w:r>
      <w:r w:rsidR="00703194" w:rsidRPr="00446F65">
        <w:rPr>
          <w:rFonts w:eastAsiaTheme="minorHAnsi" w:cs="Times New Roman"/>
          <w:i w:val="0"/>
          <w:color w:val="auto"/>
          <w:szCs w:val="26"/>
          <w:lang w:val="ro-MO"/>
        </w:rPr>
        <w:t xml:space="preserve"> produsului</w:t>
      </w:r>
      <w:bookmarkEnd w:id="12"/>
      <w:r w:rsidR="00703194" w:rsidRPr="00446F65">
        <w:rPr>
          <w:rFonts w:eastAsiaTheme="minorHAnsi" w:cs="Times New Roman"/>
          <w:i w:val="0"/>
          <w:color w:val="auto"/>
          <w:szCs w:val="26"/>
          <w:lang w:val="ro-MO"/>
        </w:rPr>
        <w:t xml:space="preserve"> </w:t>
      </w:r>
    </w:p>
    <w:p w:rsidR="0068406E" w:rsidRPr="00446F65" w:rsidRDefault="0068406E"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Piața WLA constă în primul rând din produse de acces fizic sau pasiv care permit furnizarea serviciilor cu amănuntul în bandă largă.</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Tradiţional, infrastructura de reţea numită buclă locală de cupru, a servit pentru furnizarea către utilizatori a serviciilor de telefonie fixă, aceasta conectând facilităţile terminale ale utilizatorilor cu centrala telefonică locală. În figura de mai jos este prezentată relaţia structurală dintre infrastructura dată şi serviciile de telefonie oferite:</w: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689984" behindDoc="0" locked="0" layoutInCell="1" allowOverlap="1" wp14:anchorId="72DDF99B" wp14:editId="48BD9536">
                <wp:simplePos x="0" y="0"/>
                <wp:positionH relativeFrom="column">
                  <wp:posOffset>1376128</wp:posOffset>
                </wp:positionH>
                <wp:positionV relativeFrom="paragraph">
                  <wp:posOffset>125107</wp:posOffset>
                </wp:positionV>
                <wp:extent cx="2578771" cy="707019"/>
                <wp:effectExtent l="0" t="0" r="1206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71" cy="707019"/>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CA7D32" w:rsidRPr="00D17B56" w:rsidRDefault="00CA7D32" w:rsidP="0068406E">
                            <w:pPr>
                              <w:rPr>
                                <w:b/>
                                <w:sz w:val="26"/>
                                <w:szCs w:val="26"/>
                                <w:lang w:val="ro-RO"/>
                              </w:rPr>
                            </w:pPr>
                            <w:r w:rsidRPr="00D17B56">
                              <w:rPr>
                                <w:b/>
                                <w:sz w:val="26"/>
                                <w:szCs w:val="26"/>
                                <w:lang w:val="ro-RO"/>
                              </w:rPr>
                              <w:t>Infrastructura de acces la un punct fix (bucla locală de cupru)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08.35pt;margin-top:9.85pt;width:203.05pt;height:5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" fillcolor="white [3201]" strokecolor="#1f497d [3215]" strokeweight="2pt">
                <v:path arrowok="t"/>
                <v:textbox>
                  <w:txbxContent>
                    <w:p w:rsidR="00CA7D32" w:rsidRPr="00D17B56" w:rsidRDefault="00CA7D32" w:rsidP="0068406E">
                      <w:pPr>
                        <w:rPr>
                          <w:b/>
                          <w:sz w:val="26"/>
                          <w:szCs w:val="26"/>
                          <w:lang w:val="ro-RO"/>
                        </w:rPr>
                      </w:pPr>
                      <w:r w:rsidRPr="00D17B56">
                        <w:rPr>
                          <w:b/>
                          <w:sz w:val="26"/>
                          <w:szCs w:val="26"/>
                          <w:lang w:val="ro-RO"/>
                        </w:rPr>
                        <w:t>Infrastructura de acces la un punct fix (bucla locală de cupru)</w:t>
                      </w:r>
                    </w:p>
                  </w:txbxContent>
                </v:textbox>
              </v:shape>
            </w:pict>
          </mc:Fallback>
        </mc:AlternateContent>
      </w:r>
      <w:r w:rsidRPr="00446F65">
        <w:rPr>
          <w:rFonts w:ascii="Times New Roman" w:hAnsi="Times New Roman" w:cs="Times New Roman"/>
          <w:b/>
          <w:noProof/>
          <w:sz w:val="26"/>
          <w:szCs w:val="26"/>
        </w:rPr>
        <mc:AlternateContent>
          <mc:Choice Requires="wps">
            <w:drawing>
              <wp:anchor distT="0" distB="0" distL="114300" distR="114300" simplePos="0" relativeHeight="251691008" behindDoc="0" locked="0" layoutInCell="1" allowOverlap="1" wp14:anchorId="2C1213A8" wp14:editId="4C88E21B">
                <wp:simplePos x="0" y="0"/>
                <wp:positionH relativeFrom="column">
                  <wp:posOffset>4145208</wp:posOffset>
                </wp:positionH>
                <wp:positionV relativeFrom="paragraph">
                  <wp:posOffset>116481</wp:posOffset>
                </wp:positionV>
                <wp:extent cx="2365950" cy="715992"/>
                <wp:effectExtent l="0" t="0" r="15875"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950" cy="715992"/>
                        </a:xfrm>
                        <a:prstGeom prst="rect">
                          <a:avLst/>
                        </a:prstGeom>
                        <a:solidFill>
                          <a:schemeClr val="lt1"/>
                        </a:solidFill>
                        <a:ln w="952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CA7D32" w:rsidRPr="002C2BBF" w:rsidRDefault="00CA7D32" w:rsidP="0068406E">
                            <w:pPr>
                              <w:spacing w:line="240" w:lineRule="auto"/>
                              <w:rPr>
                                <w:b/>
                                <w:color w:val="808080" w:themeColor="background1" w:themeShade="80"/>
                                <w:sz w:val="26"/>
                                <w:szCs w:val="26"/>
                                <w:lang w:val="ro-RO"/>
                              </w:rPr>
                            </w:pPr>
                            <w:r w:rsidRPr="002C2BBF">
                              <w:rPr>
                                <w:b/>
                                <w:color w:val="808080" w:themeColor="background1" w:themeShade="80"/>
                                <w:sz w:val="26"/>
                                <w:szCs w:val="26"/>
                                <w:lang w:val="ro-RO"/>
                              </w:rPr>
                              <w:t>Infrastructura reţelei de bază (centrale telefonice şi legăturile de transmisiuni)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27" type="#_x0000_t202" style="position:absolute;left:0;text-align:left;margin-left:326.4pt;margin-top:9.15pt;width:186.3pt;height:5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" fillcolor="white [3201]" strokecolor="#1f497d [3215]">
                <v:path arrowok="t"/>
                <v:textbox>
                  <w:txbxContent>
                    <w:p w:rsidR="00CA7D32" w:rsidRPr="002C2BBF" w:rsidRDefault="00CA7D32" w:rsidP="0068406E">
                      <w:pPr>
                        <w:spacing w:line="240" w:lineRule="auto"/>
                        <w:rPr>
                          <w:b/>
                          <w:color w:val="808080" w:themeColor="background1" w:themeShade="80"/>
                          <w:sz w:val="26"/>
                          <w:szCs w:val="26"/>
                          <w:lang w:val="ro-RO"/>
                        </w:rPr>
                      </w:pPr>
                      <w:r w:rsidRPr="002C2BBF">
                        <w:rPr>
                          <w:b/>
                          <w:color w:val="808080" w:themeColor="background1" w:themeShade="80"/>
                          <w:sz w:val="26"/>
                          <w:szCs w:val="26"/>
                          <w:lang w:val="ro-RO"/>
                        </w:rPr>
                        <w:t>Infrastructura reţelei de bază (centrale telefonice şi legăturile de transmisiuni)</w:t>
                      </w:r>
                    </w:p>
                  </w:txbxContent>
                </v:textbox>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3A5709FD" wp14:editId="38270321">
                <wp:simplePos x="0" y="0"/>
                <wp:positionH relativeFrom="column">
                  <wp:posOffset>-90362</wp:posOffset>
                </wp:positionH>
                <wp:positionV relativeFrom="paragraph">
                  <wp:posOffset>59295</wp:posOffset>
                </wp:positionV>
                <wp:extent cx="896417" cy="7239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417"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D32" w:rsidRPr="00D17B56" w:rsidRDefault="00CA7D32" w:rsidP="0068406E">
                            <w:pPr>
                              <w:rPr>
                                <w:b/>
                                <w:color w:val="1F497D" w:themeColor="text2"/>
                                <w:lang w:val="ro-RO"/>
                              </w:rPr>
                            </w:pPr>
                            <w:r w:rsidRPr="00D17B56">
                              <w:rPr>
                                <w:b/>
                                <w:color w:val="1F497D" w:themeColor="text2"/>
                                <w:lang w:val="ro-RO"/>
                              </w:rPr>
                              <w:t>Servicii oferite cu ridicata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8" o:spid="_x0000_s1028" type="#_x0000_t202" style="position:absolute;left:0;text-align:left;margin-left:-7.1pt;margin-top:4.65pt;width:70.6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" fillcolor="white [3201]" stroked="f" strokeweight=".5pt">
                <v:path arrowok="t"/>
                <v:textbox>
                  <w:txbxContent>
                    <w:p w:rsidR="00CA7D32" w:rsidRPr="00D17B56" w:rsidRDefault="00CA7D32" w:rsidP="0068406E">
                      <w:pPr>
                        <w:rPr>
                          <w:b/>
                          <w:color w:val="1F497D" w:themeColor="text2"/>
                          <w:lang w:val="ro-RO"/>
                        </w:rPr>
                      </w:pPr>
                      <w:r w:rsidRPr="00D17B56">
                        <w:rPr>
                          <w:b/>
                          <w:color w:val="1F497D" w:themeColor="text2"/>
                          <w:lang w:val="ro-RO"/>
                        </w:rPr>
                        <w:t>Servicii oferite cu ridicata</w:t>
                      </w:r>
                    </w:p>
                  </w:txbxContent>
                </v:textbox>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14:anchorId="4BAFE91F" wp14:editId="368F25D3">
                <wp:simplePos x="0" y="0"/>
                <wp:positionH relativeFrom="column">
                  <wp:posOffset>809697</wp:posOffset>
                </wp:positionH>
                <wp:positionV relativeFrom="paragraph">
                  <wp:posOffset>158115</wp:posOffset>
                </wp:positionV>
                <wp:extent cx="514350" cy="247650"/>
                <wp:effectExtent l="0" t="19050" r="38100" b="3810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63.75pt;margin-top:12.45pt;width:40.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" adj="16400" fillcolor="#4f81bd [3204]" strokecolor="#243f60 [1604]" strokeweight="2pt">
                <v:path arrowok="t"/>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2CAAE825" wp14:editId="33989AC6">
                <wp:simplePos x="0" y="0"/>
                <wp:positionH relativeFrom="column">
                  <wp:posOffset>3903668</wp:posOffset>
                </wp:positionH>
                <wp:positionV relativeFrom="paragraph">
                  <wp:posOffset>15228</wp:posOffset>
                </wp:positionV>
                <wp:extent cx="1356049" cy="276860"/>
                <wp:effectExtent l="38100" t="0" r="15875" b="8509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6049" cy="27686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307.4pt;margin-top:1.2pt;width:106.8pt;height:21.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" strokecolor="#4579b8 [3044]" strokeweight="1pt">
                <v:stroke endarrow="open"/>
                <o:lock v:ext="edit" shapetype="f"/>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694080" behindDoc="0" locked="0" layoutInCell="1" allowOverlap="1" wp14:anchorId="007674C7" wp14:editId="5B6A9769">
                <wp:simplePos x="0" y="0"/>
                <wp:positionH relativeFrom="column">
                  <wp:posOffset>2462530</wp:posOffset>
                </wp:positionH>
                <wp:positionV relativeFrom="paragraph">
                  <wp:posOffset>14605</wp:posOffset>
                </wp:positionV>
                <wp:extent cx="1276350" cy="276860"/>
                <wp:effectExtent l="0" t="0" r="76200" b="8509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27686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93.9pt;margin-top:1.15pt;width:100.5pt;height: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" strokecolor="#4579b8 [3044]" strokeweight="2pt">
                <v:stroke endarrow="open"/>
                <o:lock v:ext="edit" shapetype="f"/>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14:anchorId="233F7BED" wp14:editId="5581FDCD">
                <wp:simplePos x="0" y="0"/>
                <wp:positionH relativeFrom="column">
                  <wp:posOffset>2954020</wp:posOffset>
                </wp:positionH>
                <wp:positionV relativeFrom="paragraph">
                  <wp:posOffset>140335</wp:posOffset>
                </wp:positionV>
                <wp:extent cx="1704975" cy="879475"/>
                <wp:effectExtent l="0" t="0" r="28575" b="15875"/>
                <wp:wrapNone/>
                <wp:docPr id="42" name="Dodecago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879475"/>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42" o:spid="_x0000_s1026" style="position:absolute;margin-left:232.6pt;margin-top:11.05pt;width:134.25pt;height:6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4975,87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" path="m,321904l228435,117833,624052,r456871,l1476540,117833r228435,204071l1704975,557571,1476540,761642,1080923,879475r-456871,l228435,761642,,557571,,321904xe" fillcolor="#4f81bd [3204]" strokecolor="#243f60 [1604]" strokeweight="2pt">
                <v:path arrowok="t" o:connecttype="custom" o:connectlocs="0,321904;228435,117833;624052,0;1080923,0;1476540,117833;1704975,321904;1704975,557571;1476540,761642;1080923,879475;624052,879475;228435,761642;0,557571;0,321904" o:connectangles="0,0,0,0,0,0,0,0,0,0,0,0,0"/>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699200" behindDoc="0" locked="0" layoutInCell="1" allowOverlap="1" wp14:anchorId="76F27EFB" wp14:editId="4FFE5766">
                <wp:simplePos x="0" y="0"/>
                <wp:positionH relativeFrom="column">
                  <wp:posOffset>-90170</wp:posOffset>
                </wp:positionH>
                <wp:positionV relativeFrom="paragraph">
                  <wp:posOffset>74650</wp:posOffset>
                </wp:positionV>
                <wp:extent cx="895782" cy="72453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782" cy="72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D32" w:rsidRPr="00D17B56" w:rsidRDefault="00CA7D32" w:rsidP="0068406E">
                            <w:pPr>
                              <w:rPr>
                                <w:b/>
                                <w:color w:val="1F497D" w:themeColor="text2"/>
                                <w:lang w:val="ro-RO"/>
                              </w:rPr>
                            </w:pPr>
                            <w:r w:rsidRPr="00D17B56">
                              <w:rPr>
                                <w:b/>
                                <w:color w:val="1F497D" w:themeColor="text2"/>
                                <w:lang w:val="ro-RO"/>
                              </w:rPr>
                              <w:t xml:space="preserve">Servicii oferite cu </w:t>
                            </w:r>
                            <w:r>
                              <w:rPr>
                                <w:b/>
                                <w:color w:val="1F497D" w:themeColor="text2"/>
                                <w:lang w:val="ro-RO"/>
                              </w:rPr>
                              <w:t>amănuntul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 o:spid="_x0000_s1029" type="#_x0000_t202" style="position:absolute;left:0;text-align:left;margin-left:-7.1pt;margin-top:5.9pt;width:70.55pt;height:5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" fillcolor="white [3201]" stroked="f" strokeweight=".5pt">
                <v:path arrowok="t"/>
                <v:textbox>
                  <w:txbxContent>
                    <w:p w:rsidR="00CA7D32" w:rsidRPr="00D17B56" w:rsidRDefault="00CA7D32" w:rsidP="0068406E">
                      <w:pPr>
                        <w:rPr>
                          <w:b/>
                          <w:color w:val="1F497D" w:themeColor="text2"/>
                          <w:lang w:val="ro-RO"/>
                        </w:rPr>
                      </w:pPr>
                      <w:r w:rsidRPr="00D17B56">
                        <w:rPr>
                          <w:b/>
                          <w:color w:val="1F497D" w:themeColor="text2"/>
                          <w:lang w:val="ro-RO"/>
                        </w:rPr>
                        <w:t xml:space="preserve">Servicii oferite cu </w:t>
                      </w:r>
                      <w:r>
                        <w:rPr>
                          <w:b/>
                          <w:color w:val="1F497D" w:themeColor="text2"/>
                          <w:lang w:val="ro-RO"/>
                        </w:rPr>
                        <w:t>amănuntul</w:t>
                      </w:r>
                    </w:p>
                  </w:txbxContent>
                </v:textbox>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6B6BB367" wp14:editId="1DCE5DF9">
                <wp:simplePos x="0" y="0"/>
                <wp:positionH relativeFrom="column">
                  <wp:posOffset>3169920</wp:posOffset>
                </wp:positionH>
                <wp:positionV relativeFrom="paragraph">
                  <wp:posOffset>37465</wp:posOffset>
                </wp:positionV>
                <wp:extent cx="1258570" cy="697865"/>
                <wp:effectExtent l="0" t="0" r="0" b="69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8570" cy="697865"/>
                        </a:xfrm>
                        <a:prstGeom prst="rect">
                          <a:avLst/>
                        </a:prstGeom>
                        <a:noFill/>
                        <a:ln w="6350">
                          <a:noFill/>
                        </a:ln>
                        <a:effectLst>
                          <a:outerShdw blurRad="50800" dist="50800" dir="5400000" algn="ctr" rotWithShape="0">
                            <a:srgbClr val="000000">
                              <a:alpha val="0"/>
                            </a:srgbClr>
                          </a:outerShdw>
                        </a:effectLst>
                      </wps:spPr>
                      <wps:style>
                        <a:lnRef idx="0">
                          <a:schemeClr val="accent1"/>
                        </a:lnRef>
                        <a:fillRef idx="0">
                          <a:schemeClr val="accent1"/>
                        </a:fillRef>
                        <a:effectRef idx="0">
                          <a:schemeClr val="accent1"/>
                        </a:effectRef>
                        <a:fontRef idx="minor">
                          <a:schemeClr val="dk1"/>
                        </a:fontRef>
                      </wps:style>
                      <wps:txbx>
                        <w:txbxContent>
                          <w:p w:rsidR="00CA7D32" w:rsidRPr="00D17B56" w:rsidRDefault="00CA7D32" w:rsidP="0068406E">
                            <w:pPr>
                              <w:jc w:val="center"/>
                              <w:rPr>
                                <w:b/>
                                <w:sz w:val="28"/>
                                <w:szCs w:val="28"/>
                                <w:lang w:val="ro-RO"/>
                              </w:rPr>
                            </w:pPr>
                            <w:r w:rsidRPr="00D17B56">
                              <w:rPr>
                                <w:b/>
                                <w:sz w:val="28"/>
                                <w:szCs w:val="28"/>
                                <w:lang w:val="ro-RO"/>
                              </w:rPr>
                              <w:t>Servicii de telefonie fixă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249.6pt;margin-top:2.95pt;width:99.1pt;height:5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" filled="f" stroked="f" strokeweight=".5pt">
                <v:shadow on="t" color="black" opacity="0" offset="0,4pt"/>
                <v:path arrowok="t"/>
                <v:textbox>
                  <w:txbxContent>
                    <w:p w:rsidR="00CA7D32" w:rsidRPr="00D17B56" w:rsidRDefault="00CA7D32" w:rsidP="0068406E">
                      <w:pPr>
                        <w:jc w:val="center"/>
                        <w:rPr>
                          <w:b/>
                          <w:sz w:val="28"/>
                          <w:szCs w:val="28"/>
                          <w:lang w:val="ro-RO"/>
                        </w:rPr>
                      </w:pPr>
                      <w:r w:rsidRPr="00D17B56">
                        <w:rPr>
                          <w:b/>
                          <w:sz w:val="28"/>
                          <w:szCs w:val="28"/>
                          <w:lang w:val="ro-RO"/>
                        </w:rPr>
                        <w:t>Servicii de telefonie fixă</w:t>
                      </w:r>
                    </w:p>
                  </w:txbxContent>
                </v:textbox>
              </v:shape>
            </w:pict>
          </mc:Fallback>
        </mc:AlternateContent>
      </w:r>
    </w:p>
    <w:p w:rsidR="0068406E" w:rsidRPr="00446F65" w:rsidRDefault="0068406E" w:rsidP="00317915">
      <w:pPr>
        <w:tabs>
          <w:tab w:val="left" w:pos="1276"/>
          <w:tab w:val="left" w:pos="1418"/>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10F7CDFC" wp14:editId="0DA5FCB0">
                <wp:simplePos x="0" y="0"/>
                <wp:positionH relativeFrom="column">
                  <wp:posOffset>805180</wp:posOffset>
                </wp:positionH>
                <wp:positionV relativeFrom="paragraph">
                  <wp:posOffset>74870</wp:posOffset>
                </wp:positionV>
                <wp:extent cx="1028700" cy="247650"/>
                <wp:effectExtent l="0" t="19050" r="38100" b="38100"/>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45" o:spid="_x0000_s1026" type="#_x0000_t13" style="position:absolute;margin-left:63.4pt;margin-top:5.9pt;width:8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" adj="19000" fillcolor="#4f81bd [3204]" strokecolor="#243f60 [1604]" strokeweight="2pt">
                <v:path arrowok="t"/>
              </v:shape>
            </w:pict>
          </mc:Fallback>
        </mc:AlternateContent>
      </w:r>
    </w:p>
    <w:p w:rsidR="0068406E" w:rsidRPr="00446F65" w:rsidRDefault="0068406E" w:rsidP="00317915">
      <w:pPr>
        <w:autoSpaceDE w:val="0"/>
        <w:autoSpaceDN w:val="0"/>
        <w:adjustRightInd w:val="0"/>
        <w:spacing w:after="0"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lastRenderedPageBreak/>
        <w:t xml:space="preserve">Figura </w:t>
      </w:r>
      <w:r w:rsidR="00091D87" w:rsidRPr="00446F65">
        <w:rPr>
          <w:rFonts w:ascii="Times New Roman" w:hAnsi="Times New Roman" w:cs="Times New Roman"/>
          <w:b/>
          <w:sz w:val="26"/>
          <w:szCs w:val="26"/>
          <w:lang w:val="ro-MO"/>
        </w:rPr>
        <w:t>4</w:t>
      </w:r>
      <w:r w:rsidRPr="00446F65">
        <w:rPr>
          <w:rFonts w:ascii="Times New Roman" w:hAnsi="Times New Roman" w:cs="Times New Roman"/>
          <w:b/>
          <w:sz w:val="26"/>
          <w:szCs w:val="26"/>
          <w:lang w:val="ro-MO"/>
        </w:rPr>
        <w:t>. Participarea infrastructurii de buclă locală în furnizarea serviciilor de telefonie fixă</w: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Odată cu dezvoltarea serviciilor de acces la Internet a fost posibilă reutilizarea infrastructurii de acces date, iniţial prin acelaşi spectru al buclei de 30KHz destinat serviciilor vocale (acces de tip Dial-Up), iar ulterior a fost posibilă utilizarea frecvenţelor mai înalte ale spectrului de frecvenţe, separat de serviciile de telefonie şi la viteze mai înalte (numite acces în bandă largă, iar tehnologiile date au căpătat denumirea xDSL).</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figura de mai jos este prezentată relaţia structurală dintre infrastructura dată şi serviciile cu amănuntul oferite prin ea:</w:t>
      </w:r>
    </w:p>
    <w:p w:rsidR="0068406E" w:rsidRPr="00446F65" w:rsidRDefault="0068406E"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700224" behindDoc="0" locked="0" layoutInCell="1" allowOverlap="1" wp14:anchorId="33DBB1FF" wp14:editId="0E48571C">
                <wp:simplePos x="0" y="0"/>
                <wp:positionH relativeFrom="column">
                  <wp:posOffset>1876017</wp:posOffset>
                </wp:positionH>
                <wp:positionV relativeFrom="paragraph">
                  <wp:posOffset>171186</wp:posOffset>
                </wp:positionV>
                <wp:extent cx="2590800" cy="534837"/>
                <wp:effectExtent l="0" t="0" r="1905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34837"/>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CA7D32" w:rsidRPr="00D17B56" w:rsidRDefault="00CA7D32" w:rsidP="0068406E">
                            <w:pPr>
                              <w:jc w:val="center"/>
                              <w:rPr>
                                <w:b/>
                                <w:sz w:val="26"/>
                                <w:szCs w:val="26"/>
                                <w:lang w:val="ro-RO"/>
                              </w:rPr>
                            </w:pPr>
                            <w:r w:rsidRPr="00D17B56">
                              <w:rPr>
                                <w:b/>
                                <w:sz w:val="26"/>
                                <w:szCs w:val="26"/>
                                <w:lang w:val="ro-RO"/>
                              </w:rPr>
                              <w:t>Infrastructura de acces la un punct fix (bucla locală de cupru)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6" o:spid="_x0000_s1031" type="#_x0000_t202" style="position:absolute;left:0;text-align:left;margin-left:147.7pt;margin-top:13.5pt;width:204pt;height:4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" fillcolor="white [3201]" strokecolor="#1f497d [3215]" strokeweight="2pt">
                <v:path arrowok="t"/>
                <v:textbox>
                  <w:txbxContent>
                    <w:p w:rsidR="00CA7D32" w:rsidRPr="00D17B56" w:rsidRDefault="00CA7D32" w:rsidP="0068406E">
                      <w:pPr>
                        <w:jc w:val="center"/>
                        <w:rPr>
                          <w:b/>
                          <w:sz w:val="26"/>
                          <w:szCs w:val="26"/>
                          <w:lang w:val="ro-RO"/>
                        </w:rPr>
                      </w:pPr>
                      <w:r w:rsidRPr="00D17B56">
                        <w:rPr>
                          <w:b/>
                          <w:sz w:val="26"/>
                          <w:szCs w:val="26"/>
                          <w:lang w:val="ro-RO"/>
                        </w:rPr>
                        <w:t>Infrastructura de acces la un punct fix (bucla locală de cupru)</w:t>
                      </w:r>
                    </w:p>
                  </w:txbxContent>
                </v:textbox>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08428DFD" wp14:editId="7C4DDAF4">
                <wp:simplePos x="0" y="0"/>
                <wp:positionH relativeFrom="column">
                  <wp:posOffset>3135630</wp:posOffset>
                </wp:positionH>
                <wp:positionV relativeFrom="paragraph">
                  <wp:posOffset>92710</wp:posOffset>
                </wp:positionV>
                <wp:extent cx="1192530" cy="292100"/>
                <wp:effectExtent l="0" t="0" r="64770" b="889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2530" cy="2921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46.9pt;margin-top:7.3pt;width:93.9pt;height: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" strokecolor="#4579b8 [3044]" strokeweight="2pt">
                <v:stroke endarrow="open"/>
                <o:lock v:ext="edit" shapetype="f"/>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51D5BDBF" wp14:editId="0FDD3303">
                <wp:simplePos x="0" y="0"/>
                <wp:positionH relativeFrom="column">
                  <wp:posOffset>1918970</wp:posOffset>
                </wp:positionH>
                <wp:positionV relativeFrom="paragraph">
                  <wp:posOffset>92710</wp:posOffset>
                </wp:positionV>
                <wp:extent cx="1163955" cy="292100"/>
                <wp:effectExtent l="38100" t="0" r="17145" b="889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921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51.1pt;margin-top:7.3pt;width:91.65pt;height:2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" strokecolor="#4579b8 [3044]" strokeweight="2pt">
                <v:stroke endarrow="open"/>
                <o:lock v:ext="edit" shapetype="f"/>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33FABFC6" wp14:editId="359BE5EC">
                <wp:simplePos x="0" y="0"/>
                <wp:positionH relativeFrom="column">
                  <wp:posOffset>3662129</wp:posOffset>
                </wp:positionH>
                <wp:positionV relativeFrom="paragraph">
                  <wp:posOffset>181957</wp:posOffset>
                </wp:positionV>
                <wp:extent cx="1630392" cy="853440"/>
                <wp:effectExtent l="0" t="0" r="27305" b="22860"/>
                <wp:wrapNone/>
                <wp:docPr id="49" name="Dodecago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392" cy="853440"/>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49" o:spid="_x0000_s1026" style="position:absolute;margin-left:288.35pt;margin-top:14.35pt;width:128.4pt;height:6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0392,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" path="m,312375l218442,114345,596754,r436884,l1411950,114345r218442,198030l1630392,541065,1411950,739095,1033638,853440r-436884,l218442,739095,,541065,,312375xe" fillcolor="#4f81bd [3204]" strokecolor="#243f60 [1604]" strokeweight="2pt">
                <v:path arrowok="t" o:connecttype="custom" o:connectlocs="0,312375;218442,114345;596754,0;1033638,0;1411950,114345;1630392,312375;1630392,541065;1411950,739095;1033638,853440;596754,853440;218442,739095;0,541065;0,312375" o:connectangles="0,0,0,0,0,0,0,0,0,0,0,0,0"/>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38D06427" wp14:editId="2D9F08B5">
                <wp:simplePos x="0" y="0"/>
                <wp:positionH relativeFrom="column">
                  <wp:posOffset>1065579</wp:posOffset>
                </wp:positionH>
                <wp:positionV relativeFrom="paragraph">
                  <wp:posOffset>190584</wp:posOffset>
                </wp:positionV>
                <wp:extent cx="1621766" cy="845185"/>
                <wp:effectExtent l="0" t="0" r="17145" b="12065"/>
                <wp:wrapNone/>
                <wp:docPr id="50" name="Dodecago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766" cy="845185"/>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50" o:spid="_x0000_s1026" style="position:absolute;margin-left:83.9pt;margin-top:15pt;width:127.7pt;height:6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766,84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" path="m,309353l217287,113239,593596,r434574,l1404479,113239r217287,196114l1621766,535832,1404479,731946,1028170,845185r-434574,l217287,731946,,535832,,309353xe" fillcolor="#4f81bd [3204]" strokecolor="#243f60 [1604]" strokeweight="2pt">
                <v:path arrowok="t" o:connecttype="custom" o:connectlocs="0,309353;217287,113239;593596,0;1028170,0;1404479,113239;1621766,309353;1621766,535832;1404479,731946;1028170,845185;593596,845185;217287,731946;0,535832;0,309353" o:connectangles="0,0,0,0,0,0,0,0,0,0,0,0,0"/>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491DC7BE" wp14:editId="1684A283">
                <wp:simplePos x="0" y="0"/>
                <wp:positionH relativeFrom="column">
                  <wp:posOffset>1254760</wp:posOffset>
                </wp:positionH>
                <wp:positionV relativeFrom="paragraph">
                  <wp:posOffset>29210</wp:posOffset>
                </wp:positionV>
                <wp:extent cx="1123950" cy="965835"/>
                <wp:effectExtent l="0" t="0" r="0" b="571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65835"/>
                        </a:xfrm>
                        <a:prstGeom prst="rect">
                          <a:avLst/>
                        </a:prstGeom>
                        <a:noFill/>
                        <a:ln w="6350">
                          <a:noFill/>
                        </a:ln>
                        <a:effectLst>
                          <a:outerShdw blurRad="50800" dist="50800" dir="5400000" algn="ctr" rotWithShape="0">
                            <a:srgbClr val="000000">
                              <a:alpha val="0"/>
                            </a:srgbClr>
                          </a:outerShdw>
                        </a:effectLst>
                      </wps:spPr>
                      <wps:style>
                        <a:lnRef idx="0">
                          <a:schemeClr val="accent1"/>
                        </a:lnRef>
                        <a:fillRef idx="0">
                          <a:schemeClr val="accent1"/>
                        </a:fillRef>
                        <a:effectRef idx="0">
                          <a:schemeClr val="accent1"/>
                        </a:effectRef>
                        <a:fontRef idx="minor">
                          <a:schemeClr val="dk1"/>
                        </a:fontRef>
                      </wps:style>
                      <wps:txbx>
                        <w:txbxContent>
                          <w:p w:rsidR="00CA7D32" w:rsidRPr="00D17B56" w:rsidRDefault="00CA7D32" w:rsidP="0068406E">
                            <w:pPr>
                              <w:spacing w:line="240" w:lineRule="auto"/>
                              <w:jc w:val="center"/>
                              <w:rPr>
                                <w:b/>
                                <w:sz w:val="28"/>
                                <w:szCs w:val="28"/>
                                <w:lang w:val="ro-RO"/>
                              </w:rPr>
                            </w:pPr>
                            <w:r w:rsidRPr="00D17B56">
                              <w:rPr>
                                <w:b/>
                                <w:sz w:val="28"/>
                                <w:szCs w:val="28"/>
                                <w:lang w:val="ro-RO"/>
                              </w:rPr>
                              <w:t>Servicii de telefonie fixă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98.8pt;margin-top:2.3pt;width:88.5pt;height:7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" filled="f" stroked="f" strokeweight=".5pt">
                <v:shadow on="t" color="black" opacity="0" offset="0,4pt"/>
                <v:path arrowok="t"/>
                <v:textbox>
                  <w:txbxContent>
                    <w:p w:rsidR="00CA7D32" w:rsidRPr="00D17B56" w:rsidRDefault="00CA7D32" w:rsidP="0068406E">
                      <w:pPr>
                        <w:spacing w:line="240" w:lineRule="auto"/>
                        <w:jc w:val="center"/>
                        <w:rPr>
                          <w:b/>
                          <w:sz w:val="28"/>
                          <w:szCs w:val="28"/>
                          <w:lang w:val="ro-RO"/>
                        </w:rPr>
                      </w:pPr>
                      <w:r w:rsidRPr="00D17B56">
                        <w:rPr>
                          <w:b/>
                          <w:sz w:val="28"/>
                          <w:szCs w:val="28"/>
                          <w:lang w:val="ro-RO"/>
                        </w:rPr>
                        <w:t>Servicii de telefonie fixă</w:t>
                      </w:r>
                    </w:p>
                  </w:txbxContent>
                </v:textbox>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795B30F0" wp14:editId="3A714D9D">
                <wp:simplePos x="0" y="0"/>
                <wp:positionH relativeFrom="column">
                  <wp:posOffset>3929548</wp:posOffset>
                </wp:positionH>
                <wp:positionV relativeFrom="paragraph">
                  <wp:posOffset>29246</wp:posOffset>
                </wp:positionV>
                <wp:extent cx="1123950" cy="965583"/>
                <wp:effectExtent l="0" t="0" r="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65583"/>
                        </a:xfrm>
                        <a:prstGeom prst="rect">
                          <a:avLst/>
                        </a:prstGeom>
                        <a:noFill/>
                        <a:ln w="6350">
                          <a:noFill/>
                        </a:ln>
                        <a:effectLst>
                          <a:outerShdw blurRad="50800" dist="50800" dir="5400000" algn="ctr" rotWithShape="0">
                            <a:srgbClr val="000000">
                              <a:alpha val="0"/>
                            </a:srgbClr>
                          </a:outerShdw>
                        </a:effectLst>
                      </wps:spPr>
                      <wps:style>
                        <a:lnRef idx="0">
                          <a:schemeClr val="accent1"/>
                        </a:lnRef>
                        <a:fillRef idx="0">
                          <a:schemeClr val="accent1"/>
                        </a:fillRef>
                        <a:effectRef idx="0">
                          <a:schemeClr val="accent1"/>
                        </a:effectRef>
                        <a:fontRef idx="minor">
                          <a:schemeClr val="dk1"/>
                        </a:fontRef>
                      </wps:style>
                      <wps:txbx>
                        <w:txbxContent>
                          <w:p w:rsidR="00CA7D32" w:rsidRPr="00D17B56" w:rsidRDefault="00CA7D32" w:rsidP="0068406E">
                            <w:pPr>
                              <w:spacing w:line="240" w:lineRule="auto"/>
                              <w:jc w:val="center"/>
                              <w:rPr>
                                <w:b/>
                                <w:sz w:val="28"/>
                                <w:szCs w:val="28"/>
                                <w:lang w:val="ro-RO"/>
                              </w:rPr>
                            </w:pPr>
                            <w:r w:rsidRPr="00D17B56">
                              <w:rPr>
                                <w:b/>
                                <w:sz w:val="28"/>
                                <w:szCs w:val="28"/>
                                <w:lang w:val="ro-RO"/>
                              </w:rPr>
                              <w:t xml:space="preserve">Servicii de </w:t>
                            </w:r>
                            <w:r>
                              <w:rPr>
                                <w:b/>
                                <w:sz w:val="28"/>
                                <w:szCs w:val="28"/>
                                <w:lang w:val="ro-RO"/>
                              </w:rPr>
                              <w:t>acces în bandă largă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3" type="#_x0000_t202" style="position:absolute;left:0;text-align:left;margin-left:309.4pt;margin-top:2.3pt;width:88.5pt;height:7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" filled="f" stroked="f" strokeweight=".5pt">
                <v:shadow on="t" color="black" opacity="0" offset="0,4pt"/>
                <v:path arrowok="t"/>
                <v:textbox>
                  <w:txbxContent>
                    <w:p w:rsidR="00CA7D32" w:rsidRPr="00D17B56" w:rsidRDefault="00CA7D32" w:rsidP="0068406E">
                      <w:pPr>
                        <w:spacing w:line="240" w:lineRule="auto"/>
                        <w:jc w:val="center"/>
                        <w:rPr>
                          <w:b/>
                          <w:sz w:val="28"/>
                          <w:szCs w:val="28"/>
                          <w:lang w:val="ro-RO"/>
                        </w:rPr>
                      </w:pPr>
                      <w:r w:rsidRPr="00D17B56">
                        <w:rPr>
                          <w:b/>
                          <w:sz w:val="28"/>
                          <w:szCs w:val="28"/>
                          <w:lang w:val="ro-RO"/>
                        </w:rPr>
                        <w:t xml:space="preserve">Servicii de </w:t>
                      </w:r>
                      <w:r>
                        <w:rPr>
                          <w:b/>
                          <w:sz w:val="28"/>
                          <w:szCs w:val="28"/>
                          <w:lang w:val="ro-RO"/>
                        </w:rPr>
                        <w:t>acces în bandă largă</w:t>
                      </w:r>
                    </w:p>
                  </w:txbxContent>
                </v:textbox>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p w:rsidR="0068406E" w:rsidRPr="00446F65" w:rsidRDefault="0068406E" w:rsidP="00317915">
      <w:pPr>
        <w:autoSpaceDE w:val="0"/>
        <w:autoSpaceDN w:val="0"/>
        <w:adjustRightInd w:val="0"/>
        <w:spacing w:after="0" w:line="240" w:lineRule="auto"/>
        <w:jc w:val="both"/>
        <w:rPr>
          <w:rFonts w:ascii="Times New Roman" w:hAnsi="Times New Roman" w:cs="Times New Roman"/>
          <w:b/>
          <w:sz w:val="26"/>
          <w:szCs w:val="26"/>
          <w:lang w:val="ro-MO"/>
        </w:rPr>
      </w:pPr>
    </w:p>
    <w:p w:rsidR="0068406E" w:rsidRPr="00446F65" w:rsidRDefault="0068406E" w:rsidP="00317915">
      <w:pPr>
        <w:autoSpaceDE w:val="0"/>
        <w:autoSpaceDN w:val="0"/>
        <w:adjustRightInd w:val="0"/>
        <w:spacing w:after="0" w:line="240" w:lineRule="auto"/>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091D87" w:rsidRPr="00446F65">
        <w:rPr>
          <w:rFonts w:ascii="Times New Roman" w:hAnsi="Times New Roman" w:cs="Times New Roman"/>
          <w:b/>
          <w:sz w:val="26"/>
          <w:szCs w:val="26"/>
          <w:lang w:val="ro-MO"/>
        </w:rPr>
        <w:t>5</w:t>
      </w:r>
      <w:r w:rsidRPr="00446F65">
        <w:rPr>
          <w:rFonts w:ascii="Times New Roman" w:hAnsi="Times New Roman" w:cs="Times New Roman"/>
          <w:b/>
          <w:sz w:val="26"/>
          <w:szCs w:val="26"/>
          <w:lang w:val="ro-MO"/>
        </w:rPr>
        <w:t>. Serviciile cu amănuntul prestate prin intermediul infrastructurii de buclă locală de cupru</w:t>
      </w:r>
    </w:p>
    <w:p w:rsidR="0068406E" w:rsidRPr="00446F65" w:rsidRDefault="0068406E"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Modalităţile pentru accesarea buclei locale de cupru sunt ilustrate în Figura </w:t>
      </w:r>
      <w:r w:rsidR="00091D87" w:rsidRPr="00446F65">
        <w:rPr>
          <w:rFonts w:ascii="Times New Roman" w:hAnsi="Times New Roman" w:cs="Times New Roman"/>
          <w:sz w:val="26"/>
          <w:szCs w:val="26"/>
          <w:lang w:val="ro-MO"/>
        </w:rPr>
        <w:t>6</w:t>
      </w:r>
      <w:r w:rsidRPr="00446F65">
        <w:rPr>
          <w:rFonts w:ascii="Times New Roman" w:hAnsi="Times New Roman" w:cs="Times New Roman"/>
          <w:sz w:val="26"/>
          <w:szCs w:val="26"/>
          <w:lang w:val="ro-MO"/>
        </w:rPr>
        <w:t>.</w:t>
      </w:r>
    </w:p>
    <w:p w:rsidR="0068406E" w:rsidRPr="00446F65" w:rsidRDefault="0068406E" w:rsidP="00317915">
      <w:pPr>
        <w:spacing w:line="240" w:lineRule="auto"/>
        <w:ind w:right="1134"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Accesul total la bucla locală</w:t>
      </w:r>
      <w:r w:rsidRPr="00446F65">
        <w:rPr>
          <w:rFonts w:ascii="Times New Roman" w:hAnsi="Times New Roman" w:cs="Times New Roman"/>
          <w:sz w:val="26"/>
          <w:szCs w:val="26"/>
          <w:lang w:val="ro-MO"/>
        </w:rPr>
        <w:t>: tot volumul de trafic este direcționat spre repartitorul principal și transmis spre punctul de prezență (PP) al furnizorului de serviciu</w:t>
      </w:r>
    </w:p>
    <w:p w:rsidR="0068406E" w:rsidRPr="00446F65" w:rsidRDefault="0068406E" w:rsidP="00317915">
      <w:pPr>
        <w:spacing w:line="240" w:lineRule="auto"/>
        <w:ind w:left="-567" w:firstLine="567"/>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27BB6591" wp14:editId="5B3423DF">
            <wp:extent cx="5657850" cy="3251088"/>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sk.png"/>
                    <pic:cNvPicPr/>
                  </pic:nvPicPr>
                  <pic:blipFill>
                    <a:blip r:embed="rId21">
                      <a:extLst>
                        <a:ext uri="{28A0092B-C50C-407E-A947-70E740481C1C}">
                          <a14:useLocalDpi xmlns:a14="http://schemas.microsoft.com/office/drawing/2010/main" val="0"/>
                        </a:ext>
                      </a:extLst>
                    </a:blip>
                    <a:stretch>
                      <a:fillRect/>
                    </a:stretch>
                  </pic:blipFill>
                  <pic:spPr>
                    <a:xfrm>
                      <a:off x="0" y="0"/>
                      <a:ext cx="5701173" cy="3275982"/>
                    </a:xfrm>
                    <a:prstGeom prst="rect">
                      <a:avLst/>
                    </a:prstGeom>
                  </pic:spPr>
                </pic:pic>
              </a:graphicData>
            </a:graphic>
          </wp:inline>
        </w:drawing>
      </w:r>
    </w:p>
    <w:p w:rsidR="0068406E" w:rsidRPr="00446F65" w:rsidRDefault="0068406E" w:rsidP="00317915">
      <w:pPr>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091D87" w:rsidRPr="00446F65">
        <w:rPr>
          <w:rFonts w:ascii="Times New Roman" w:hAnsi="Times New Roman" w:cs="Times New Roman"/>
          <w:b/>
          <w:sz w:val="26"/>
          <w:szCs w:val="26"/>
          <w:lang w:val="ro-MO"/>
        </w:rPr>
        <w:t>6</w:t>
      </w:r>
      <w:r w:rsidRPr="00446F65">
        <w:rPr>
          <w:rFonts w:ascii="Times New Roman" w:hAnsi="Times New Roman" w:cs="Times New Roman"/>
          <w:b/>
          <w:sz w:val="26"/>
          <w:szCs w:val="26"/>
          <w:lang w:val="ro-MO"/>
        </w:rPr>
        <w:t>. Bucla locală de cupru</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u w:val="single"/>
          <w:lang w:val="ro-MO"/>
        </w:rPr>
        <w:lastRenderedPageBreak/>
        <w:t>Acces total la bucla locală</w:t>
      </w:r>
      <w:r w:rsidRPr="00446F65">
        <w:rPr>
          <w:rFonts w:ascii="Times New Roman" w:hAnsi="Times New Roman" w:cs="Times New Roman"/>
          <w:sz w:val="26"/>
          <w:szCs w:val="26"/>
          <w:lang w:val="ro-MO"/>
        </w:rPr>
        <w:t>. În acest scenariu accesul este furnizat la întreaga buclă locală, astfel încât furnizorul alternativ poate să utilizeze întreg spectrul buclei locale destinat atât pentru acces la date în bandă largă, cât şi pentru servicii de telefonie PSTN/ISDN.</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u w:val="single"/>
          <w:lang w:val="ro-MO"/>
        </w:rPr>
        <w:t>Acces partajat (utilizarea comună a liniei) la bucla locală.</w:t>
      </w:r>
      <w:r w:rsidRPr="00446F65">
        <w:rPr>
          <w:rFonts w:ascii="Times New Roman" w:hAnsi="Times New Roman" w:cs="Times New Roman"/>
          <w:sz w:val="26"/>
          <w:szCs w:val="26"/>
          <w:lang w:val="ro-MO"/>
        </w:rPr>
        <w:t xml:space="preserve"> În </w:t>
      </w:r>
      <w:r w:rsidR="00091D87" w:rsidRPr="00446F65">
        <w:rPr>
          <w:rFonts w:ascii="Times New Roman" w:hAnsi="Times New Roman" w:cs="Times New Roman"/>
          <w:sz w:val="26"/>
          <w:szCs w:val="26"/>
          <w:lang w:val="ro-MO"/>
        </w:rPr>
        <w:t>acest caz</w:t>
      </w:r>
      <w:r w:rsidRPr="00446F65">
        <w:rPr>
          <w:rFonts w:ascii="Times New Roman" w:hAnsi="Times New Roman" w:cs="Times New Roman"/>
          <w:sz w:val="26"/>
          <w:szCs w:val="26"/>
          <w:lang w:val="ro-MO"/>
        </w:rPr>
        <w:t xml:space="preserve"> unui furnizor alternativ îi este oferit acces la bucla locală pentru furnizarea serviciilor de date în bandă largă, dar proprietarul buclei continuă să ofere servicii de telefonie prin aceeaşi buclă, folosind o altă parte a spectrului de frecvenţe.</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u w:val="single"/>
          <w:lang w:val="ro-MO"/>
        </w:rPr>
        <w:t xml:space="preserve">Acces la </w:t>
      </w:r>
      <w:proofErr w:type="spellStart"/>
      <w:r w:rsidRPr="00446F65">
        <w:rPr>
          <w:rFonts w:ascii="Times New Roman" w:hAnsi="Times New Roman" w:cs="Times New Roman"/>
          <w:sz w:val="26"/>
          <w:szCs w:val="26"/>
          <w:u w:val="single"/>
          <w:lang w:val="ro-MO"/>
        </w:rPr>
        <w:t>subbucla</w:t>
      </w:r>
      <w:proofErr w:type="spellEnd"/>
      <w:r w:rsidRPr="00446F65">
        <w:rPr>
          <w:rFonts w:ascii="Times New Roman" w:hAnsi="Times New Roman" w:cs="Times New Roman"/>
          <w:sz w:val="26"/>
          <w:szCs w:val="26"/>
          <w:u w:val="single"/>
          <w:lang w:val="ro-MO"/>
        </w:rPr>
        <w:t xml:space="preserve"> locală.</w:t>
      </w:r>
      <w:r w:rsidRPr="00446F65">
        <w:rPr>
          <w:rFonts w:ascii="Times New Roman" w:hAnsi="Times New Roman" w:cs="Times New Roman"/>
          <w:sz w:val="26"/>
          <w:szCs w:val="26"/>
          <w:lang w:val="ro-MO"/>
        </w:rPr>
        <w:t xml:space="preserve"> În această situaţie, o porțiune a liniilor de acces de cupru a fost înlocuită cu fibră optică (între MDF şi un anumit punct de concentrare a fibrei optice). Furnizorul alternativ poate avea acces la reţeaua de cupru între punctul de concentrare (repartitor stradal) şi client, însă va trebui să-şi asigure suplimentar capacităţi de transmisie până la punctul de concentrare. Accesul la </w:t>
      </w:r>
      <w:proofErr w:type="spellStart"/>
      <w:r w:rsidRPr="00446F65">
        <w:rPr>
          <w:rFonts w:ascii="Times New Roman" w:hAnsi="Times New Roman" w:cs="Times New Roman"/>
          <w:sz w:val="26"/>
          <w:szCs w:val="26"/>
          <w:lang w:val="ro-MO"/>
        </w:rPr>
        <w:t>subbucla</w:t>
      </w:r>
      <w:proofErr w:type="spellEnd"/>
      <w:r w:rsidRPr="00446F65">
        <w:rPr>
          <w:rFonts w:ascii="Times New Roman" w:hAnsi="Times New Roman" w:cs="Times New Roman"/>
          <w:sz w:val="26"/>
          <w:szCs w:val="26"/>
          <w:lang w:val="ro-MO"/>
        </w:rPr>
        <w:t xml:space="preserve"> locală poate fi atât total, cât şi partajat.</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 toate că infrastructura de acces bazată pe cupru este în continuare cel mai des folosită la furnizarea serviciilor de telefonie fixă, o importantă parte a acestei infrastructuri este reutilizată în vederea furnizării serviciilor de acces în bandă largă. ANRCETI consideră că în viitor reţelele şi serviciile vor migra spre conceptul </w:t>
      </w:r>
      <w:proofErr w:type="spellStart"/>
      <w:r w:rsidRPr="00446F65">
        <w:rPr>
          <w:rFonts w:ascii="Times New Roman" w:hAnsi="Times New Roman" w:cs="Times New Roman"/>
          <w:i/>
          <w:sz w:val="26"/>
          <w:szCs w:val="26"/>
          <w:lang w:val="ro-MO"/>
        </w:rPr>
        <w:t>all-IP</w:t>
      </w:r>
      <w:proofErr w:type="spellEnd"/>
      <w:r w:rsidRPr="00446F65">
        <w:rPr>
          <w:rFonts w:ascii="Times New Roman" w:hAnsi="Times New Roman" w:cs="Times New Roman"/>
          <w:sz w:val="26"/>
          <w:szCs w:val="26"/>
          <w:lang w:val="ro-MO"/>
        </w:rPr>
        <w:t>, în cadrul cărui accesul de bandă largă va deveni un serviciu de bază pentru aducerea către utilizator a celorlalte servicii suprapuse – acces la Internet în bandă largă, telefonie, video, M2M (</w:t>
      </w:r>
      <w:proofErr w:type="spellStart"/>
      <w:r w:rsidRPr="00446F65">
        <w:rPr>
          <w:rFonts w:ascii="Times New Roman" w:hAnsi="Times New Roman" w:cs="Times New Roman"/>
          <w:sz w:val="26"/>
          <w:szCs w:val="26"/>
          <w:lang w:val="ro-MO"/>
        </w:rPr>
        <w:t>machine-to-machine</w:t>
      </w:r>
      <w:proofErr w:type="spellEnd"/>
      <w:r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etc</w:t>
      </w:r>
      <w:proofErr w:type="spellEnd"/>
      <w:r w:rsidRPr="00446F65">
        <w:rPr>
          <w:rFonts w:ascii="Times New Roman" w:hAnsi="Times New Roman" w:cs="Times New Roman"/>
          <w:sz w:val="26"/>
          <w:szCs w:val="26"/>
          <w:lang w:val="ro-MO"/>
        </w:rPr>
        <w:t>, precum şi pentru servicii furnizate OTT (</w:t>
      </w:r>
      <w:proofErr w:type="spellStart"/>
      <w:r w:rsidRPr="00446F65">
        <w:rPr>
          <w:rFonts w:ascii="Times New Roman" w:hAnsi="Times New Roman" w:cs="Times New Roman"/>
          <w:sz w:val="26"/>
          <w:szCs w:val="26"/>
          <w:lang w:val="ro-MO"/>
        </w:rPr>
        <w:t>over-the-top</w:t>
      </w:r>
      <w:proofErr w:type="spellEnd"/>
      <w:r w:rsidRPr="00446F65">
        <w:rPr>
          <w:rFonts w:ascii="Times New Roman" w:hAnsi="Times New Roman" w:cs="Times New Roman"/>
          <w:sz w:val="26"/>
          <w:szCs w:val="26"/>
          <w:lang w:val="ro-MO"/>
        </w:rPr>
        <w:t xml:space="preserve">, servicii furnizate prin intermediul accesului la Internet). </w:t>
      </w:r>
    </w:p>
    <w:p w:rsidR="00B53832" w:rsidRPr="00446F65" w:rsidRDefault="00B5383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Buclele locale de fibră optică presupun extinderea reţelei de acces de fibră optică până la punctul de prezenţă al utilizatorului final (FTTH), până la clădire (FTTB) sau până la cabinetele stradale (FTTC/FTTN).</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B53832" w:rsidRPr="00446F65" w:rsidRDefault="00B53832"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7A5104B0" wp14:editId="112DDC9C">
            <wp:extent cx="2605177" cy="3209027"/>
            <wp:effectExtent l="0" t="0" r="5080" b="0"/>
            <wp:docPr id="56" name="Picture 56" descr="D:\doc's\Google Drive\Diagrama FT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Google Drive\Diagrama FTT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6529" cy="3210692"/>
                    </a:xfrm>
                    <a:prstGeom prst="rect">
                      <a:avLst/>
                    </a:prstGeom>
                    <a:noFill/>
                    <a:ln>
                      <a:noFill/>
                    </a:ln>
                  </pic:spPr>
                </pic:pic>
              </a:graphicData>
            </a:graphic>
          </wp:inline>
        </w:drawing>
      </w:r>
    </w:p>
    <w:p w:rsidR="006B40C2" w:rsidRPr="00446F65" w:rsidRDefault="006B40C2"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p>
    <w:p w:rsidR="00B53832" w:rsidRPr="00446F65" w:rsidRDefault="00B53832" w:rsidP="00317915">
      <w:pPr>
        <w:autoSpaceDE w:val="0"/>
        <w:autoSpaceDN w:val="0"/>
        <w:adjustRightInd w:val="0"/>
        <w:spacing w:after="0"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091D87" w:rsidRPr="00446F65">
        <w:rPr>
          <w:rFonts w:ascii="Times New Roman" w:hAnsi="Times New Roman" w:cs="Times New Roman"/>
          <w:b/>
          <w:sz w:val="26"/>
          <w:szCs w:val="26"/>
          <w:lang w:val="ro-MO"/>
        </w:rPr>
        <w:t>7</w:t>
      </w:r>
      <w:r w:rsidRPr="00446F65">
        <w:rPr>
          <w:rFonts w:ascii="Times New Roman" w:hAnsi="Times New Roman" w:cs="Times New Roman"/>
          <w:b/>
          <w:sz w:val="26"/>
          <w:szCs w:val="26"/>
          <w:lang w:val="ro-MO"/>
        </w:rPr>
        <w:t>. Modalităţile de organizare a reţelelor de acces optice</w:t>
      </w:r>
    </w:p>
    <w:p w:rsidR="00B53832" w:rsidRPr="00446F65" w:rsidRDefault="00B53832"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FTTH, cablurile metalice (sau conexiuni fără fir) sunt utilizate pe segmentul de la echipamentul terminal optic până la echipamentele din interiorul menajului. Conexiunile optice între repartitorul optic principal şi echipamentul optic terminal pot fi active (denumite şi </w:t>
      </w:r>
      <w:proofErr w:type="spellStart"/>
      <w:r w:rsidRPr="00446F65">
        <w:rPr>
          <w:rFonts w:ascii="Times New Roman" w:hAnsi="Times New Roman" w:cs="Times New Roman"/>
          <w:sz w:val="26"/>
          <w:szCs w:val="26"/>
          <w:lang w:val="ro-MO"/>
        </w:rPr>
        <w:t>point-to-</w:t>
      </w:r>
      <w:r w:rsidRPr="00446F65">
        <w:rPr>
          <w:rFonts w:ascii="Times New Roman" w:hAnsi="Times New Roman" w:cs="Times New Roman"/>
          <w:sz w:val="26"/>
          <w:szCs w:val="26"/>
          <w:lang w:val="ro-MO"/>
        </w:rPr>
        <w:lastRenderedPageBreak/>
        <w:t>point</w:t>
      </w:r>
      <w:proofErr w:type="spellEnd"/>
      <w:r w:rsidRPr="00446F65">
        <w:rPr>
          <w:rFonts w:ascii="Times New Roman" w:hAnsi="Times New Roman" w:cs="Times New Roman"/>
          <w:sz w:val="26"/>
          <w:szCs w:val="26"/>
          <w:lang w:val="ro-MO"/>
        </w:rPr>
        <w:t xml:space="preserve"> FTTH, bazate pe fibre dedicate fiecărui abonat, cu conexiuni </w:t>
      </w:r>
      <w:proofErr w:type="spellStart"/>
      <w:r w:rsidRPr="00446F65">
        <w:rPr>
          <w:rFonts w:ascii="Times New Roman" w:hAnsi="Times New Roman" w:cs="Times New Roman"/>
          <w:sz w:val="26"/>
          <w:szCs w:val="26"/>
          <w:lang w:val="ro-MO"/>
        </w:rPr>
        <w:t>Ethernet</w:t>
      </w:r>
      <w:proofErr w:type="spellEnd"/>
      <w:r w:rsidRPr="00446F65">
        <w:rPr>
          <w:rFonts w:ascii="Times New Roman" w:hAnsi="Times New Roman" w:cs="Times New Roman"/>
          <w:sz w:val="26"/>
          <w:szCs w:val="26"/>
          <w:lang w:val="ro-MO"/>
        </w:rPr>
        <w:t xml:space="preserve"> active) sau pasive (denumite şi </w:t>
      </w:r>
      <w:proofErr w:type="spellStart"/>
      <w:r w:rsidRPr="00446F65">
        <w:rPr>
          <w:rFonts w:ascii="Times New Roman" w:hAnsi="Times New Roman" w:cs="Times New Roman"/>
          <w:sz w:val="26"/>
          <w:szCs w:val="26"/>
          <w:lang w:val="ro-MO"/>
        </w:rPr>
        <w:t>point-to-multipoint</w:t>
      </w:r>
      <w:proofErr w:type="spellEnd"/>
      <w:r w:rsidRPr="00446F65">
        <w:rPr>
          <w:rFonts w:ascii="Times New Roman" w:hAnsi="Times New Roman" w:cs="Times New Roman"/>
          <w:sz w:val="26"/>
          <w:szCs w:val="26"/>
          <w:lang w:val="ro-MO"/>
        </w:rPr>
        <w:t xml:space="preserve"> FTTH, în care mai mulţi abonaţi sunt conectaţi prin intermediul unei fibre ale cablului, prin utilizare de tehnologii de acces optic pasive – GEPON, GPON).</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FTTB, cablurile de cupru sunt utilizate pe porţiunea de racordare a domiciliului abonatului (sediului întreprinderii) la echipamentul de acces optic comun întregii clădiri. </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FTTC şi FTTN, cablurile de cupru sunt utilizate pe porţiunea ce leagă domiciliul abonatului (sediului întreprinderii) cu un nod stradal de distribuţie (dulap sau cutie de distribuţie). Se deosebeşte de FTTB, de regulă, prin lungimea cablului de cupru de racordare a abonatului la reţeaua de acces şi, din această cauză, tehnologiile de acces pot fi diferite. În cazul FTTB cea mai potrivită tehnologie este </w:t>
      </w:r>
      <w:proofErr w:type="spellStart"/>
      <w:r w:rsidRPr="00EA6AE2">
        <w:rPr>
          <w:rFonts w:ascii="Times New Roman" w:hAnsi="Times New Roman" w:cs="Times New Roman"/>
          <w:i/>
          <w:sz w:val="26"/>
          <w:szCs w:val="26"/>
          <w:lang w:val="ro-MO"/>
        </w:rPr>
        <w:t>Optical</w:t>
      </w:r>
      <w:proofErr w:type="spellEnd"/>
      <w:r w:rsidRPr="00EA6AE2">
        <w:rPr>
          <w:rFonts w:ascii="Times New Roman" w:hAnsi="Times New Roman" w:cs="Times New Roman"/>
          <w:i/>
          <w:sz w:val="26"/>
          <w:szCs w:val="26"/>
          <w:lang w:val="ro-MO"/>
        </w:rPr>
        <w:t xml:space="preserve"> </w:t>
      </w:r>
      <w:proofErr w:type="spellStart"/>
      <w:r w:rsidRPr="00EA6AE2">
        <w:rPr>
          <w:rFonts w:ascii="Times New Roman" w:hAnsi="Times New Roman" w:cs="Times New Roman"/>
          <w:i/>
          <w:sz w:val="26"/>
          <w:szCs w:val="26"/>
          <w:lang w:val="ro-MO"/>
        </w:rPr>
        <w:t>Ethernet</w:t>
      </w:r>
      <w:proofErr w:type="spellEnd"/>
      <w:r w:rsidRPr="00446F65">
        <w:rPr>
          <w:rFonts w:ascii="Times New Roman" w:hAnsi="Times New Roman" w:cs="Times New Roman"/>
          <w:sz w:val="26"/>
          <w:szCs w:val="26"/>
          <w:lang w:val="ro-MO"/>
        </w:rPr>
        <w:t xml:space="preserve"> până la clădire + LAN (</w:t>
      </w:r>
      <w:r w:rsidRPr="00EA6AE2">
        <w:rPr>
          <w:rFonts w:ascii="Times New Roman" w:hAnsi="Times New Roman" w:cs="Times New Roman"/>
          <w:i/>
          <w:sz w:val="26"/>
          <w:szCs w:val="26"/>
          <w:lang w:val="ro-MO"/>
        </w:rPr>
        <w:t xml:space="preserve">local </w:t>
      </w:r>
      <w:proofErr w:type="spellStart"/>
      <w:r w:rsidRPr="00EA6AE2">
        <w:rPr>
          <w:rFonts w:ascii="Times New Roman" w:hAnsi="Times New Roman" w:cs="Times New Roman"/>
          <w:i/>
          <w:sz w:val="26"/>
          <w:szCs w:val="26"/>
          <w:lang w:val="ro-MO"/>
        </w:rPr>
        <w:t>access</w:t>
      </w:r>
      <w:proofErr w:type="spellEnd"/>
      <w:r w:rsidRPr="00EA6AE2">
        <w:rPr>
          <w:rFonts w:ascii="Times New Roman" w:hAnsi="Times New Roman" w:cs="Times New Roman"/>
          <w:i/>
          <w:sz w:val="26"/>
          <w:szCs w:val="26"/>
          <w:lang w:val="ro-MO"/>
        </w:rPr>
        <w:t xml:space="preserve"> </w:t>
      </w:r>
      <w:proofErr w:type="spellStart"/>
      <w:r w:rsidRPr="00EA6AE2">
        <w:rPr>
          <w:rFonts w:ascii="Times New Roman" w:hAnsi="Times New Roman" w:cs="Times New Roman"/>
          <w:i/>
          <w:sz w:val="26"/>
          <w:szCs w:val="26"/>
          <w:lang w:val="ro-MO"/>
        </w:rPr>
        <w:t>network</w:t>
      </w:r>
      <w:proofErr w:type="spellEnd"/>
      <w:r w:rsidRPr="00446F65">
        <w:rPr>
          <w:rFonts w:ascii="Times New Roman" w:hAnsi="Times New Roman" w:cs="Times New Roman"/>
          <w:sz w:val="26"/>
          <w:szCs w:val="26"/>
          <w:lang w:val="ro-MO"/>
        </w:rPr>
        <w:t>) pe segmentul de racordare a abonaţilor. Pentru aceasta nu sunt potrivite cablurile reţelei tradiţionale de telefonie (PSTN/ISDN), de aceea acestea necesită dublate sau înlocuite cu cabluri de cupru de categoria Cat5 şi mai sus. În cazul configuraţiei FTTC sau FTTN, poate fi reutilizată infrastructura de buclă locală a reţe</w:t>
      </w:r>
      <w:r w:rsidR="00653F5F">
        <w:rPr>
          <w:rFonts w:ascii="Times New Roman" w:hAnsi="Times New Roman" w:cs="Times New Roman"/>
          <w:sz w:val="26"/>
          <w:szCs w:val="26"/>
          <w:lang w:val="ro-MO"/>
        </w:rPr>
        <w:t xml:space="preserve">lei de telefonie tradiţională, </w:t>
      </w:r>
      <w:r w:rsidRPr="00446F65">
        <w:rPr>
          <w:rFonts w:ascii="Times New Roman" w:hAnsi="Times New Roman" w:cs="Times New Roman"/>
          <w:sz w:val="26"/>
          <w:szCs w:val="26"/>
          <w:lang w:val="ro-MO"/>
        </w:rPr>
        <w:t xml:space="preserve">pentru accesul abonaţilor fiind utilizate tehnologii VDSL, </w:t>
      </w:r>
      <w:proofErr w:type="spellStart"/>
      <w:r w:rsidRPr="00446F65">
        <w:rPr>
          <w:rFonts w:ascii="Times New Roman" w:hAnsi="Times New Roman" w:cs="Times New Roman"/>
          <w:sz w:val="26"/>
          <w:szCs w:val="26"/>
          <w:lang w:val="ro-MO"/>
        </w:rPr>
        <w:t>G.Fast</w:t>
      </w:r>
      <w:proofErr w:type="spellEnd"/>
      <w:r w:rsidRPr="00446F65">
        <w:rPr>
          <w:rFonts w:ascii="Times New Roman" w:hAnsi="Times New Roman" w:cs="Times New Roman"/>
          <w:sz w:val="26"/>
          <w:szCs w:val="26"/>
          <w:lang w:val="ro-MO"/>
        </w:rPr>
        <w:t>.</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B53832" w:rsidP="00317915">
      <w:pPr>
        <w:spacing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Ținând cont că</w:t>
      </w:r>
      <w:r w:rsidR="0068406E" w:rsidRPr="00446F65">
        <w:rPr>
          <w:rFonts w:ascii="Times New Roman" w:hAnsi="Times New Roman" w:cs="Times New Roman"/>
          <w:sz w:val="26"/>
          <w:szCs w:val="26"/>
          <w:lang w:val="ro-MO"/>
        </w:rPr>
        <w:t xml:space="preserve"> nu există diferențe semnificative din punct de vedere a substituibilității dintre serviciile de acces în bandă largă furnizate prin cablu de cupru și cele furnizate prin fibră optică</w:t>
      </w:r>
      <w:r w:rsidRPr="00446F65">
        <w:rPr>
          <w:rFonts w:ascii="Times New Roman" w:hAnsi="Times New Roman" w:cs="Times New Roman"/>
          <w:sz w:val="26"/>
          <w:szCs w:val="26"/>
          <w:lang w:val="ro-MO"/>
        </w:rPr>
        <w:t>, ANRCETI consideră că</w:t>
      </w:r>
      <w:r w:rsidR="0068406E" w:rsidRPr="00446F65">
        <w:rPr>
          <w:rFonts w:ascii="Times New Roman" w:hAnsi="Times New Roman" w:cs="Times New Roman"/>
          <w:sz w:val="26"/>
          <w:szCs w:val="26"/>
          <w:lang w:val="ro-MO"/>
        </w:rPr>
        <w:t xml:space="preserve"> accesul la rețele </w:t>
      </w:r>
      <w:r w:rsidR="006B40C2" w:rsidRPr="00446F65">
        <w:rPr>
          <w:rFonts w:ascii="Times New Roman" w:hAnsi="Times New Roman" w:cs="Times New Roman"/>
          <w:sz w:val="26"/>
          <w:szCs w:val="26"/>
          <w:lang w:val="ro-MO"/>
        </w:rPr>
        <w:t>FTTx</w:t>
      </w:r>
      <w:r w:rsidR="0068406E" w:rsidRPr="00446F65">
        <w:rPr>
          <w:rFonts w:ascii="Times New Roman" w:hAnsi="Times New Roman" w:cs="Times New Roman"/>
          <w:sz w:val="26"/>
          <w:szCs w:val="26"/>
          <w:lang w:val="ro-MO"/>
        </w:rPr>
        <w:t xml:space="preserve"> este considerat echivalent funcțional pentru accesul tradițional la bucla locală de cupru.</w:t>
      </w:r>
    </w:p>
    <w:p w:rsidR="005E5813" w:rsidRPr="00446F65" w:rsidRDefault="005E5813" w:rsidP="00317915">
      <w:pPr>
        <w:pStyle w:val="Heading5"/>
        <w:numPr>
          <w:ilvl w:val="3"/>
          <w:numId w:val="20"/>
        </w:numPr>
        <w:spacing w:line="240" w:lineRule="auto"/>
        <w:ind w:left="0" w:firstLine="567"/>
        <w:rPr>
          <w:rFonts w:ascii="Times New Roman" w:eastAsiaTheme="minorHAnsi" w:hAnsi="Times New Roman" w:cs="Times New Roman"/>
          <w:color w:val="auto"/>
          <w:sz w:val="26"/>
          <w:szCs w:val="26"/>
          <w:lang w:val="ro-MO"/>
        </w:rPr>
      </w:pPr>
      <w:bookmarkStart w:id="13" w:name="_Toc492907372"/>
      <w:r w:rsidRPr="00446F65">
        <w:rPr>
          <w:rFonts w:ascii="Times New Roman" w:eastAsiaTheme="minorHAnsi" w:hAnsi="Times New Roman" w:cs="Times New Roman"/>
          <w:b/>
          <w:color w:val="auto"/>
          <w:sz w:val="26"/>
          <w:szCs w:val="26"/>
          <w:lang w:val="ro-MO"/>
        </w:rPr>
        <w:t xml:space="preserve">Produsul focal </w:t>
      </w:r>
      <w:r w:rsidR="00703194" w:rsidRPr="00446F65">
        <w:rPr>
          <w:rFonts w:ascii="Times New Roman" w:eastAsiaTheme="minorHAnsi" w:hAnsi="Times New Roman" w:cs="Times New Roman"/>
          <w:b/>
          <w:color w:val="auto"/>
          <w:sz w:val="26"/>
          <w:szCs w:val="26"/>
          <w:lang w:val="ro-MO"/>
        </w:rPr>
        <w:t>pentru piața WLA</w:t>
      </w:r>
      <w:bookmarkEnd w:id="13"/>
    </w:p>
    <w:p w:rsidR="00EB4BBA" w:rsidRDefault="00EB4BB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5E5813" w:rsidRPr="00446F65" w:rsidRDefault="005E5813"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Produsul focal este produsul cel mai îngust definit care se află în mod evident pe piaţa definită. </w:t>
      </w:r>
    </w:p>
    <w:p w:rsidR="005E5813"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Ținând cont de cele expuse la secțiunea precedentă ANRCETI găsește potrivit să pornească de la produsul focal – </w:t>
      </w:r>
      <w:r w:rsidRPr="00446F65">
        <w:rPr>
          <w:rFonts w:ascii="Times New Roman" w:hAnsi="Times New Roman" w:cs="Times New Roman"/>
          <w:b/>
          <w:i/>
          <w:sz w:val="26"/>
          <w:szCs w:val="26"/>
          <w:lang w:val="ro-MO"/>
        </w:rPr>
        <w:t>accesul la bucle locale de cupru și bazate pe fibră optică</w:t>
      </w:r>
      <w:r w:rsidRPr="00446F65">
        <w:rPr>
          <w:rFonts w:ascii="Times New Roman" w:hAnsi="Times New Roman" w:cs="Times New Roman"/>
          <w:sz w:val="26"/>
          <w:szCs w:val="26"/>
          <w:lang w:val="ro-MO"/>
        </w:rPr>
        <w:t>, drept cel mai evident serviciu cu ridicata de acces local la puncte fixe (WLA)</w:t>
      </w:r>
      <w:r w:rsidR="005E5813" w:rsidRPr="00446F65">
        <w:rPr>
          <w:rFonts w:ascii="Times New Roman" w:hAnsi="Times New Roman" w:cs="Times New Roman"/>
          <w:sz w:val="26"/>
          <w:szCs w:val="26"/>
          <w:lang w:val="ro-MO"/>
        </w:rPr>
        <w:t>.</w:t>
      </w:r>
    </w:p>
    <w:p w:rsidR="00652245" w:rsidRPr="00446F65" w:rsidRDefault="006B40C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b/>
      </w:r>
      <w:r w:rsidR="00F3141E" w:rsidRPr="00446F65">
        <w:rPr>
          <w:rFonts w:ascii="Times New Roman" w:hAnsi="Times New Roman" w:cs="Times New Roman"/>
          <w:sz w:val="26"/>
          <w:szCs w:val="26"/>
          <w:lang w:val="ro-MO"/>
        </w:rPr>
        <w:t>În continuare</w:t>
      </w:r>
      <w:r w:rsidR="00703E83" w:rsidRPr="00446F65">
        <w:rPr>
          <w:rFonts w:ascii="Times New Roman" w:hAnsi="Times New Roman" w:cs="Times New Roman"/>
          <w:sz w:val="26"/>
          <w:szCs w:val="26"/>
          <w:lang w:val="ro-MO"/>
        </w:rPr>
        <w:t xml:space="preserve">, </w:t>
      </w:r>
      <w:r w:rsidR="00652245" w:rsidRPr="00446F65">
        <w:rPr>
          <w:rFonts w:ascii="Times New Roman" w:hAnsi="Times New Roman" w:cs="Times New Roman"/>
          <w:sz w:val="26"/>
          <w:szCs w:val="26"/>
          <w:lang w:val="ro-MO"/>
        </w:rPr>
        <w:t xml:space="preserve">ANRCETI </w:t>
      </w:r>
      <w:r w:rsidR="00F3141E" w:rsidRPr="00446F65">
        <w:rPr>
          <w:rFonts w:ascii="Times New Roman" w:hAnsi="Times New Roman" w:cs="Times New Roman"/>
          <w:sz w:val="26"/>
          <w:szCs w:val="26"/>
          <w:lang w:val="ro-MO"/>
        </w:rPr>
        <w:t>va</w:t>
      </w:r>
      <w:r w:rsidR="00652245" w:rsidRPr="00446F65">
        <w:rPr>
          <w:rFonts w:ascii="Times New Roman" w:hAnsi="Times New Roman" w:cs="Times New Roman"/>
          <w:sz w:val="26"/>
          <w:szCs w:val="26"/>
          <w:lang w:val="ro-MO"/>
        </w:rPr>
        <w:t xml:space="preserve"> examin</w:t>
      </w:r>
      <w:r w:rsidR="00F3141E" w:rsidRPr="00446F65">
        <w:rPr>
          <w:rFonts w:ascii="Times New Roman" w:hAnsi="Times New Roman" w:cs="Times New Roman"/>
          <w:sz w:val="26"/>
          <w:szCs w:val="26"/>
          <w:lang w:val="ro-MO"/>
        </w:rPr>
        <w:t>a</w:t>
      </w:r>
      <w:r w:rsidR="00652245" w:rsidRPr="00446F65">
        <w:rPr>
          <w:rFonts w:ascii="Times New Roman" w:hAnsi="Times New Roman" w:cs="Times New Roman"/>
          <w:sz w:val="26"/>
          <w:szCs w:val="26"/>
          <w:lang w:val="ro-MO"/>
        </w:rPr>
        <w:t xml:space="preserve"> dacă există și alte produse </w:t>
      </w:r>
      <w:r w:rsidR="00703E83" w:rsidRPr="00446F65">
        <w:rPr>
          <w:rFonts w:ascii="Times New Roman" w:hAnsi="Times New Roman" w:cs="Times New Roman"/>
          <w:sz w:val="26"/>
          <w:szCs w:val="26"/>
          <w:lang w:val="ro-MO"/>
        </w:rPr>
        <w:t>cu ridicata c</w:t>
      </w:r>
      <w:r w:rsidR="00652245" w:rsidRPr="00446F65">
        <w:rPr>
          <w:rFonts w:ascii="Times New Roman" w:hAnsi="Times New Roman" w:cs="Times New Roman"/>
          <w:sz w:val="26"/>
          <w:szCs w:val="26"/>
          <w:lang w:val="ro-MO"/>
        </w:rPr>
        <w:t>are pot substitui eficient produsul focal</w:t>
      </w:r>
      <w:r w:rsidR="00F3141E" w:rsidRPr="00446F65">
        <w:rPr>
          <w:rFonts w:ascii="Times New Roman" w:hAnsi="Times New Roman" w:cs="Times New Roman"/>
          <w:sz w:val="26"/>
          <w:szCs w:val="26"/>
          <w:lang w:val="ro-MO"/>
        </w:rPr>
        <w:t>, utilizând Testul Monopolistului Ipotetic</w:t>
      </w:r>
      <w:r w:rsidR="00652245" w:rsidRPr="00446F65">
        <w:rPr>
          <w:rFonts w:ascii="Times New Roman" w:hAnsi="Times New Roman" w:cs="Times New Roman"/>
          <w:sz w:val="26"/>
          <w:szCs w:val="26"/>
          <w:lang w:val="ro-MO"/>
        </w:rPr>
        <w:t xml:space="preserve">. În cazul identificării unor astfel de produse, aceasta ar indica asupra faptului că ele fac parte din aceeași piață de produse cu produsul focal. </w:t>
      </w:r>
    </w:p>
    <w:p w:rsidR="0027504A" w:rsidRDefault="0087515B" w:rsidP="00317915">
      <w:pPr>
        <w:pStyle w:val="Heading5"/>
        <w:numPr>
          <w:ilvl w:val="3"/>
          <w:numId w:val="20"/>
        </w:numPr>
        <w:spacing w:line="240" w:lineRule="auto"/>
        <w:rPr>
          <w:rFonts w:ascii="Times New Roman" w:eastAsiaTheme="minorHAnsi" w:hAnsi="Times New Roman" w:cs="Times New Roman"/>
          <w:b/>
          <w:color w:val="auto"/>
          <w:sz w:val="26"/>
          <w:szCs w:val="26"/>
          <w:lang w:val="ro-MO"/>
        </w:rPr>
      </w:pPr>
      <w:bookmarkStart w:id="14" w:name="_Toc492907373"/>
      <w:r w:rsidRPr="00446F65">
        <w:rPr>
          <w:rFonts w:ascii="Times New Roman" w:eastAsiaTheme="minorHAnsi" w:hAnsi="Times New Roman" w:cs="Times New Roman"/>
          <w:b/>
          <w:color w:val="auto"/>
          <w:sz w:val="26"/>
          <w:szCs w:val="26"/>
          <w:lang w:val="ro-MO"/>
        </w:rPr>
        <w:t>Lista substituenţilor produsului focal</w:t>
      </w:r>
      <w:r w:rsidR="00285848" w:rsidRPr="00446F65">
        <w:rPr>
          <w:rFonts w:ascii="Times New Roman" w:eastAsiaTheme="minorHAnsi" w:hAnsi="Times New Roman" w:cs="Times New Roman"/>
          <w:b/>
          <w:color w:val="auto"/>
          <w:sz w:val="26"/>
          <w:szCs w:val="26"/>
          <w:lang w:val="ro-MO"/>
        </w:rPr>
        <w:t xml:space="preserve"> cu ridicata</w:t>
      </w:r>
      <w:bookmarkEnd w:id="14"/>
    </w:p>
    <w:p w:rsidR="00EB4BBA" w:rsidRDefault="00EB4BB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87515B" w:rsidRPr="00446F65" w:rsidRDefault="0087515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Produsele candidat substituenţi pentru accesul cu ridicata la bucla locală </w:t>
      </w:r>
      <w:r w:rsidR="00F350F1" w:rsidRPr="00446F65">
        <w:rPr>
          <w:rFonts w:ascii="Times New Roman" w:hAnsi="Times New Roman" w:cs="Times New Roman"/>
          <w:sz w:val="26"/>
          <w:szCs w:val="26"/>
          <w:lang w:val="ro-MO"/>
        </w:rPr>
        <w:t xml:space="preserve">din cupru sau fibră optică </w:t>
      </w:r>
      <w:r w:rsidR="00823E7A" w:rsidRPr="00446F65">
        <w:rPr>
          <w:rFonts w:ascii="Times New Roman" w:hAnsi="Times New Roman" w:cs="Times New Roman"/>
          <w:sz w:val="26"/>
          <w:szCs w:val="26"/>
          <w:lang w:val="ro-MO"/>
        </w:rPr>
        <w:t>identificate de ANRCETI sunt următoarele</w:t>
      </w:r>
      <w:r w:rsidRPr="00446F65">
        <w:rPr>
          <w:rFonts w:ascii="Times New Roman" w:hAnsi="Times New Roman" w:cs="Times New Roman"/>
          <w:sz w:val="26"/>
          <w:szCs w:val="26"/>
          <w:lang w:val="ro-MO"/>
        </w:rPr>
        <w:t>:</w:t>
      </w:r>
    </w:p>
    <w:p w:rsidR="002E2AE6" w:rsidRPr="00446F65" w:rsidRDefault="00103D09"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87515B" w:rsidRPr="00446F65">
        <w:rPr>
          <w:rFonts w:ascii="Times New Roman" w:hAnsi="Times New Roman" w:cs="Times New Roman"/>
          <w:sz w:val="26"/>
          <w:szCs w:val="26"/>
          <w:lang w:val="ro-MO"/>
        </w:rPr>
        <w:t xml:space="preserve">ccesul </w:t>
      </w:r>
      <w:r w:rsidRPr="00446F65">
        <w:rPr>
          <w:rFonts w:ascii="Times New Roman" w:hAnsi="Times New Roman" w:cs="Times New Roman"/>
          <w:sz w:val="26"/>
          <w:szCs w:val="26"/>
          <w:lang w:val="ro-MO"/>
        </w:rPr>
        <w:t>de tip</w:t>
      </w:r>
      <w:r w:rsidR="0087515B" w:rsidRPr="00446F65">
        <w:rPr>
          <w:rFonts w:ascii="Times New Roman" w:hAnsi="Times New Roman" w:cs="Times New Roman"/>
          <w:sz w:val="26"/>
          <w:szCs w:val="26"/>
          <w:lang w:val="ro-MO"/>
        </w:rPr>
        <w:t xml:space="preserve"> </w:t>
      </w:r>
      <w:r w:rsidR="0087515B" w:rsidRPr="00653F5F">
        <w:rPr>
          <w:rFonts w:ascii="Times New Roman" w:hAnsi="Times New Roman" w:cs="Times New Roman"/>
          <w:i/>
          <w:sz w:val="26"/>
          <w:szCs w:val="26"/>
          <w:lang w:val="ro-MO"/>
        </w:rPr>
        <w:t>bitstream</w:t>
      </w:r>
      <w:r w:rsidR="002E2AE6" w:rsidRPr="00446F65">
        <w:rPr>
          <w:rFonts w:ascii="Times New Roman" w:hAnsi="Times New Roman" w:cs="Times New Roman"/>
          <w:sz w:val="26"/>
          <w:szCs w:val="26"/>
          <w:lang w:val="ro-MO"/>
        </w:rPr>
        <w:t>;</w:t>
      </w:r>
    </w:p>
    <w:p w:rsidR="0087515B"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local virtual necondiționat (</w:t>
      </w:r>
      <w:r w:rsidRPr="00653F5F">
        <w:rPr>
          <w:rFonts w:ascii="Times New Roman" w:hAnsi="Times New Roman" w:cs="Times New Roman"/>
          <w:i/>
          <w:sz w:val="26"/>
          <w:szCs w:val="26"/>
          <w:lang w:val="ro-MO"/>
        </w:rPr>
        <w:t xml:space="preserve">VULA – virtual </w:t>
      </w:r>
      <w:proofErr w:type="spellStart"/>
      <w:r w:rsidRPr="00653F5F">
        <w:rPr>
          <w:rFonts w:ascii="Times New Roman" w:hAnsi="Times New Roman" w:cs="Times New Roman"/>
          <w:i/>
          <w:sz w:val="26"/>
          <w:szCs w:val="26"/>
          <w:lang w:val="ro-MO"/>
        </w:rPr>
        <w:t>unbundled</w:t>
      </w:r>
      <w:proofErr w:type="spellEnd"/>
      <w:r w:rsidRPr="00653F5F">
        <w:rPr>
          <w:rFonts w:ascii="Times New Roman" w:hAnsi="Times New Roman" w:cs="Times New Roman"/>
          <w:i/>
          <w:sz w:val="26"/>
          <w:szCs w:val="26"/>
          <w:lang w:val="ro-MO"/>
        </w:rPr>
        <w:t xml:space="preserve"> local </w:t>
      </w:r>
      <w:proofErr w:type="spellStart"/>
      <w:r w:rsidRPr="00653F5F">
        <w:rPr>
          <w:rFonts w:ascii="Times New Roman" w:hAnsi="Times New Roman" w:cs="Times New Roman"/>
          <w:i/>
          <w:sz w:val="26"/>
          <w:szCs w:val="26"/>
          <w:lang w:val="ro-MO"/>
        </w:rPr>
        <w:t>access</w:t>
      </w:r>
      <w:proofErr w:type="spellEnd"/>
      <w:r w:rsidRPr="00446F65">
        <w:rPr>
          <w:rFonts w:ascii="Times New Roman" w:hAnsi="Times New Roman" w:cs="Times New Roman"/>
          <w:sz w:val="26"/>
          <w:szCs w:val="26"/>
          <w:lang w:val="ro-MO"/>
        </w:rPr>
        <w:t>)</w:t>
      </w:r>
      <w:r w:rsidR="0087515B" w:rsidRPr="00446F65">
        <w:rPr>
          <w:rFonts w:ascii="Times New Roman" w:hAnsi="Times New Roman" w:cs="Times New Roman"/>
          <w:sz w:val="26"/>
          <w:szCs w:val="26"/>
          <w:lang w:val="ro-MO"/>
        </w:rPr>
        <w:t>;</w:t>
      </w:r>
    </w:p>
    <w:p w:rsidR="002E2AE6"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cu ridicata la infrastructura de cablu coaxial; </w:t>
      </w:r>
    </w:p>
    <w:p w:rsidR="002E2AE6"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cu ridicata la bucla locală radio;</w:t>
      </w:r>
    </w:p>
    <w:p w:rsidR="002E2AE6"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cu ridicata auto-furnizat.</w:t>
      </w:r>
    </w:p>
    <w:p w:rsidR="00FB6441" w:rsidRPr="00446F65" w:rsidRDefault="0087515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Capitolele de mai jos analizează măsura în care fiecare dintre aceste produse </w:t>
      </w:r>
      <w:r w:rsidR="00823E7A" w:rsidRPr="00446F65">
        <w:rPr>
          <w:rFonts w:ascii="Times New Roman" w:hAnsi="Times New Roman" w:cs="Times New Roman"/>
          <w:sz w:val="26"/>
          <w:szCs w:val="26"/>
          <w:lang w:val="ro-MO"/>
        </w:rPr>
        <w:t>substituent</w:t>
      </w:r>
      <w:r w:rsidRPr="00446F65">
        <w:rPr>
          <w:rFonts w:ascii="Times New Roman" w:hAnsi="Times New Roman" w:cs="Times New Roman"/>
          <w:sz w:val="26"/>
          <w:szCs w:val="26"/>
          <w:lang w:val="ro-MO"/>
        </w:rPr>
        <w:t xml:space="preserve"> posibile pot constrânge activităţile unui monopolist ipotetic care fur</w:t>
      </w:r>
      <w:r w:rsidR="00B267B2" w:rsidRPr="00446F65">
        <w:rPr>
          <w:rFonts w:ascii="Times New Roman" w:hAnsi="Times New Roman" w:cs="Times New Roman"/>
          <w:sz w:val="26"/>
          <w:szCs w:val="26"/>
          <w:lang w:val="ro-MO"/>
        </w:rPr>
        <w:t>nizează bucle locale din cupru</w:t>
      </w:r>
      <w:r w:rsidR="00875374" w:rsidRPr="00446F65">
        <w:rPr>
          <w:rFonts w:ascii="Times New Roman" w:hAnsi="Times New Roman" w:cs="Times New Roman"/>
          <w:sz w:val="26"/>
          <w:szCs w:val="26"/>
          <w:lang w:val="ro-MO"/>
        </w:rPr>
        <w:t xml:space="preserve"> sau fibră optică</w:t>
      </w:r>
      <w:r w:rsidR="00B267B2" w:rsidRPr="00446F65">
        <w:rPr>
          <w:rFonts w:ascii="Times New Roman" w:hAnsi="Times New Roman" w:cs="Times New Roman"/>
          <w:sz w:val="26"/>
          <w:szCs w:val="26"/>
          <w:lang w:val="ro-MO"/>
        </w:rPr>
        <w:t>.</w:t>
      </w:r>
    </w:p>
    <w:p w:rsidR="00EF7F91" w:rsidRPr="00446F65" w:rsidRDefault="00EF7F9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300CB1" w:rsidRPr="00446F65" w:rsidRDefault="005B0E79" w:rsidP="00317915">
      <w:pPr>
        <w:pStyle w:val="ListParagraph"/>
        <w:numPr>
          <w:ilvl w:val="0"/>
          <w:numId w:val="14"/>
        </w:numPr>
        <w:spacing w:line="240" w:lineRule="auto"/>
        <w:ind w:left="0" w:firstLine="567"/>
        <w:jc w:val="both"/>
        <w:rPr>
          <w:rFonts w:ascii="Times New Roman" w:hAnsi="Times New Roman" w:cs="Times New Roman"/>
          <w:sz w:val="26"/>
          <w:szCs w:val="26"/>
          <w:lang w:val="ro-MO"/>
        </w:rPr>
      </w:pPr>
      <w:r w:rsidRPr="00446F65">
        <w:rPr>
          <w:rFonts w:ascii="Times New Roman" w:eastAsiaTheme="majorEastAsia" w:hAnsi="Times New Roman" w:cs="Times New Roman"/>
          <w:b/>
          <w:bCs/>
          <w:i/>
          <w:iCs/>
          <w:sz w:val="26"/>
          <w:szCs w:val="26"/>
          <w:lang w:val="ro-MO"/>
        </w:rPr>
        <w:lastRenderedPageBreak/>
        <w:t>Analiza măsurii în care serviciile</w:t>
      </w:r>
      <w:r w:rsidR="00CF7963" w:rsidRPr="00446F65">
        <w:rPr>
          <w:rFonts w:ascii="Times New Roman" w:eastAsiaTheme="majorEastAsia" w:hAnsi="Times New Roman" w:cs="Times New Roman"/>
          <w:b/>
          <w:bCs/>
          <w:i/>
          <w:iCs/>
          <w:sz w:val="26"/>
          <w:szCs w:val="26"/>
          <w:lang w:val="ro-MO"/>
        </w:rPr>
        <w:t xml:space="preserve"> bitstrea</w:t>
      </w:r>
      <w:r w:rsidR="009B3B32" w:rsidRPr="00446F65">
        <w:rPr>
          <w:rFonts w:ascii="Times New Roman" w:eastAsiaTheme="majorEastAsia" w:hAnsi="Times New Roman" w:cs="Times New Roman"/>
          <w:b/>
          <w:bCs/>
          <w:i/>
          <w:iCs/>
          <w:sz w:val="26"/>
          <w:szCs w:val="26"/>
          <w:lang w:val="ro-MO"/>
        </w:rPr>
        <w:t>m</w:t>
      </w:r>
      <w:r w:rsidR="00CF7963" w:rsidRPr="00446F65">
        <w:rPr>
          <w:rFonts w:ascii="Times New Roman" w:eastAsiaTheme="majorEastAsia" w:hAnsi="Times New Roman" w:cs="Times New Roman"/>
          <w:b/>
          <w:bCs/>
          <w:i/>
          <w:iCs/>
          <w:sz w:val="26"/>
          <w:szCs w:val="26"/>
          <w:lang w:val="ro-MO"/>
        </w:rPr>
        <w:t xml:space="preserve"> </w:t>
      </w:r>
      <w:r w:rsidRPr="00446F65">
        <w:rPr>
          <w:rFonts w:ascii="Times New Roman" w:eastAsiaTheme="majorEastAsia" w:hAnsi="Times New Roman" w:cs="Times New Roman"/>
          <w:b/>
          <w:bCs/>
          <w:i/>
          <w:iCs/>
          <w:sz w:val="26"/>
          <w:szCs w:val="26"/>
          <w:lang w:val="ro-MO"/>
        </w:rPr>
        <w:t>fac parte din aceeaşi piaţă relevantă a produsului.</w:t>
      </w:r>
    </w:p>
    <w:p w:rsidR="009B3B32" w:rsidRPr="00446F65" w:rsidRDefault="009B3B32" w:rsidP="00317915">
      <w:pPr>
        <w:spacing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conformitate cu Recomandarea 2014/710/UE serviciile </w:t>
      </w:r>
      <w:r w:rsidR="009771C6" w:rsidRPr="00446F65">
        <w:rPr>
          <w:rFonts w:ascii="Times New Roman" w:hAnsi="Times New Roman" w:cs="Times New Roman"/>
          <w:sz w:val="26"/>
          <w:szCs w:val="26"/>
          <w:lang w:val="ro-MO"/>
        </w:rPr>
        <w:t>de tip</w:t>
      </w:r>
      <w:r w:rsidR="009771C6" w:rsidRPr="00653F5F">
        <w:rPr>
          <w:rFonts w:ascii="Times New Roman" w:hAnsi="Times New Roman" w:cs="Times New Roman"/>
          <w:i/>
          <w:sz w:val="26"/>
          <w:szCs w:val="26"/>
          <w:lang w:val="ro-MO"/>
        </w:rPr>
        <w:t xml:space="preserve"> </w:t>
      </w:r>
      <w:r w:rsidR="00433312" w:rsidRPr="00653F5F">
        <w:rPr>
          <w:rFonts w:ascii="Times New Roman" w:hAnsi="Times New Roman" w:cs="Times New Roman"/>
          <w:i/>
          <w:sz w:val="26"/>
          <w:szCs w:val="26"/>
          <w:lang w:val="ro-MO"/>
        </w:rPr>
        <w:t>b</w:t>
      </w:r>
      <w:r w:rsidR="009771C6" w:rsidRPr="00653F5F">
        <w:rPr>
          <w:rFonts w:ascii="Times New Roman" w:hAnsi="Times New Roman" w:cs="Times New Roman"/>
          <w:i/>
          <w:sz w:val="26"/>
          <w:szCs w:val="26"/>
          <w:lang w:val="ro-MO"/>
        </w:rPr>
        <w:t>itstream</w:t>
      </w:r>
      <w:r w:rsidR="009771C6" w:rsidRPr="00653F5F">
        <w:rPr>
          <w:rFonts w:ascii="Times New Roman" w:hAnsi="Times New Roman" w:cs="Times New Roman"/>
          <w:b/>
          <w:bCs/>
          <w:i/>
          <w:sz w:val="26"/>
          <w:szCs w:val="26"/>
          <w:lang w:val="ro-MO"/>
        </w:rPr>
        <w:t xml:space="preserve"> </w:t>
      </w:r>
      <w:r w:rsidRPr="00446F65">
        <w:rPr>
          <w:rFonts w:ascii="Times New Roman" w:hAnsi="Times New Roman" w:cs="Times New Roman"/>
          <w:sz w:val="26"/>
          <w:szCs w:val="26"/>
          <w:lang w:val="ro-MO"/>
        </w:rPr>
        <w:t>fac parte din piața furnizării cu ridicata de servicii de acces central la puncte fixe pentru produse de larg consum (</w:t>
      </w:r>
      <w:r w:rsidRPr="00653F5F">
        <w:rPr>
          <w:rFonts w:ascii="Times New Roman" w:hAnsi="Times New Roman" w:cs="Times New Roman"/>
          <w:i/>
          <w:sz w:val="26"/>
          <w:szCs w:val="26"/>
          <w:lang w:val="ro-MO"/>
        </w:rPr>
        <w:t xml:space="preserve">WCA - </w:t>
      </w:r>
      <w:proofErr w:type="spellStart"/>
      <w:r w:rsidRPr="00653F5F">
        <w:rPr>
          <w:rFonts w:ascii="Times New Roman" w:hAnsi="Times New Roman" w:cs="Times New Roman"/>
          <w:i/>
          <w:sz w:val="26"/>
          <w:szCs w:val="26"/>
          <w:lang w:val="ro-MO"/>
        </w:rPr>
        <w:t>wholesale</w:t>
      </w:r>
      <w:proofErr w:type="spellEnd"/>
      <w:r w:rsidRPr="00653F5F">
        <w:rPr>
          <w:rFonts w:ascii="Times New Roman" w:hAnsi="Times New Roman" w:cs="Times New Roman"/>
          <w:i/>
          <w:sz w:val="26"/>
          <w:szCs w:val="26"/>
          <w:lang w:val="ro-MO"/>
        </w:rPr>
        <w:t xml:space="preserve"> central </w:t>
      </w:r>
      <w:proofErr w:type="spellStart"/>
      <w:r w:rsidRPr="00653F5F">
        <w:rPr>
          <w:rFonts w:ascii="Times New Roman" w:hAnsi="Times New Roman" w:cs="Times New Roman"/>
          <w:i/>
          <w:sz w:val="26"/>
          <w:szCs w:val="26"/>
          <w:lang w:val="ro-MO"/>
        </w:rPr>
        <w:t>access</w:t>
      </w:r>
      <w:proofErr w:type="spellEnd"/>
      <w:r w:rsidRPr="00653F5F">
        <w:rPr>
          <w:rFonts w:ascii="Times New Roman" w:hAnsi="Times New Roman" w:cs="Times New Roman"/>
          <w:i/>
          <w:sz w:val="26"/>
          <w:szCs w:val="26"/>
          <w:lang w:val="ro-MO"/>
        </w:rPr>
        <w:t xml:space="preserve"> </w:t>
      </w:r>
      <w:proofErr w:type="spellStart"/>
      <w:r w:rsidRPr="00653F5F">
        <w:rPr>
          <w:rFonts w:ascii="Times New Roman" w:hAnsi="Times New Roman" w:cs="Times New Roman"/>
          <w:i/>
          <w:sz w:val="26"/>
          <w:szCs w:val="26"/>
          <w:lang w:val="ro-MO"/>
        </w:rPr>
        <w:t>provided</w:t>
      </w:r>
      <w:proofErr w:type="spellEnd"/>
      <w:r w:rsidRPr="00653F5F">
        <w:rPr>
          <w:rFonts w:ascii="Times New Roman" w:hAnsi="Times New Roman" w:cs="Times New Roman"/>
          <w:i/>
          <w:sz w:val="26"/>
          <w:szCs w:val="26"/>
          <w:lang w:val="ro-MO"/>
        </w:rPr>
        <w:t xml:space="preserve"> at a </w:t>
      </w:r>
      <w:proofErr w:type="spellStart"/>
      <w:r w:rsidRPr="00653F5F">
        <w:rPr>
          <w:rFonts w:ascii="Times New Roman" w:hAnsi="Times New Roman" w:cs="Times New Roman"/>
          <w:i/>
          <w:sz w:val="26"/>
          <w:szCs w:val="26"/>
          <w:lang w:val="ro-MO"/>
        </w:rPr>
        <w:t>fixed</w:t>
      </w:r>
      <w:proofErr w:type="spellEnd"/>
      <w:r w:rsidRPr="00653F5F">
        <w:rPr>
          <w:rFonts w:ascii="Times New Roman" w:hAnsi="Times New Roman" w:cs="Times New Roman"/>
          <w:i/>
          <w:sz w:val="26"/>
          <w:szCs w:val="26"/>
          <w:lang w:val="ro-MO"/>
        </w:rPr>
        <w:t xml:space="preserve"> </w:t>
      </w:r>
      <w:proofErr w:type="spellStart"/>
      <w:r w:rsidRPr="00653F5F">
        <w:rPr>
          <w:rFonts w:ascii="Times New Roman" w:hAnsi="Times New Roman" w:cs="Times New Roman"/>
          <w:i/>
          <w:sz w:val="26"/>
          <w:szCs w:val="26"/>
          <w:lang w:val="ro-MO"/>
        </w:rPr>
        <w:t>location</w:t>
      </w:r>
      <w:proofErr w:type="spellEnd"/>
      <w:r w:rsidRPr="00653F5F">
        <w:rPr>
          <w:rFonts w:ascii="Times New Roman" w:hAnsi="Times New Roman" w:cs="Times New Roman"/>
          <w:i/>
          <w:sz w:val="26"/>
          <w:szCs w:val="26"/>
          <w:lang w:val="ro-MO"/>
        </w:rPr>
        <w:t xml:space="preserve"> for mass-market </w:t>
      </w:r>
      <w:proofErr w:type="spellStart"/>
      <w:r w:rsidRPr="00653F5F">
        <w:rPr>
          <w:rFonts w:ascii="Times New Roman" w:hAnsi="Times New Roman" w:cs="Times New Roman"/>
          <w:i/>
          <w:sz w:val="26"/>
          <w:szCs w:val="26"/>
          <w:lang w:val="ro-MO"/>
        </w:rPr>
        <w:t>products</w:t>
      </w:r>
      <w:proofErr w:type="spellEnd"/>
      <w:r w:rsidRPr="00446F65">
        <w:rPr>
          <w:rFonts w:ascii="Times New Roman" w:hAnsi="Times New Roman" w:cs="Times New Roman"/>
          <w:sz w:val="26"/>
          <w:szCs w:val="26"/>
          <w:lang w:val="ro-MO"/>
        </w:rPr>
        <w:t>).</w:t>
      </w:r>
    </w:p>
    <w:p w:rsidR="00BD28DE" w:rsidRPr="00446F65" w:rsidRDefault="00300CB1" w:rsidP="00317915">
      <w:pPr>
        <w:autoSpaceDE w:val="0"/>
        <w:autoSpaceDN w:val="0"/>
        <w:adjustRightInd w:val="0"/>
        <w:spacing w:after="0" w:line="240" w:lineRule="auto"/>
        <w:ind w:firstLine="567"/>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 xml:space="preserve">ANRCETI a analizat dacă </w:t>
      </w:r>
      <w:r w:rsidR="00BD28DE" w:rsidRPr="00446F65">
        <w:rPr>
          <w:rFonts w:ascii="Times New Roman" w:hAnsi="Times New Roman" w:cs="Times New Roman"/>
          <w:bCs/>
          <w:sz w:val="26"/>
          <w:szCs w:val="26"/>
          <w:lang w:val="ro-MO"/>
        </w:rPr>
        <w:t xml:space="preserve">aceste </w:t>
      </w:r>
      <w:r w:rsidRPr="00446F65">
        <w:rPr>
          <w:rFonts w:ascii="Times New Roman" w:hAnsi="Times New Roman" w:cs="Times New Roman"/>
          <w:bCs/>
          <w:sz w:val="26"/>
          <w:szCs w:val="26"/>
          <w:lang w:val="ro-MO"/>
        </w:rPr>
        <w:t xml:space="preserve">servicii de acces </w:t>
      </w:r>
      <w:r w:rsidR="00BD28DE" w:rsidRPr="00446F65">
        <w:rPr>
          <w:rFonts w:ascii="Times New Roman" w:hAnsi="Times New Roman" w:cs="Times New Roman"/>
          <w:bCs/>
          <w:sz w:val="26"/>
          <w:szCs w:val="26"/>
          <w:lang w:val="ro-MO"/>
        </w:rPr>
        <w:t>(</w:t>
      </w:r>
      <w:r w:rsidR="00BD28DE" w:rsidRPr="00653F5F">
        <w:rPr>
          <w:rFonts w:ascii="Times New Roman" w:hAnsi="Times New Roman" w:cs="Times New Roman"/>
          <w:bCs/>
          <w:i/>
          <w:sz w:val="26"/>
          <w:szCs w:val="26"/>
          <w:lang w:val="ro-MO"/>
        </w:rPr>
        <w:t>bitstream</w:t>
      </w:r>
      <w:r w:rsidR="00BD28DE" w:rsidRPr="00446F65">
        <w:rPr>
          <w:rFonts w:ascii="Times New Roman" w:hAnsi="Times New Roman" w:cs="Times New Roman"/>
          <w:bCs/>
          <w:sz w:val="26"/>
          <w:szCs w:val="26"/>
          <w:lang w:val="ro-MO"/>
        </w:rPr>
        <w:t>)</w:t>
      </w:r>
      <w:r w:rsidRPr="00446F65">
        <w:rPr>
          <w:rFonts w:ascii="Times New Roman" w:hAnsi="Times New Roman" w:cs="Times New Roman"/>
          <w:bCs/>
          <w:sz w:val="26"/>
          <w:szCs w:val="26"/>
          <w:lang w:val="ro-MO"/>
        </w:rPr>
        <w:t xml:space="preserve"> fac parte din aceeaşi piaţă relevantă a produsului</w:t>
      </w:r>
      <w:r w:rsidR="00BD28DE" w:rsidRPr="00446F65">
        <w:rPr>
          <w:rFonts w:ascii="Times New Roman" w:hAnsi="Times New Roman" w:cs="Times New Roman"/>
          <w:bCs/>
          <w:sz w:val="26"/>
          <w:szCs w:val="26"/>
          <w:lang w:val="ro-MO"/>
        </w:rPr>
        <w:t xml:space="preserve"> cu produsul focal</w:t>
      </w:r>
      <w:r w:rsidRPr="00446F65">
        <w:rPr>
          <w:rFonts w:ascii="Times New Roman" w:hAnsi="Times New Roman" w:cs="Times New Roman"/>
          <w:bCs/>
          <w:sz w:val="26"/>
          <w:szCs w:val="26"/>
          <w:lang w:val="ro-MO"/>
        </w:rPr>
        <w:t xml:space="preserve">. </w:t>
      </w:r>
    </w:p>
    <w:p w:rsidR="00165F52" w:rsidRPr="00446F65" w:rsidRDefault="00300CB1" w:rsidP="00317915">
      <w:pPr>
        <w:autoSpaceDE w:val="0"/>
        <w:autoSpaceDN w:val="0"/>
        <w:adjustRightInd w:val="0"/>
        <w:spacing w:after="0" w:line="240" w:lineRule="auto"/>
        <w:ind w:firstLine="567"/>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 xml:space="preserve">Pentru a determina gradul de substituibilitate dintre cele două categorii de servicii de acces, ANRCETI a analizat în primul </w:t>
      </w:r>
      <w:r w:rsidR="00900ED9" w:rsidRPr="00446F65">
        <w:rPr>
          <w:rFonts w:ascii="Times New Roman" w:hAnsi="Times New Roman" w:cs="Times New Roman"/>
          <w:bCs/>
          <w:sz w:val="26"/>
          <w:szCs w:val="26"/>
          <w:lang w:val="ro-MO"/>
        </w:rPr>
        <w:t>rând</w:t>
      </w:r>
      <w:r w:rsidRPr="00446F65">
        <w:rPr>
          <w:rFonts w:ascii="Times New Roman" w:hAnsi="Times New Roman" w:cs="Times New Roman"/>
          <w:bCs/>
          <w:sz w:val="26"/>
          <w:szCs w:val="26"/>
          <w:lang w:val="ro-MO"/>
        </w:rPr>
        <w:t xml:space="preserve">, dacă acestea pot fi consideraţi </w:t>
      </w:r>
      <w:r w:rsidR="00900ED9" w:rsidRPr="00446F65">
        <w:rPr>
          <w:rFonts w:ascii="Times New Roman" w:hAnsi="Times New Roman" w:cs="Times New Roman"/>
          <w:bCs/>
          <w:sz w:val="26"/>
          <w:szCs w:val="26"/>
          <w:lang w:val="ro-MO"/>
        </w:rPr>
        <w:t>substituen</w:t>
      </w:r>
      <w:r w:rsidRPr="00446F65">
        <w:rPr>
          <w:rFonts w:ascii="Times New Roman" w:hAnsi="Times New Roman" w:cs="Times New Roman"/>
          <w:bCs/>
          <w:sz w:val="26"/>
          <w:szCs w:val="26"/>
          <w:lang w:val="ro-MO"/>
        </w:rPr>
        <w:t xml:space="preserve">ţi potriviţi din punct de vedere al posibilităţii de </w:t>
      </w:r>
      <w:r w:rsidR="00C5110A" w:rsidRPr="00446F65">
        <w:rPr>
          <w:rFonts w:ascii="Times New Roman" w:hAnsi="Times New Roman" w:cs="Times New Roman"/>
          <w:bCs/>
          <w:sz w:val="26"/>
          <w:szCs w:val="26"/>
          <w:lang w:val="ro-MO"/>
        </w:rPr>
        <w:t>utilizare</w:t>
      </w:r>
      <w:r w:rsidR="00F61EC8" w:rsidRPr="00446F65">
        <w:rPr>
          <w:rFonts w:ascii="Times New Roman" w:hAnsi="Times New Roman" w:cs="Times New Roman"/>
          <w:bCs/>
          <w:sz w:val="26"/>
          <w:szCs w:val="26"/>
          <w:lang w:val="ro-MO"/>
        </w:rPr>
        <w:t xml:space="preserve"> </w:t>
      </w:r>
      <w:r w:rsidR="00C5110A" w:rsidRPr="00446F65">
        <w:rPr>
          <w:rFonts w:ascii="Times New Roman" w:hAnsi="Times New Roman" w:cs="Times New Roman"/>
          <w:bCs/>
          <w:sz w:val="26"/>
          <w:szCs w:val="26"/>
          <w:lang w:val="ro-MO"/>
        </w:rPr>
        <w:t>a serviciilor prestate prin aceste</w:t>
      </w:r>
      <w:r w:rsidRPr="00446F65">
        <w:rPr>
          <w:rFonts w:ascii="Times New Roman" w:hAnsi="Times New Roman" w:cs="Times New Roman"/>
          <w:bCs/>
          <w:sz w:val="26"/>
          <w:szCs w:val="26"/>
          <w:lang w:val="ro-MO"/>
        </w:rPr>
        <w:t>a</w:t>
      </w:r>
      <w:r w:rsidR="00C5110A" w:rsidRPr="00446F65">
        <w:rPr>
          <w:rFonts w:ascii="Times New Roman" w:hAnsi="Times New Roman" w:cs="Times New Roman"/>
          <w:bCs/>
          <w:sz w:val="26"/>
          <w:szCs w:val="26"/>
          <w:lang w:val="ro-MO"/>
        </w:rPr>
        <w:t>.</w:t>
      </w:r>
    </w:p>
    <w:p w:rsidR="008F4E46" w:rsidRPr="00446F65" w:rsidRDefault="008F4E46" w:rsidP="00317915">
      <w:pPr>
        <w:autoSpaceDE w:val="0"/>
        <w:autoSpaceDN w:val="0"/>
        <w:adjustRightInd w:val="0"/>
        <w:spacing w:after="0" w:line="240" w:lineRule="auto"/>
        <w:ind w:firstLine="567"/>
        <w:jc w:val="both"/>
        <w:rPr>
          <w:rFonts w:ascii="Times New Roman" w:hAnsi="Times New Roman" w:cs="Times New Roman"/>
          <w:bCs/>
          <w:sz w:val="26"/>
          <w:szCs w:val="26"/>
          <w:lang w:val="ro-MO"/>
        </w:rPr>
      </w:pPr>
      <w:r w:rsidRPr="00446F65">
        <w:rPr>
          <w:rFonts w:ascii="Times New Roman" w:hAnsi="Times New Roman" w:cs="Times New Roman"/>
          <w:sz w:val="26"/>
          <w:szCs w:val="26"/>
          <w:lang w:val="ro-MO"/>
        </w:rPr>
        <w:t xml:space="preserve">După cum a fost prezentat anterior Piața WLA (care include serviciile de acces cu ridicata la bucla locală de cupru și fibră optică) este situată în amonte față de piața WCA (care include serviciile </w:t>
      </w:r>
      <w:r w:rsidR="006B40C2" w:rsidRPr="00653F5F">
        <w:rPr>
          <w:rFonts w:ascii="Times New Roman" w:hAnsi="Times New Roman" w:cs="Times New Roman"/>
          <w:i/>
          <w:sz w:val="26"/>
          <w:szCs w:val="26"/>
          <w:lang w:val="ro-MO"/>
        </w:rPr>
        <w:t>b</w:t>
      </w:r>
      <w:r w:rsidRPr="00653F5F">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deoarece solicitantul de acces,  pentru a beneficia de serviciile WLA, este nevoit să construiască rețeaua mai aproape de utilizatorul final și astfel să obțină un control mai mare asupra liniei abonatului. Utilizând serviciile WLA, solicitantul de acces poate furniza propriile servicii cu amănuntul sau servicii cu ridicata WCA al</w:t>
      </w:r>
      <w:r w:rsidR="00AA6A15" w:rsidRPr="00446F65">
        <w:rPr>
          <w:rFonts w:ascii="Times New Roman" w:hAnsi="Times New Roman" w:cs="Times New Roman"/>
          <w:sz w:val="26"/>
          <w:szCs w:val="26"/>
          <w:lang w:val="ro-MO"/>
        </w:rPr>
        <w:t>tor</w:t>
      </w:r>
      <w:r w:rsidRPr="00446F65">
        <w:rPr>
          <w:rFonts w:ascii="Times New Roman" w:hAnsi="Times New Roman" w:cs="Times New Roman"/>
          <w:sz w:val="26"/>
          <w:szCs w:val="26"/>
          <w:lang w:val="ro-MO"/>
        </w:rPr>
        <w:t xml:space="preserve"> furnizori.</w:t>
      </w:r>
    </w:p>
    <w:p w:rsidR="00165F52"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comparaţie cu serviciile de acces </w:t>
      </w:r>
      <w:r w:rsidR="008E0CE0" w:rsidRPr="00653F5F">
        <w:rPr>
          <w:rFonts w:ascii="Times New Roman" w:hAnsi="Times New Roman" w:cs="Times New Roman"/>
          <w:i/>
          <w:sz w:val="26"/>
          <w:szCs w:val="26"/>
          <w:lang w:val="ro-MO"/>
        </w:rPr>
        <w:t>b</w:t>
      </w:r>
      <w:r w:rsidR="008F4E46" w:rsidRPr="00653F5F">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accesul necondiţionat la bucla locală oferă furnizorilor alternativi o mai mare libertate în ceea ce priveşte atât gama de servicii ce poate fi oferită clienţilor lor, cât şi posibilitatea de stabilire a preţurilor. </w:t>
      </w:r>
    </w:p>
    <w:p w:rsidR="00165F52"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în cazul accesului la bucla locală,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ul alternativ administrează ansamblul elementelor active ale reţelei, inclusiv echipamentele DSLAM, pentru a oferi servicii pe piaţa cu amănuntul către utilizatorii finali. Prin urmare, furnizorul alternativ dispune de o capacitate mare de diferenţiere şi inovare a serviciilor, aspecte foarte importante în special pe pieţele cu progrese tehnologice rapide, cum ar fi pieţele de servicii de comunicaţii electronice în bandă largă.</w:t>
      </w:r>
    </w:p>
    <w:p w:rsidR="00165F52"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cele două categorii de servicii cu ridicata presupun niveluri foarte diferite de investiţii în infrastructură pentru furnizorul alternativ. Astfel, accesul la bucla locală reprezintă doar un element care, combinat cu alte elemente de reţea şi activităţi de management realizate de furnizorul alternativ, permite furnizarea de servicii de acces utilizatorilor finali. Pe de altă parte, serviciul de acces </w:t>
      </w:r>
      <w:r w:rsidR="008E0CE0" w:rsidRPr="00653F5F">
        <w:rPr>
          <w:rFonts w:ascii="Times New Roman" w:hAnsi="Times New Roman" w:cs="Times New Roman"/>
          <w:i/>
          <w:sz w:val="26"/>
          <w:szCs w:val="26"/>
          <w:lang w:val="ro-MO"/>
        </w:rPr>
        <w:t>b</w:t>
      </w:r>
      <w:r w:rsidR="008F4E46" w:rsidRPr="00653F5F">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necesită investiţii minore, precum şi activităţi limitate din partea furnizorului alternativ, pentru a furniza servicii la nivelul pieţei cu amănuntul.</w:t>
      </w:r>
    </w:p>
    <w:p w:rsidR="00FA5301"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motivaţiile care determină cererea pentru cele două servicii sunt diferite: în cazul accesului la bucla locală,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ii alternativi sunt interesaţi să achiziţioneze un element de infrastructură care să le permită să ofere servicii integrate de voce şi date şi să menţină o relaţie mai strânsă cu utilizatorul final. În cazul accesului </w:t>
      </w:r>
      <w:r w:rsidR="00AA6A15" w:rsidRPr="00446F65">
        <w:rPr>
          <w:rFonts w:ascii="Times New Roman" w:hAnsi="Times New Roman" w:cs="Times New Roman"/>
          <w:sz w:val="26"/>
          <w:szCs w:val="26"/>
          <w:lang w:val="ro-MO"/>
        </w:rPr>
        <w:t xml:space="preserve">de tip </w:t>
      </w:r>
      <w:r w:rsidR="00AA6A15" w:rsidRPr="00653F5F">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ii alternativi sunt inter</w:t>
      </w:r>
      <w:r w:rsidR="005C0E69" w:rsidRPr="00446F65">
        <w:rPr>
          <w:rFonts w:ascii="Times New Roman" w:hAnsi="Times New Roman" w:cs="Times New Roman"/>
          <w:sz w:val="26"/>
          <w:szCs w:val="26"/>
          <w:lang w:val="ro-MO"/>
        </w:rPr>
        <w:t xml:space="preserve">esaţi de un </w:t>
      </w:r>
      <w:r w:rsidRPr="00446F65">
        <w:rPr>
          <w:rFonts w:ascii="Times New Roman" w:hAnsi="Times New Roman" w:cs="Times New Roman"/>
          <w:sz w:val="26"/>
          <w:szCs w:val="26"/>
          <w:lang w:val="ro-MO"/>
        </w:rPr>
        <w:t>produs care necesită într-o mai mică măsură elemente de reţea şi activităţi suplimentare pentru</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comercializarea de servicii de acces la nivelul pieţei cu amănuntul şi,</w:t>
      </w:r>
      <w:r w:rsidR="005C0E69" w:rsidRPr="00446F65">
        <w:rPr>
          <w:rFonts w:ascii="Times New Roman" w:hAnsi="Times New Roman" w:cs="Times New Roman"/>
          <w:sz w:val="26"/>
          <w:szCs w:val="26"/>
          <w:lang w:val="ro-MO"/>
        </w:rPr>
        <w:t xml:space="preserve"> în consecinţă, determină o mai </w:t>
      </w:r>
      <w:r w:rsidRPr="00446F65">
        <w:rPr>
          <w:rFonts w:ascii="Times New Roman" w:hAnsi="Times New Roman" w:cs="Times New Roman"/>
          <w:sz w:val="26"/>
          <w:szCs w:val="26"/>
          <w:lang w:val="ro-MO"/>
        </w:rPr>
        <w:t xml:space="preserve">mare dependenţă de </w:t>
      </w:r>
      <w:r w:rsidR="005C0E69" w:rsidRPr="00446F65">
        <w:rPr>
          <w:rFonts w:ascii="Times New Roman" w:hAnsi="Times New Roman" w:cs="Times New Roman"/>
          <w:sz w:val="26"/>
          <w:szCs w:val="26"/>
          <w:lang w:val="ro-MO"/>
        </w:rPr>
        <w:t>furn</w:t>
      </w:r>
      <w:r w:rsidR="002B5772" w:rsidRPr="00446F65">
        <w:rPr>
          <w:rFonts w:ascii="Times New Roman" w:hAnsi="Times New Roman" w:cs="Times New Roman"/>
          <w:sz w:val="26"/>
          <w:szCs w:val="26"/>
          <w:lang w:val="ro-MO"/>
        </w:rPr>
        <w:t>i</w:t>
      </w:r>
      <w:r w:rsidR="005C0E69" w:rsidRPr="00446F65">
        <w:rPr>
          <w:rFonts w:ascii="Times New Roman" w:hAnsi="Times New Roman" w:cs="Times New Roman"/>
          <w:sz w:val="26"/>
          <w:szCs w:val="26"/>
          <w:lang w:val="ro-MO"/>
        </w:rPr>
        <w:t>z</w:t>
      </w:r>
      <w:r w:rsidRPr="00446F65">
        <w:rPr>
          <w:rFonts w:ascii="Times New Roman" w:hAnsi="Times New Roman" w:cs="Times New Roman"/>
          <w:sz w:val="26"/>
          <w:szCs w:val="26"/>
          <w:lang w:val="ro-MO"/>
        </w:rPr>
        <w:t xml:space="preserve">orul care </w:t>
      </w:r>
      <w:r w:rsidR="002B5772" w:rsidRPr="00446F65">
        <w:rPr>
          <w:rFonts w:ascii="Times New Roman" w:hAnsi="Times New Roman" w:cs="Times New Roman"/>
          <w:sz w:val="26"/>
          <w:szCs w:val="26"/>
          <w:lang w:val="ro-MO"/>
        </w:rPr>
        <w:t xml:space="preserve">oferă </w:t>
      </w:r>
      <w:r w:rsidRPr="00446F65">
        <w:rPr>
          <w:rFonts w:ascii="Times New Roman" w:hAnsi="Times New Roman" w:cs="Times New Roman"/>
          <w:sz w:val="26"/>
          <w:szCs w:val="26"/>
          <w:lang w:val="ro-MO"/>
        </w:rPr>
        <w:t>acces</w:t>
      </w:r>
      <w:r w:rsidR="000E0871" w:rsidRPr="00446F65">
        <w:rPr>
          <w:rFonts w:ascii="Times New Roman" w:hAnsi="Times New Roman" w:cs="Times New Roman"/>
          <w:sz w:val="26"/>
          <w:szCs w:val="26"/>
          <w:lang w:val="ro-MO"/>
        </w:rPr>
        <w:t>ul</w:t>
      </w:r>
      <w:r w:rsidRPr="00446F65">
        <w:rPr>
          <w:rFonts w:ascii="Times New Roman" w:hAnsi="Times New Roman" w:cs="Times New Roman"/>
          <w:sz w:val="26"/>
          <w:szCs w:val="26"/>
          <w:lang w:val="ro-MO"/>
        </w:rPr>
        <w:t>.</w:t>
      </w:r>
    </w:p>
    <w:p w:rsidR="00EB7BA0"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concluzie, instalarea de către </w:t>
      </w:r>
      <w:r w:rsidR="000E0871" w:rsidRPr="00446F65">
        <w:rPr>
          <w:rFonts w:ascii="Times New Roman" w:hAnsi="Times New Roman" w:cs="Times New Roman"/>
          <w:sz w:val="26"/>
          <w:szCs w:val="26"/>
          <w:lang w:val="ro-MO"/>
        </w:rPr>
        <w:t>f</w:t>
      </w:r>
      <w:r w:rsidR="005C0E69" w:rsidRPr="00446F65">
        <w:rPr>
          <w:rFonts w:ascii="Times New Roman" w:hAnsi="Times New Roman" w:cs="Times New Roman"/>
          <w:sz w:val="26"/>
          <w:szCs w:val="26"/>
          <w:lang w:val="ro-MO"/>
        </w:rPr>
        <w:t>urniz</w:t>
      </w:r>
      <w:r w:rsidRPr="00446F65">
        <w:rPr>
          <w:rFonts w:ascii="Times New Roman" w:hAnsi="Times New Roman" w:cs="Times New Roman"/>
          <w:sz w:val="26"/>
          <w:szCs w:val="26"/>
          <w:lang w:val="ro-MO"/>
        </w:rPr>
        <w:t>orul alternativ de e</w:t>
      </w:r>
      <w:r w:rsidR="005C0E69" w:rsidRPr="00446F65">
        <w:rPr>
          <w:rFonts w:ascii="Times New Roman" w:hAnsi="Times New Roman" w:cs="Times New Roman"/>
          <w:sz w:val="26"/>
          <w:szCs w:val="26"/>
          <w:lang w:val="ro-MO"/>
        </w:rPr>
        <w:t xml:space="preserve">chipamente proprii (de exemplu, </w:t>
      </w:r>
      <w:r w:rsidRPr="00446F65">
        <w:rPr>
          <w:rFonts w:ascii="Times New Roman" w:hAnsi="Times New Roman" w:cs="Times New Roman"/>
          <w:sz w:val="26"/>
          <w:szCs w:val="26"/>
          <w:lang w:val="ro-MO"/>
        </w:rPr>
        <w:t xml:space="preserve">DSLAM) determină investiţii semnificative, dar în acelaşi timp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ul a</w:t>
      </w:r>
      <w:r w:rsidR="005C0E69" w:rsidRPr="00446F65">
        <w:rPr>
          <w:rFonts w:ascii="Times New Roman" w:hAnsi="Times New Roman" w:cs="Times New Roman"/>
          <w:sz w:val="26"/>
          <w:szCs w:val="26"/>
          <w:lang w:val="ro-MO"/>
        </w:rPr>
        <w:t xml:space="preserve">lternativ obţine un control mai </w:t>
      </w:r>
      <w:r w:rsidRPr="00446F65">
        <w:rPr>
          <w:rFonts w:ascii="Times New Roman" w:hAnsi="Times New Roman" w:cs="Times New Roman"/>
          <w:sz w:val="26"/>
          <w:szCs w:val="26"/>
          <w:lang w:val="ro-MO"/>
        </w:rPr>
        <w:t>mare asupra acoperirii geografice şi poate dezvolta noi servicii cu amănuntul. În cazul unei creşteri a</w:t>
      </w:r>
      <w:r w:rsidR="00AA6A15" w:rsidRPr="00446F65">
        <w:rPr>
          <w:rFonts w:ascii="Times New Roman" w:hAnsi="Times New Roman" w:cs="Times New Roman"/>
          <w:sz w:val="26"/>
          <w:szCs w:val="26"/>
          <w:lang w:val="ro-MO"/>
        </w:rPr>
        <w:t>l</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preţului accesului la bucla locală cu până la 10% este puţin probabil ca un furnizor activ pe piaţă prin</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intermediul accesului la bucla locală să fie interesat să substituie accesul la bucla locală cu acces</w:t>
      </w:r>
      <w:r w:rsidR="00AA6A15" w:rsidRPr="00446F65">
        <w:rPr>
          <w:rFonts w:ascii="Times New Roman" w:hAnsi="Times New Roman" w:cs="Times New Roman"/>
          <w:sz w:val="26"/>
          <w:szCs w:val="26"/>
          <w:lang w:val="ro-MO"/>
        </w:rPr>
        <w:t xml:space="preserve"> de tip </w:t>
      </w:r>
      <w:r w:rsidR="00AA6A15" w:rsidRPr="00653F5F">
        <w:rPr>
          <w:rFonts w:ascii="Times New Roman" w:hAnsi="Times New Roman" w:cs="Times New Roman"/>
          <w:i/>
          <w:sz w:val="26"/>
          <w:szCs w:val="26"/>
          <w:lang w:val="ro-MO"/>
        </w:rPr>
        <w:t>bitstream</w:t>
      </w:r>
      <w:r w:rsidR="00EB7BA0" w:rsidRPr="00446F65">
        <w:rPr>
          <w:rFonts w:ascii="Times New Roman" w:hAnsi="Times New Roman" w:cs="Times New Roman"/>
          <w:sz w:val="26"/>
          <w:szCs w:val="26"/>
          <w:lang w:val="ro-MO"/>
        </w:rPr>
        <w:t>.</w:t>
      </w:r>
    </w:p>
    <w:p w:rsidR="00EB7BA0" w:rsidRPr="00446F65" w:rsidRDefault="00165F5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Din punctul de vedere al ofertei posibilităţile de substituibilitate depind de aceleaşi condiţii ca în</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cazul substituibilităţii cererii. Astfel, un furnizor de servicii de acces </w:t>
      </w:r>
      <w:r w:rsidR="00433312" w:rsidRPr="00653F5F">
        <w:rPr>
          <w:rFonts w:ascii="Times New Roman" w:hAnsi="Times New Roman" w:cs="Times New Roman"/>
          <w:i/>
          <w:sz w:val="26"/>
          <w:szCs w:val="26"/>
          <w:lang w:val="ro-MO"/>
        </w:rPr>
        <w:t>b</w:t>
      </w:r>
      <w:r w:rsidR="004208F0" w:rsidRPr="00653F5F">
        <w:rPr>
          <w:rFonts w:ascii="Times New Roman" w:hAnsi="Times New Roman" w:cs="Times New Roman"/>
          <w:i/>
          <w:sz w:val="26"/>
          <w:szCs w:val="26"/>
          <w:lang w:val="ro-MO"/>
        </w:rPr>
        <w:t>itstream</w:t>
      </w:r>
      <w:r w:rsidRPr="00653F5F">
        <w:rPr>
          <w:rFonts w:ascii="Times New Roman" w:hAnsi="Times New Roman" w:cs="Times New Roman"/>
          <w:i/>
          <w:sz w:val="26"/>
          <w:szCs w:val="26"/>
          <w:lang w:val="ro-MO"/>
        </w:rPr>
        <w:t xml:space="preserve"> </w:t>
      </w:r>
      <w:r w:rsidRPr="00446F65">
        <w:rPr>
          <w:rFonts w:ascii="Times New Roman" w:hAnsi="Times New Roman" w:cs="Times New Roman"/>
          <w:sz w:val="26"/>
          <w:szCs w:val="26"/>
          <w:lang w:val="ro-MO"/>
        </w:rPr>
        <w:t>va considera</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lastRenderedPageBreak/>
        <w:t>substituibil accesul la bucla locală doar dacă acesta deţine toate elementele de reţea necesare</w:t>
      </w:r>
      <w:r w:rsidR="000E0871"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autofurnizării</w:t>
      </w:r>
      <w:proofErr w:type="spellEnd"/>
      <w:r w:rsidRPr="00446F65">
        <w:rPr>
          <w:rFonts w:ascii="Times New Roman" w:hAnsi="Times New Roman" w:cs="Times New Roman"/>
          <w:sz w:val="26"/>
          <w:szCs w:val="26"/>
          <w:lang w:val="ro-MO"/>
        </w:rPr>
        <w:t xml:space="preserve"> unui serviciu </w:t>
      </w:r>
      <w:r w:rsidR="00C5110A" w:rsidRPr="00446F65">
        <w:rPr>
          <w:rFonts w:ascii="Times New Roman" w:hAnsi="Times New Roman" w:cs="Times New Roman"/>
          <w:sz w:val="26"/>
          <w:szCs w:val="26"/>
          <w:lang w:val="ro-MO"/>
        </w:rPr>
        <w:t>cu ridicata</w:t>
      </w:r>
      <w:r w:rsidR="00841C3C" w:rsidRPr="00446F65">
        <w:rPr>
          <w:rFonts w:ascii="Times New Roman" w:hAnsi="Times New Roman" w:cs="Times New Roman"/>
          <w:sz w:val="26"/>
          <w:szCs w:val="26"/>
          <w:lang w:val="ro-MO"/>
        </w:rPr>
        <w:t xml:space="preserve"> echivalent.</w:t>
      </w:r>
    </w:p>
    <w:p w:rsidR="00B034C7" w:rsidRPr="00446F65" w:rsidRDefault="00E6197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Concluzia ANRCETI: </w:t>
      </w:r>
      <w:r w:rsidRPr="00446F65">
        <w:rPr>
          <w:rFonts w:ascii="Times New Roman" w:hAnsi="Times New Roman" w:cs="Times New Roman"/>
          <w:sz w:val="26"/>
          <w:szCs w:val="26"/>
          <w:lang w:val="ro-MO"/>
        </w:rPr>
        <w:t xml:space="preserve">serviciile de acces la bucla locală şi serviciile </w:t>
      </w:r>
      <w:r w:rsidR="00103D09" w:rsidRPr="00653F5F">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nu fac parte din aceeaşi piaţă relevantă a produsului.</w:t>
      </w:r>
    </w:p>
    <w:p w:rsidR="00A148C1" w:rsidRPr="00446F65" w:rsidRDefault="00A148C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A148C1" w:rsidRPr="00446F65" w:rsidRDefault="008E4979" w:rsidP="00317915">
      <w:pPr>
        <w:pStyle w:val="ListParagraph"/>
        <w:numPr>
          <w:ilvl w:val="0"/>
          <w:numId w:val="14"/>
        </w:numPr>
        <w:spacing w:line="240" w:lineRule="auto"/>
        <w:ind w:left="0" w:firstLine="720"/>
        <w:jc w:val="both"/>
        <w:rPr>
          <w:rFonts w:ascii="Times New Roman" w:eastAsiaTheme="majorEastAsia" w:hAnsi="Times New Roman" w:cs="Times New Roman"/>
          <w:b/>
          <w:bCs/>
          <w:i/>
          <w:iCs/>
          <w:sz w:val="26"/>
          <w:szCs w:val="26"/>
          <w:lang w:val="ro-MO"/>
        </w:rPr>
      </w:pPr>
      <w:r w:rsidRPr="00446F65">
        <w:rPr>
          <w:rFonts w:ascii="Times New Roman" w:eastAsiaTheme="majorEastAsia" w:hAnsi="Times New Roman" w:cs="Times New Roman"/>
          <w:b/>
          <w:bCs/>
          <w:i/>
          <w:iCs/>
          <w:sz w:val="26"/>
          <w:szCs w:val="26"/>
          <w:lang w:val="ro-MO"/>
        </w:rPr>
        <w:t>Analiza măsurii</w:t>
      </w:r>
      <w:r w:rsidR="00595326" w:rsidRPr="00446F65">
        <w:rPr>
          <w:rFonts w:ascii="Times New Roman" w:eastAsiaTheme="majorEastAsia" w:hAnsi="Times New Roman" w:cs="Times New Roman"/>
          <w:b/>
          <w:bCs/>
          <w:i/>
          <w:iCs/>
          <w:sz w:val="26"/>
          <w:szCs w:val="26"/>
          <w:lang w:val="ro-MO"/>
        </w:rPr>
        <w:t xml:space="preserve"> </w:t>
      </w:r>
      <w:r w:rsidRPr="00446F65">
        <w:rPr>
          <w:rFonts w:ascii="Times New Roman" w:eastAsiaTheme="majorEastAsia" w:hAnsi="Times New Roman" w:cs="Times New Roman"/>
          <w:b/>
          <w:bCs/>
          <w:i/>
          <w:iCs/>
          <w:sz w:val="26"/>
          <w:szCs w:val="26"/>
          <w:lang w:val="ro-MO"/>
        </w:rPr>
        <w:t>în</w:t>
      </w:r>
      <w:r w:rsidR="00A148C1" w:rsidRPr="00446F65">
        <w:rPr>
          <w:rFonts w:ascii="Times New Roman" w:eastAsiaTheme="majorEastAsia" w:hAnsi="Times New Roman" w:cs="Times New Roman"/>
          <w:b/>
          <w:bCs/>
          <w:i/>
          <w:iCs/>
          <w:sz w:val="26"/>
          <w:szCs w:val="26"/>
          <w:lang w:val="ro-MO"/>
        </w:rPr>
        <w:t xml:space="preserve"> care serviciile VULA fac parte din aceeaşi piaţă relevantă a produsului.</w:t>
      </w:r>
    </w:p>
    <w:p w:rsidR="003E2C99" w:rsidRPr="00446F65" w:rsidRDefault="003E2C99"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Identificarea produselor care cad sub incidența </w:t>
      </w:r>
      <w:r w:rsidR="00433312" w:rsidRPr="00446F65">
        <w:rPr>
          <w:rFonts w:ascii="Times New Roman" w:hAnsi="Times New Roman" w:cs="Times New Roman"/>
          <w:sz w:val="26"/>
          <w:szCs w:val="26"/>
          <w:lang w:val="ro-MO"/>
        </w:rPr>
        <w:t>p</w:t>
      </w:r>
      <w:r w:rsidRPr="00446F65">
        <w:rPr>
          <w:rFonts w:ascii="Times New Roman" w:hAnsi="Times New Roman" w:cs="Times New Roman"/>
          <w:sz w:val="26"/>
          <w:szCs w:val="26"/>
          <w:lang w:val="ro-MO"/>
        </w:rPr>
        <w:t>ieței WLA trebuie analizată prospectiv. Prin urmare, trebuie să se țină cont la definirea pieței relevante WLA de disponibilitatea produselor de acces în curs de dezvoltare. În special în scenariile PON nu există încă produse de acces fizice cu ridicata la ODF disponibile pentru publicul larg.</w:t>
      </w:r>
    </w:p>
    <w:p w:rsidR="003E2C99" w:rsidRPr="00446F65" w:rsidRDefault="003E2C99"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Cel mai potrivit remediu impus pe piața WLA rămâne accesul fizic la bucla și sub-bucla locală, care asigură solicitanții de acces cu posibilitatea inovării și diferențierii ofertelor acestora cu amănuntul. În situațiile însă în care </w:t>
      </w:r>
      <w:proofErr w:type="spellStart"/>
      <w:r w:rsidRPr="00446F65">
        <w:rPr>
          <w:rFonts w:ascii="Times New Roman" w:hAnsi="Times New Roman" w:cs="Times New Roman"/>
          <w:sz w:val="26"/>
          <w:szCs w:val="26"/>
          <w:lang w:val="ro-MO"/>
        </w:rPr>
        <w:t>degruparea</w:t>
      </w:r>
      <w:proofErr w:type="spellEnd"/>
      <w:r w:rsidRPr="00446F65">
        <w:rPr>
          <w:rFonts w:ascii="Times New Roman" w:hAnsi="Times New Roman" w:cs="Times New Roman"/>
          <w:sz w:val="26"/>
          <w:szCs w:val="26"/>
          <w:lang w:val="ro-MO"/>
        </w:rPr>
        <w:t xml:space="preserve"> fizică a fibrei optice nu este fezabilă tehnic sau economic sau în cazul împiedicării implementării și obținerii beneficiilor oferite de VDSL </w:t>
      </w:r>
      <w:r w:rsidRPr="00653F5F">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remediul potrivit și proporțional este accesul virtual</w:t>
      </w:r>
      <w:r w:rsidR="00B422BE" w:rsidRPr="00446F65">
        <w:rPr>
          <w:rFonts w:ascii="Times New Roman" w:hAnsi="Times New Roman" w:cs="Times New Roman"/>
          <w:sz w:val="26"/>
          <w:szCs w:val="26"/>
          <w:lang w:val="ro-MO"/>
        </w:rPr>
        <w:t xml:space="preserve"> (VULA)</w:t>
      </w:r>
      <w:r w:rsidRPr="00446F65">
        <w:rPr>
          <w:rFonts w:ascii="Times New Roman" w:hAnsi="Times New Roman" w:cs="Times New Roman"/>
          <w:sz w:val="26"/>
          <w:szCs w:val="26"/>
          <w:lang w:val="ro-MO"/>
        </w:rPr>
        <w:t>, astfel fără a se aduce prejudicii dezvoltării tehnologice viitoare.</w:t>
      </w:r>
    </w:p>
    <w:p w:rsidR="003E2C99" w:rsidRPr="00446F65" w:rsidRDefault="003E2C99" w:rsidP="00317915">
      <w:pPr>
        <w:spacing w:after="0" w:line="240" w:lineRule="auto"/>
        <w:ind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Ținând cont de cele menționate, este potrivit de a fi incluse în </w:t>
      </w:r>
      <w:r w:rsidR="00433312" w:rsidRPr="00446F65">
        <w:rPr>
          <w:rFonts w:ascii="Times New Roman" w:hAnsi="Times New Roman" w:cs="Times New Roman"/>
          <w:sz w:val="26"/>
          <w:szCs w:val="26"/>
          <w:lang w:val="ro-MO"/>
        </w:rPr>
        <w:t>p</w:t>
      </w:r>
      <w:r w:rsidRPr="00446F65">
        <w:rPr>
          <w:rFonts w:ascii="Times New Roman" w:hAnsi="Times New Roman" w:cs="Times New Roman"/>
          <w:sz w:val="26"/>
          <w:szCs w:val="26"/>
          <w:lang w:val="ro-MO"/>
        </w:rPr>
        <w:t xml:space="preserve">iața WLA produsele bazate pe acces non-fizic sau virtual, când acestea prezintă funcționalități echivalente sau comparabile cu cele ale </w:t>
      </w:r>
      <w:proofErr w:type="spellStart"/>
      <w:r w:rsidRPr="00446F65">
        <w:rPr>
          <w:rFonts w:ascii="Times New Roman" w:hAnsi="Times New Roman" w:cs="Times New Roman"/>
          <w:sz w:val="26"/>
          <w:szCs w:val="26"/>
          <w:lang w:val="ro-MO"/>
        </w:rPr>
        <w:t>degrupării</w:t>
      </w:r>
      <w:proofErr w:type="spellEnd"/>
      <w:r w:rsidRPr="00446F65">
        <w:rPr>
          <w:rFonts w:ascii="Times New Roman" w:hAnsi="Times New Roman" w:cs="Times New Roman"/>
          <w:sz w:val="26"/>
          <w:szCs w:val="26"/>
          <w:lang w:val="ro-MO"/>
        </w:rPr>
        <w:t xml:space="preserve"> fizice. </w:t>
      </w:r>
    </w:p>
    <w:p w:rsidR="00B422BE" w:rsidRPr="00446F65" w:rsidRDefault="00E65C48" w:rsidP="00317915">
      <w:pPr>
        <w:spacing w:after="0" w:line="240" w:lineRule="auto"/>
        <w:ind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w:t>
      </w:r>
      <w:r w:rsidR="00B422BE" w:rsidRPr="00446F65">
        <w:rPr>
          <w:rFonts w:ascii="Times New Roman" w:hAnsi="Times New Roman" w:cs="Times New Roman"/>
          <w:sz w:val="26"/>
          <w:szCs w:val="26"/>
          <w:lang w:val="ro-MO"/>
        </w:rPr>
        <w:t xml:space="preserve">VULA </w:t>
      </w:r>
      <w:r w:rsidRPr="00446F65">
        <w:rPr>
          <w:rFonts w:ascii="Times New Roman" w:hAnsi="Times New Roman" w:cs="Times New Roman"/>
          <w:sz w:val="26"/>
          <w:szCs w:val="26"/>
          <w:lang w:val="ro-MO"/>
        </w:rPr>
        <w:t>sunt servicii</w:t>
      </w:r>
      <w:r w:rsidR="00B422BE" w:rsidRPr="00446F65">
        <w:rPr>
          <w:rFonts w:ascii="Times New Roman" w:hAnsi="Times New Roman" w:cs="Times New Roman"/>
          <w:sz w:val="26"/>
          <w:szCs w:val="26"/>
          <w:lang w:val="ro-MO"/>
        </w:rPr>
        <w:t xml:space="preserve"> de acces local activ</w:t>
      </w:r>
      <w:r w:rsidRPr="00446F65">
        <w:rPr>
          <w:rFonts w:ascii="Times New Roman" w:hAnsi="Times New Roman" w:cs="Times New Roman"/>
          <w:sz w:val="26"/>
          <w:szCs w:val="26"/>
          <w:lang w:val="ro-MO"/>
        </w:rPr>
        <w:t>e</w:t>
      </w:r>
      <w:r w:rsidR="00B422BE" w:rsidRPr="00446F65">
        <w:rPr>
          <w:rStyle w:val="FootnoteReference"/>
          <w:rFonts w:ascii="Times New Roman" w:hAnsi="Times New Roman" w:cs="Times New Roman"/>
          <w:sz w:val="26"/>
          <w:szCs w:val="26"/>
          <w:lang w:val="ro-MO"/>
        </w:rPr>
        <w:footnoteReference w:id="8"/>
      </w:r>
      <w:r w:rsidR="00BE7199" w:rsidRPr="00446F65">
        <w:rPr>
          <w:rFonts w:ascii="Times New Roman" w:hAnsi="Times New Roman" w:cs="Times New Roman"/>
          <w:sz w:val="26"/>
          <w:szCs w:val="26"/>
          <w:lang w:val="ro-MO"/>
        </w:rPr>
        <w:t xml:space="preserve"> care, similar serviciilor de acces la bucla locală, permit furnizarea unei game de servicii cu ridicata și cu amănuntul. </w:t>
      </w:r>
    </w:p>
    <w:p w:rsidR="003E2C99" w:rsidRPr="00446F65" w:rsidRDefault="003E2C99"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produsele de acces cu ridicata non-fizice sau virtuale vor fi incluse în Piața WLA dacă îndeplinesc cumulativ următoarele condiții</w:t>
      </w:r>
      <w:r w:rsidR="00B8257F"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în cazul în care funcționalitățile lor sunt comparabile cu cele ale </w:t>
      </w:r>
      <w:r w:rsidR="008E0CE0" w:rsidRPr="00446F65">
        <w:rPr>
          <w:rFonts w:ascii="Times New Roman" w:hAnsi="Times New Roman" w:cs="Times New Roman"/>
          <w:sz w:val="26"/>
          <w:szCs w:val="26"/>
          <w:lang w:val="ro-MO"/>
        </w:rPr>
        <w:t>accesului la bucla locală</w:t>
      </w:r>
      <w:r w:rsidRPr="00446F65">
        <w:rPr>
          <w:rFonts w:ascii="Times New Roman" w:hAnsi="Times New Roman" w:cs="Times New Roman"/>
          <w:sz w:val="26"/>
          <w:szCs w:val="26"/>
          <w:lang w:val="ro-MO"/>
        </w:rPr>
        <w:t xml:space="preserve"> în ceea ce privește parametrii relevanți pentru solicitanții de acces</w:t>
      </w:r>
      <w:r w:rsidR="00B8257F"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w:t>
      </w:r>
    </w:p>
    <w:p w:rsidR="00A321FE" w:rsidRPr="00446F65" w:rsidRDefault="003E2C99" w:rsidP="00317915">
      <w:pPr>
        <w:pStyle w:val="ListParagraph"/>
        <w:numPr>
          <w:ilvl w:val="0"/>
          <w:numId w:val="16"/>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are loc la nivel local. Aceasta presupune că traficul este </w:t>
      </w:r>
      <w:r w:rsidR="008E0CE0" w:rsidRPr="00446F65">
        <w:rPr>
          <w:rFonts w:ascii="Times New Roman" w:hAnsi="Times New Roman" w:cs="Times New Roman"/>
          <w:sz w:val="26"/>
          <w:szCs w:val="26"/>
          <w:lang w:val="ro-MO"/>
        </w:rPr>
        <w:t>transferat</w:t>
      </w:r>
      <w:r w:rsidRPr="00446F65">
        <w:rPr>
          <w:rFonts w:ascii="Times New Roman" w:hAnsi="Times New Roman" w:cs="Times New Roman"/>
          <w:sz w:val="26"/>
          <w:szCs w:val="26"/>
          <w:lang w:val="ro-MO"/>
        </w:rPr>
        <w:t xml:space="preserve"> la un nivel mai apropiat de sediul utilizatorului final decât nivelul regional sau național unde de regulă </w:t>
      </w:r>
      <w:r w:rsidR="00A321FE" w:rsidRPr="00446F65">
        <w:rPr>
          <w:rFonts w:ascii="Times New Roman" w:hAnsi="Times New Roman" w:cs="Times New Roman"/>
          <w:sz w:val="26"/>
          <w:szCs w:val="26"/>
          <w:lang w:val="ro-MO"/>
        </w:rPr>
        <w:t xml:space="preserve">este </w:t>
      </w:r>
      <w:r w:rsidRPr="00446F65">
        <w:rPr>
          <w:rFonts w:ascii="Times New Roman" w:hAnsi="Times New Roman" w:cs="Times New Roman"/>
          <w:sz w:val="26"/>
          <w:szCs w:val="26"/>
          <w:lang w:val="ro-MO"/>
        </w:rPr>
        <w:t xml:space="preserve">furnizat accesul tradițional de tip </w:t>
      </w:r>
      <w:r w:rsidRPr="00980A52">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Accesul este acordat la sau în apropi</w:t>
      </w:r>
      <w:r w:rsidR="00653F5F">
        <w:rPr>
          <w:rFonts w:ascii="Times New Roman" w:hAnsi="Times New Roman" w:cs="Times New Roman"/>
          <w:sz w:val="26"/>
          <w:szCs w:val="26"/>
          <w:lang w:val="ro-MO"/>
        </w:rPr>
        <w:t>erea oficiului central (</w:t>
      </w:r>
      <w:proofErr w:type="spellStart"/>
      <w:r w:rsidR="00653F5F" w:rsidRPr="00653F5F">
        <w:rPr>
          <w:rFonts w:ascii="Times New Roman" w:hAnsi="Times New Roman" w:cs="Times New Roman"/>
          <w:i/>
          <w:sz w:val="26"/>
          <w:szCs w:val="26"/>
          <w:lang w:val="ro-MO"/>
        </w:rPr>
        <w:t>central</w:t>
      </w:r>
      <w:proofErr w:type="spellEnd"/>
      <w:r w:rsidRPr="00653F5F">
        <w:rPr>
          <w:rFonts w:ascii="Times New Roman" w:hAnsi="Times New Roman" w:cs="Times New Roman"/>
          <w:i/>
          <w:sz w:val="26"/>
          <w:szCs w:val="26"/>
          <w:lang w:val="ro-MO"/>
        </w:rPr>
        <w:t xml:space="preserve"> office</w:t>
      </w:r>
      <w:r w:rsidRPr="00446F65">
        <w:rPr>
          <w:rFonts w:ascii="Times New Roman" w:hAnsi="Times New Roman" w:cs="Times New Roman"/>
          <w:sz w:val="26"/>
          <w:szCs w:val="26"/>
          <w:lang w:val="ro-MO"/>
        </w:rPr>
        <w:t xml:space="preserve">)/MDF (inclusiv </w:t>
      </w:r>
      <w:proofErr w:type="spellStart"/>
      <w:r w:rsidRPr="00446F65">
        <w:rPr>
          <w:rFonts w:ascii="Times New Roman" w:hAnsi="Times New Roman" w:cs="Times New Roman"/>
          <w:sz w:val="26"/>
          <w:szCs w:val="26"/>
          <w:lang w:val="ro-MO"/>
        </w:rPr>
        <w:t>ODF-ul</w:t>
      </w:r>
      <w:proofErr w:type="spellEnd"/>
      <w:r w:rsidRPr="00446F65">
        <w:rPr>
          <w:rFonts w:ascii="Times New Roman" w:hAnsi="Times New Roman" w:cs="Times New Roman"/>
          <w:sz w:val="26"/>
          <w:szCs w:val="26"/>
          <w:lang w:val="ro-MO"/>
        </w:rPr>
        <w:t xml:space="preserve"> nou construit) sau la cabinetul stradal. </w:t>
      </w:r>
      <w:r w:rsidR="00A321FE" w:rsidRPr="00446F65">
        <w:rPr>
          <w:rFonts w:ascii="Times New Roman" w:hAnsi="Times New Roman" w:cs="Times New Roman"/>
          <w:sz w:val="26"/>
          <w:szCs w:val="26"/>
          <w:lang w:val="ro-MO"/>
        </w:rPr>
        <w:t xml:space="preserve">Cu toate acestea, chiar dacă scopul produselor virtuale este de a replica eficient produsele </w:t>
      </w:r>
      <w:r w:rsidR="008E0CE0" w:rsidRPr="00446F65">
        <w:rPr>
          <w:rFonts w:ascii="Times New Roman" w:hAnsi="Times New Roman" w:cs="Times New Roman"/>
          <w:sz w:val="26"/>
          <w:szCs w:val="26"/>
          <w:lang w:val="ro-MO"/>
        </w:rPr>
        <w:t>de acces la bucla locală</w:t>
      </w:r>
      <w:r w:rsidR="00E53625" w:rsidRPr="00446F65">
        <w:rPr>
          <w:rFonts w:ascii="Times New Roman" w:hAnsi="Times New Roman" w:cs="Times New Roman"/>
          <w:sz w:val="26"/>
          <w:szCs w:val="26"/>
          <w:lang w:val="ro-MO"/>
        </w:rPr>
        <w:t xml:space="preserve">, numărul punctelor de interconectare nu trebuie să fie neapărat echivalent cu numărul de puncte de interconectare a rețelei de cupru. </w:t>
      </w:r>
    </w:p>
    <w:p w:rsidR="003E2C99" w:rsidRPr="00446F65" w:rsidRDefault="001872DD" w:rsidP="00317915">
      <w:pPr>
        <w:pStyle w:val="ListParagraph"/>
        <w:numPr>
          <w:ilvl w:val="0"/>
          <w:numId w:val="16"/>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este generic furnizând solicitanților de acces o capacitate nepartajată</w:t>
      </w:r>
      <w:r w:rsidR="00AD0E48" w:rsidRPr="00446F65">
        <w:rPr>
          <w:rFonts w:ascii="Times New Roman" w:hAnsi="Times New Roman" w:cs="Times New Roman"/>
          <w:sz w:val="26"/>
          <w:szCs w:val="26"/>
          <w:lang w:val="ro-MO"/>
        </w:rPr>
        <w:t xml:space="preserve"> (furnizând solicitanților de acces lățimi de bandă în conformitate cu necesitățile acestora, respectându-se principiul proporționalității, fără a solicita furnizorului cu putere semnificativă de a construi infrastructuri fizice noi). </w:t>
      </w:r>
      <w:r w:rsidR="003E2C99" w:rsidRPr="00446F65">
        <w:rPr>
          <w:rFonts w:ascii="Times New Roman" w:hAnsi="Times New Roman" w:cs="Times New Roman"/>
          <w:sz w:val="26"/>
          <w:szCs w:val="26"/>
          <w:lang w:val="ro-MO"/>
        </w:rPr>
        <w:t xml:space="preserve">Accesul nepartajat solicită în general stabilirea unei conexiuni logice dedicate între echipamentul utilizatorului final și punctul de </w:t>
      </w:r>
      <w:r w:rsidR="008E0CE0" w:rsidRPr="00446F65">
        <w:rPr>
          <w:rFonts w:ascii="Times New Roman" w:hAnsi="Times New Roman" w:cs="Times New Roman"/>
          <w:sz w:val="26"/>
          <w:szCs w:val="26"/>
          <w:lang w:val="ro-MO"/>
        </w:rPr>
        <w:t>transfer</w:t>
      </w:r>
      <w:r w:rsidR="003E2C99" w:rsidRPr="00446F65">
        <w:rPr>
          <w:rFonts w:ascii="Times New Roman" w:hAnsi="Times New Roman" w:cs="Times New Roman"/>
          <w:sz w:val="26"/>
          <w:szCs w:val="26"/>
          <w:lang w:val="ro-MO"/>
        </w:rPr>
        <w:t>. Caracteristicile tehnice ale conexiunii</w:t>
      </w:r>
      <w:r w:rsidR="00AD0E48" w:rsidRPr="00446F65">
        <w:rPr>
          <w:rFonts w:ascii="Times New Roman" w:hAnsi="Times New Roman" w:cs="Times New Roman"/>
          <w:sz w:val="26"/>
          <w:szCs w:val="26"/>
          <w:lang w:val="ro-MO"/>
        </w:rPr>
        <w:t xml:space="preserve"> (serviciul </w:t>
      </w:r>
      <w:r w:rsidR="00AD0E48" w:rsidRPr="00653F5F">
        <w:rPr>
          <w:rFonts w:ascii="Times New Roman" w:hAnsi="Times New Roman" w:cs="Times New Roman"/>
          <w:i/>
          <w:sz w:val="26"/>
          <w:szCs w:val="26"/>
          <w:lang w:val="ro-MO"/>
        </w:rPr>
        <w:t xml:space="preserve">backhaul </w:t>
      </w:r>
      <w:r w:rsidR="00AD0E48" w:rsidRPr="00446F65">
        <w:rPr>
          <w:rFonts w:ascii="Times New Roman" w:hAnsi="Times New Roman" w:cs="Times New Roman"/>
          <w:sz w:val="26"/>
          <w:szCs w:val="26"/>
          <w:lang w:val="ro-MO"/>
        </w:rPr>
        <w:t>care conectează cabinetul stradal cu oficiul central și în special dimensionarea capacităților)</w:t>
      </w:r>
      <w:r w:rsidR="003E2C99" w:rsidRPr="00446F65">
        <w:rPr>
          <w:rFonts w:ascii="Times New Roman" w:hAnsi="Times New Roman" w:cs="Times New Roman"/>
          <w:sz w:val="26"/>
          <w:szCs w:val="26"/>
          <w:lang w:val="ro-MO"/>
        </w:rPr>
        <w:t xml:space="preserve"> trebuie să fie limitate doar de capacitățile inerente de acces ale tehnologiilor implementate</w:t>
      </w:r>
      <w:r w:rsidR="00AD0E48" w:rsidRPr="00446F65">
        <w:rPr>
          <w:rFonts w:ascii="Times New Roman" w:hAnsi="Times New Roman" w:cs="Times New Roman"/>
          <w:sz w:val="26"/>
          <w:szCs w:val="26"/>
          <w:lang w:val="ro-MO"/>
        </w:rPr>
        <w:t xml:space="preserve"> și suportă servicii similare cu </w:t>
      </w:r>
      <w:r w:rsidR="008E0CE0" w:rsidRPr="00446F65">
        <w:rPr>
          <w:rFonts w:ascii="Times New Roman" w:hAnsi="Times New Roman" w:cs="Times New Roman"/>
          <w:sz w:val="26"/>
          <w:szCs w:val="26"/>
          <w:lang w:val="ro-MO"/>
        </w:rPr>
        <w:t>accesul la bucla locală</w:t>
      </w:r>
      <w:r w:rsidR="003E2C99" w:rsidRPr="00446F65">
        <w:rPr>
          <w:rFonts w:ascii="Times New Roman" w:hAnsi="Times New Roman" w:cs="Times New Roman"/>
          <w:sz w:val="26"/>
          <w:szCs w:val="26"/>
          <w:lang w:val="ro-MO"/>
        </w:rPr>
        <w:t>.</w:t>
      </w:r>
    </w:p>
    <w:p w:rsidR="003E2C99" w:rsidRPr="00446F65" w:rsidRDefault="003E2C99" w:rsidP="00317915">
      <w:pPr>
        <w:pStyle w:val="ListParagraph"/>
        <w:numPr>
          <w:ilvl w:val="0"/>
          <w:numId w:val="16"/>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Solicitantul accesului trebuie să aibă suficient control asupra transmisiunii de rețea ca să </w:t>
      </w:r>
      <w:r w:rsidR="00A00361" w:rsidRPr="00446F65">
        <w:rPr>
          <w:rFonts w:ascii="Times New Roman" w:hAnsi="Times New Roman" w:cs="Times New Roman"/>
          <w:sz w:val="26"/>
          <w:szCs w:val="26"/>
          <w:lang w:val="ro-MO"/>
        </w:rPr>
        <w:t xml:space="preserve">fie </w:t>
      </w:r>
      <w:r w:rsidRPr="00446F65">
        <w:rPr>
          <w:rFonts w:ascii="Times New Roman" w:hAnsi="Times New Roman" w:cs="Times New Roman"/>
          <w:sz w:val="26"/>
          <w:szCs w:val="26"/>
          <w:lang w:val="ro-MO"/>
        </w:rPr>
        <w:t>consider</w:t>
      </w:r>
      <w:r w:rsidR="00A00361" w:rsidRPr="00446F65">
        <w:rPr>
          <w:rFonts w:ascii="Times New Roman" w:hAnsi="Times New Roman" w:cs="Times New Roman"/>
          <w:sz w:val="26"/>
          <w:szCs w:val="26"/>
          <w:lang w:val="ro-MO"/>
        </w:rPr>
        <w:t>at</w:t>
      </w:r>
      <w:r w:rsidRPr="00446F65">
        <w:rPr>
          <w:rFonts w:ascii="Times New Roman" w:hAnsi="Times New Roman" w:cs="Times New Roman"/>
          <w:sz w:val="26"/>
          <w:szCs w:val="26"/>
          <w:lang w:val="ro-MO"/>
        </w:rPr>
        <w:t xml:space="preserve"> acest produs ca substituent funcțional pentru </w:t>
      </w:r>
      <w:r w:rsidR="008E0CE0" w:rsidRPr="00446F65">
        <w:rPr>
          <w:rFonts w:ascii="Times New Roman" w:hAnsi="Times New Roman" w:cs="Times New Roman"/>
          <w:sz w:val="26"/>
          <w:szCs w:val="26"/>
          <w:lang w:val="ro-MO"/>
        </w:rPr>
        <w:t xml:space="preserve">accesul la bucla locală </w:t>
      </w:r>
      <w:r w:rsidRPr="00446F65">
        <w:rPr>
          <w:rFonts w:ascii="Times New Roman" w:hAnsi="Times New Roman" w:cs="Times New Roman"/>
          <w:sz w:val="26"/>
          <w:szCs w:val="26"/>
          <w:lang w:val="ro-MO"/>
        </w:rPr>
        <w:t>și să permită inovarea și diferențierea de către solicitantul de acces a ofertelor sale cu amănuntul</w:t>
      </w:r>
      <w:r w:rsidR="00A00361" w:rsidRPr="00446F65">
        <w:rPr>
          <w:rFonts w:ascii="Times New Roman" w:hAnsi="Times New Roman" w:cs="Times New Roman"/>
          <w:sz w:val="26"/>
          <w:szCs w:val="26"/>
          <w:lang w:val="ro-MO"/>
        </w:rPr>
        <w:t xml:space="preserve"> similar ca în cazul </w:t>
      </w:r>
      <w:r w:rsidR="008E0CE0" w:rsidRPr="00446F65">
        <w:rPr>
          <w:rFonts w:ascii="Times New Roman" w:hAnsi="Times New Roman" w:cs="Times New Roman"/>
          <w:sz w:val="26"/>
          <w:szCs w:val="26"/>
          <w:lang w:val="ro-MO"/>
        </w:rPr>
        <w:t>accesului la bucla locală</w:t>
      </w:r>
      <w:r w:rsidRPr="00446F65">
        <w:rPr>
          <w:rFonts w:ascii="Times New Roman" w:hAnsi="Times New Roman" w:cs="Times New Roman"/>
          <w:sz w:val="26"/>
          <w:szCs w:val="26"/>
          <w:lang w:val="ro-MO"/>
        </w:rPr>
        <w:t>. În acest sens, controlul solicitantului de acces asupra elementelor de bază a rețelei, asupra funcționalităților acesteia, asupra proceselor operaționale și business, la fel ca și asupra sistemelor și serviciilor conexe (cum ar fi echipamentele utilizatorilor finali) trebuie să permită un control suficient asupra specificațiilor serviciilor utilizatorilor finali și calității serviciilor furnizate.</w:t>
      </w:r>
    </w:p>
    <w:p w:rsidR="00B034C7" w:rsidRPr="00446F65" w:rsidRDefault="00E65C4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VULA, care sunt servicii active “</w:t>
      </w:r>
      <w:proofErr w:type="spellStart"/>
      <w:r w:rsidRPr="00980A52">
        <w:rPr>
          <w:rFonts w:ascii="Times New Roman" w:hAnsi="Times New Roman" w:cs="Times New Roman"/>
          <w:i/>
          <w:sz w:val="26"/>
          <w:szCs w:val="26"/>
          <w:lang w:val="ro-MO"/>
        </w:rPr>
        <w:t>Layer</w:t>
      </w:r>
      <w:proofErr w:type="spellEnd"/>
      <w:r w:rsidRPr="00980A52">
        <w:rPr>
          <w:rFonts w:ascii="Times New Roman" w:hAnsi="Times New Roman" w:cs="Times New Roman"/>
          <w:i/>
          <w:sz w:val="26"/>
          <w:szCs w:val="26"/>
          <w:lang w:val="ro-MO"/>
        </w:rPr>
        <w:t xml:space="preserve"> 2</w:t>
      </w:r>
      <w:r w:rsidRPr="00446F65">
        <w:rPr>
          <w:rFonts w:ascii="Times New Roman" w:hAnsi="Times New Roman" w:cs="Times New Roman"/>
          <w:sz w:val="26"/>
          <w:szCs w:val="26"/>
          <w:lang w:val="ro-MO"/>
        </w:rPr>
        <w:t>”</w:t>
      </w:r>
      <w:r w:rsidR="00C30B12" w:rsidRPr="00446F65">
        <w:rPr>
          <w:rStyle w:val="FootnoteReference"/>
          <w:rFonts w:ascii="Times New Roman" w:hAnsi="Times New Roman" w:cs="Times New Roman"/>
          <w:sz w:val="26"/>
          <w:szCs w:val="26"/>
          <w:lang w:val="ro-MO"/>
        </w:rPr>
        <w:footnoteReference w:id="9"/>
      </w:r>
      <w:r w:rsidRPr="00446F65">
        <w:rPr>
          <w:rFonts w:ascii="Times New Roman" w:hAnsi="Times New Roman" w:cs="Times New Roman"/>
          <w:sz w:val="26"/>
          <w:szCs w:val="26"/>
          <w:lang w:val="ro-MO"/>
        </w:rPr>
        <w:t xml:space="preserve"> cu puncte locale de </w:t>
      </w:r>
      <w:r w:rsidR="00244C9F" w:rsidRPr="00446F65">
        <w:rPr>
          <w:rFonts w:ascii="Times New Roman" w:hAnsi="Times New Roman" w:cs="Times New Roman"/>
          <w:sz w:val="26"/>
          <w:szCs w:val="26"/>
          <w:lang w:val="ro-MO"/>
        </w:rPr>
        <w:t>transfer</w:t>
      </w:r>
      <w:r w:rsidRPr="00446F65">
        <w:rPr>
          <w:rFonts w:ascii="Times New Roman" w:hAnsi="Times New Roman" w:cs="Times New Roman"/>
          <w:sz w:val="26"/>
          <w:szCs w:val="26"/>
          <w:lang w:val="ro-MO"/>
        </w:rPr>
        <w:t xml:space="preserve"> (</w:t>
      </w:r>
      <w:proofErr w:type="spellStart"/>
      <w:r w:rsidRPr="00653F5F">
        <w:rPr>
          <w:rFonts w:ascii="Times New Roman" w:hAnsi="Times New Roman" w:cs="Times New Roman"/>
          <w:i/>
          <w:sz w:val="26"/>
          <w:szCs w:val="26"/>
          <w:lang w:val="ro-MO"/>
        </w:rPr>
        <w:t>PoH</w:t>
      </w:r>
      <w:proofErr w:type="spellEnd"/>
      <w:r w:rsidRPr="00653F5F">
        <w:rPr>
          <w:rFonts w:ascii="Times New Roman" w:hAnsi="Times New Roman" w:cs="Times New Roman"/>
          <w:i/>
          <w:sz w:val="26"/>
          <w:szCs w:val="26"/>
          <w:lang w:val="ro-MO"/>
        </w:rPr>
        <w:t xml:space="preserve"> – </w:t>
      </w:r>
      <w:proofErr w:type="spellStart"/>
      <w:r w:rsidRPr="00653F5F">
        <w:rPr>
          <w:rFonts w:ascii="Times New Roman" w:hAnsi="Times New Roman" w:cs="Times New Roman"/>
          <w:i/>
          <w:sz w:val="26"/>
          <w:szCs w:val="26"/>
          <w:lang w:val="ro-MO"/>
        </w:rPr>
        <w:t>points</w:t>
      </w:r>
      <w:proofErr w:type="spellEnd"/>
      <w:r w:rsidRPr="00653F5F">
        <w:rPr>
          <w:rFonts w:ascii="Times New Roman" w:hAnsi="Times New Roman" w:cs="Times New Roman"/>
          <w:i/>
          <w:sz w:val="26"/>
          <w:szCs w:val="26"/>
          <w:lang w:val="ro-MO"/>
        </w:rPr>
        <w:t xml:space="preserve"> of </w:t>
      </w:r>
      <w:proofErr w:type="spellStart"/>
      <w:r w:rsidRPr="00653F5F">
        <w:rPr>
          <w:rFonts w:ascii="Times New Roman" w:hAnsi="Times New Roman" w:cs="Times New Roman"/>
          <w:i/>
          <w:sz w:val="26"/>
          <w:szCs w:val="26"/>
          <w:lang w:val="ro-MO"/>
        </w:rPr>
        <w:t>handover</w:t>
      </w:r>
      <w:proofErr w:type="spellEnd"/>
      <w:r w:rsidRPr="00653F5F">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au potențialul de a imita accesul necondițional la bucla locală și poate permite furnizorilor solicitanți de a avea un control ridicat asupra serviciilor furnizate. Serviciile VULA permit furnizorilor să reproducă potențialul oferit de accesul necondiționat la bucla locală </w:t>
      </w:r>
      <w:r w:rsidR="00C30B12" w:rsidRPr="00446F65">
        <w:rPr>
          <w:rFonts w:ascii="Times New Roman" w:hAnsi="Times New Roman" w:cs="Times New Roman"/>
          <w:sz w:val="26"/>
          <w:szCs w:val="26"/>
          <w:lang w:val="ro-MO"/>
        </w:rPr>
        <w:t xml:space="preserve">și permit solicitanților de acces de a avea abilitatea să-și diferențieze semnificativ serviciile proprii furnizate </w:t>
      </w:r>
      <w:r w:rsidR="00B8257F" w:rsidRPr="00446F65">
        <w:rPr>
          <w:rFonts w:ascii="Times New Roman" w:hAnsi="Times New Roman" w:cs="Times New Roman"/>
          <w:sz w:val="26"/>
          <w:szCs w:val="26"/>
          <w:lang w:val="ro-MO"/>
        </w:rPr>
        <w:t xml:space="preserve">utilizatorilor finali </w:t>
      </w:r>
      <w:r w:rsidR="00C30B12" w:rsidRPr="00446F65">
        <w:rPr>
          <w:rFonts w:ascii="Times New Roman" w:hAnsi="Times New Roman" w:cs="Times New Roman"/>
          <w:sz w:val="26"/>
          <w:szCs w:val="26"/>
          <w:lang w:val="ro-MO"/>
        </w:rPr>
        <w:t xml:space="preserve">de cele ale furnizorului ofertant. </w:t>
      </w:r>
    </w:p>
    <w:p w:rsidR="00F31969" w:rsidRPr="00446F65" w:rsidRDefault="00F31969"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44C9F" w:rsidRPr="00446F65" w:rsidRDefault="00244C9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Concluzia ANRCETI: </w:t>
      </w:r>
      <w:r w:rsidRPr="00446F65">
        <w:rPr>
          <w:rFonts w:ascii="Times New Roman" w:hAnsi="Times New Roman" w:cs="Times New Roman"/>
          <w:sz w:val="26"/>
          <w:szCs w:val="26"/>
          <w:lang w:val="ro-MO"/>
        </w:rPr>
        <w:t>serviciile VULA fac parte din aceeaşi piaţă relevantă a produsului dacă îndeplinesc cumulativ condițiile descrise mai sus.</w:t>
      </w:r>
    </w:p>
    <w:p w:rsidR="00EF7F91" w:rsidRPr="00446F65" w:rsidRDefault="00EF7F9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DE3B9E" w:rsidRPr="00446F65" w:rsidRDefault="00DE3B9E" w:rsidP="00317915">
      <w:pPr>
        <w:pStyle w:val="ListParagraph"/>
        <w:numPr>
          <w:ilvl w:val="0"/>
          <w:numId w:val="14"/>
        </w:numPr>
        <w:spacing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t>Analiza oportunităţii includerii în aceeaşi piaţă relevantă a produsului a serviciilor de acces cu ridicata la infrastructura de cablu coaxial</w:t>
      </w:r>
      <w:r w:rsidR="00CC6016" w:rsidRPr="00446F65">
        <w:rPr>
          <w:rFonts w:ascii="Times New Roman" w:hAnsi="Times New Roman" w:cs="Times New Roman"/>
          <w:b/>
          <w:i/>
          <w:sz w:val="26"/>
          <w:szCs w:val="26"/>
          <w:lang w:val="ro-MO"/>
        </w:rPr>
        <w:t xml:space="preserve"> și a serviciilor de acces la bucla locală radio</w:t>
      </w:r>
    </w:p>
    <w:p w:rsidR="00677C42" w:rsidRPr="00446F65" w:rsidRDefault="00DE3B9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esenţă, din cauza limitărilor tehnice, reţelele de cablu ale căror bucle locale sunt constituite parţial sau în totalitate pe suport de cablu coaxial nu pot fi accesate într-un mod echivalent</w:t>
      </w:r>
      <w:r w:rsidR="00CC6016" w:rsidRPr="00446F65">
        <w:rPr>
          <w:rFonts w:ascii="Times New Roman" w:hAnsi="Times New Roman" w:cs="Times New Roman"/>
          <w:sz w:val="26"/>
          <w:szCs w:val="26"/>
          <w:lang w:val="ro-MO"/>
        </w:rPr>
        <w:t xml:space="preserve"> cu </w:t>
      </w:r>
      <w:r w:rsidRPr="00446F65">
        <w:rPr>
          <w:rFonts w:ascii="Times New Roman" w:hAnsi="Times New Roman" w:cs="Times New Roman"/>
          <w:sz w:val="26"/>
          <w:szCs w:val="26"/>
          <w:lang w:val="ro-MO"/>
        </w:rPr>
        <w:t xml:space="preserve">produsului focal. </w:t>
      </w:r>
    </w:p>
    <w:p w:rsidR="00677C42" w:rsidRPr="00446F65" w:rsidRDefault="00677C4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serviciile VULA nu sunt la momentul actual (și în orizontul cuprins de prezenta analiză) fezabile din punct de vedere tehnic de a fi furnizate prin rețelele de cablu coaxial. Raționamente cu privire cele menționate mai sus pot fi găsite în Raportul companiei de consultanță </w:t>
      </w:r>
      <w:proofErr w:type="spellStart"/>
      <w:r w:rsidRPr="00980A52">
        <w:rPr>
          <w:rFonts w:ascii="Times New Roman" w:hAnsi="Times New Roman" w:cs="Times New Roman"/>
          <w:i/>
          <w:sz w:val="26"/>
          <w:szCs w:val="26"/>
          <w:lang w:val="ro-MO"/>
        </w:rPr>
        <w:t>WIC-Consult</w:t>
      </w:r>
      <w:proofErr w:type="spellEnd"/>
      <w:r w:rsidRPr="00446F65">
        <w:rPr>
          <w:rFonts w:ascii="Times New Roman" w:hAnsi="Times New Roman" w:cs="Times New Roman"/>
          <w:sz w:val="26"/>
          <w:szCs w:val="26"/>
          <w:lang w:val="ro-MO"/>
        </w:rPr>
        <w:t xml:space="preserve"> cu privire la fezabilitatea tehnică de furnizare a serviciilor cu ridicata de acces de bandă largă prin intermediul infrastructurilor de cablu TV</w:t>
      </w:r>
      <w:r w:rsidRPr="00446F65">
        <w:rPr>
          <w:rStyle w:val="FootnoteReference"/>
          <w:rFonts w:ascii="Times New Roman" w:hAnsi="Times New Roman" w:cs="Times New Roman"/>
          <w:sz w:val="26"/>
          <w:szCs w:val="26"/>
          <w:lang w:val="ro-MO"/>
        </w:rPr>
        <w:footnoteReference w:id="10"/>
      </w:r>
      <w:r w:rsidR="009771C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431F9D" w:rsidRPr="00446F65" w:rsidRDefault="00430F8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afară că nu este fezabil tehnic, solicitanții de acces ar suporta costuri semnificative în cazul migrării de la serviciile procurate de pe piața WLA de la un furnizor de rețea de cupru sau fibră optică la servicii ipotetice VULA ale unui furnizor de cablu coaxial (</w:t>
      </w:r>
      <w:r w:rsidR="004D0910" w:rsidRPr="00446F65">
        <w:rPr>
          <w:rFonts w:ascii="Times New Roman" w:hAnsi="Times New Roman" w:cs="Times New Roman"/>
          <w:sz w:val="26"/>
          <w:szCs w:val="26"/>
          <w:lang w:val="ro-MO"/>
        </w:rPr>
        <w:t>spre exemplu costuri legate de interconectarea cu punctele locale de transmisiuni, costuri legate de migrarea utilizatorilor finali către platforme de cablu coaxial</w:t>
      </w:r>
      <w:r w:rsidRPr="00446F65">
        <w:rPr>
          <w:rFonts w:ascii="Times New Roman" w:hAnsi="Times New Roman" w:cs="Times New Roman"/>
          <w:sz w:val="26"/>
          <w:szCs w:val="26"/>
          <w:lang w:val="ro-MO"/>
        </w:rPr>
        <w:t>)</w:t>
      </w:r>
      <w:r w:rsidR="004D0910" w:rsidRPr="00446F65">
        <w:rPr>
          <w:rFonts w:ascii="Times New Roman" w:hAnsi="Times New Roman" w:cs="Times New Roman"/>
          <w:sz w:val="26"/>
          <w:szCs w:val="26"/>
          <w:lang w:val="ro-MO"/>
        </w:rPr>
        <w:t xml:space="preserve">. Mai mult, migrarea către servicii de acces furnizate prin cablu coaxial ar putea implica blocarea investițiilor deja efectuate în </w:t>
      </w:r>
      <w:r w:rsidR="004D0910" w:rsidRPr="00653F5F">
        <w:rPr>
          <w:rFonts w:ascii="Times New Roman" w:hAnsi="Times New Roman" w:cs="Times New Roman"/>
          <w:i/>
          <w:sz w:val="26"/>
          <w:szCs w:val="26"/>
          <w:lang w:val="ro-MO"/>
        </w:rPr>
        <w:t>backhaul</w:t>
      </w:r>
      <w:r w:rsidR="004D0910" w:rsidRPr="00446F65">
        <w:rPr>
          <w:rFonts w:ascii="Times New Roman" w:hAnsi="Times New Roman" w:cs="Times New Roman"/>
          <w:sz w:val="26"/>
          <w:szCs w:val="26"/>
          <w:lang w:val="ro-MO"/>
        </w:rPr>
        <w:t xml:space="preserve"> și echipamentele asociate. De asemenea, solicitanții de acces ar putea fi nevoiți să-și schimbe sistemele IT și sistemele de plasare a comenzilor</w:t>
      </w:r>
      <w:r w:rsidR="002B4FFC" w:rsidRPr="00446F65">
        <w:rPr>
          <w:rFonts w:ascii="Times New Roman" w:hAnsi="Times New Roman" w:cs="Times New Roman"/>
          <w:sz w:val="26"/>
          <w:szCs w:val="26"/>
          <w:lang w:val="ro-MO"/>
        </w:rPr>
        <w:t xml:space="preserve"> pentru a le putea integra cu cele ale furnizorului de servicii de acces furnizate prin cablu coaxial.</w:t>
      </w:r>
    </w:p>
    <w:p w:rsidR="002B4FFC" w:rsidRPr="00446F65" w:rsidRDefault="002B4FF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Solicitanții de acces care furnizează servicii cu amănuntul vor fi nevoiți să schimbe echipamente de la sediul clientului (cum ar fi modemele) cu echipamente specifice pentru rețele de cablu coaxial. </w:t>
      </w:r>
    </w:p>
    <w:p w:rsidR="002B4FFC" w:rsidRPr="00446F65" w:rsidRDefault="002B4FF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Ca rezultat, din cauza inexistenţei unui produs echivalent, buclele locale de cablu coaxial nu pot impune o constrângere directă asupra produsului focal.</w:t>
      </w:r>
    </w:p>
    <w:p w:rsidR="002B4FFC" w:rsidRPr="00446F65" w:rsidRDefault="002B4FF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CC6016" w:rsidRPr="00446F65" w:rsidRDefault="00CC601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de acces la internet în pot fi furnizate şi prin intermediul reţelelor radio, respectiv al sistemelor de acces la puncte fixe pe suport radio (</w:t>
      </w:r>
      <w:r w:rsidR="000A20E8" w:rsidRPr="00446F65">
        <w:rPr>
          <w:rFonts w:ascii="Times New Roman" w:hAnsi="Times New Roman" w:cs="Times New Roman"/>
          <w:sz w:val="26"/>
          <w:szCs w:val="26"/>
          <w:lang w:val="ro-MO"/>
        </w:rPr>
        <w:t>rețele fixe fără fir</w:t>
      </w:r>
      <w:r w:rsidRPr="00446F65">
        <w:rPr>
          <w:rFonts w:ascii="Times New Roman" w:hAnsi="Times New Roman" w:cs="Times New Roman"/>
          <w:sz w:val="26"/>
          <w:szCs w:val="26"/>
          <w:lang w:val="ro-MO"/>
        </w:rPr>
        <w:t xml:space="preserve">) şi al reţelelor mobile </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3G/LTE</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Din cauza limitărilor tehnice, la fel ca în cazul reţelelor de cablu coaxial, reţelele radio nu pot fi accesate într-un mod echivalent cu produsului focal.</w:t>
      </w:r>
    </w:p>
    <w:p w:rsidR="00CC6016" w:rsidRPr="00446F65" w:rsidRDefault="00CC601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pasiv precum accesul furnizorilor alternativi la bucla locală de cupru sau fibră optică oferă acestora o mai mare libertate în ceea ce priveşte serviciile propuse utilizatorilor finali şi modalităţile de tarifare. Furnizorul alternativ administrează ansamblul elementelor active ale reţelei care permit furnizarea serviciului utilizatorului final. Acesta dispune astfel de o capacitate mare de inovare şi de diferenţiere, aspect important pentru pieţele cu evoluţie rapidă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precum pieţele de</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 de comunicaţii electronice în bandă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largă. În cazul sistemelor de acces la puncte fixe pe suport</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radio (</w:t>
      </w:r>
      <w:r w:rsidR="000A20E8" w:rsidRPr="00446F65">
        <w:rPr>
          <w:rFonts w:ascii="Times New Roman" w:hAnsi="Times New Roman" w:cs="Times New Roman"/>
          <w:sz w:val="26"/>
          <w:szCs w:val="26"/>
          <w:lang w:val="ro-MO"/>
        </w:rPr>
        <w:t>fixe fără fir</w:t>
      </w:r>
      <w:r w:rsidRPr="00446F65">
        <w:rPr>
          <w:rFonts w:ascii="Times New Roman" w:hAnsi="Times New Roman" w:cs="Times New Roman"/>
          <w:sz w:val="26"/>
          <w:szCs w:val="26"/>
          <w:lang w:val="ro-MO"/>
        </w:rPr>
        <w:t>) şi al reţelelor mobile</w:t>
      </w:r>
      <w:r w:rsidR="00F64A57" w:rsidRPr="00446F65">
        <w:rPr>
          <w:rFonts w:ascii="Times New Roman" w:hAnsi="Times New Roman" w:cs="Times New Roman"/>
          <w:sz w:val="26"/>
          <w:szCs w:val="26"/>
          <w:lang w:val="ro-MO"/>
        </w:rPr>
        <w:t xml:space="preserve"> </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3G/LTE</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ofertele de acces în bandă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largă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sunt active, </w:t>
      </w:r>
      <w:r w:rsidR="00F64A57" w:rsidRPr="00446F65">
        <w:rPr>
          <w:rFonts w:ascii="Times New Roman" w:hAnsi="Times New Roman" w:cs="Times New Roman"/>
          <w:sz w:val="26"/>
          <w:szCs w:val="26"/>
          <w:lang w:val="ro-MO"/>
        </w:rPr>
        <w:t>furnizorii</w:t>
      </w:r>
      <w:r w:rsidRPr="00446F65">
        <w:rPr>
          <w:rFonts w:ascii="Times New Roman" w:hAnsi="Times New Roman" w:cs="Times New Roman"/>
          <w:sz w:val="26"/>
          <w:szCs w:val="26"/>
          <w:lang w:val="ro-MO"/>
        </w:rPr>
        <w:t xml:space="preserve"> alternativi fiind dependenţi de alegerea</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tehnică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făcută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de </w:t>
      </w:r>
      <w:r w:rsidR="00F64A57" w:rsidRPr="00446F65">
        <w:rPr>
          <w:rFonts w:ascii="Times New Roman" w:hAnsi="Times New Roman" w:cs="Times New Roman"/>
          <w:sz w:val="26"/>
          <w:szCs w:val="26"/>
          <w:lang w:val="ro-MO"/>
        </w:rPr>
        <w:t>furnizorul</w:t>
      </w:r>
      <w:r w:rsidRPr="00446F65">
        <w:rPr>
          <w:rFonts w:ascii="Times New Roman" w:hAnsi="Times New Roman" w:cs="Times New Roman"/>
          <w:sz w:val="26"/>
          <w:szCs w:val="26"/>
          <w:lang w:val="ro-MO"/>
        </w:rPr>
        <w:t xml:space="preserve"> reţelei de acces şi având o capacitate mai mică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a-şi diferenţia oferta cu</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amănuntul. În consecinţă, din cauza inexistenţei unui produs echivalent, reţelele radio nu pot impune o</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constrângere directă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asupra accesului la bucla locală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pe suport de cupru şi de fibră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optică</w:t>
      </w:r>
      <w:r w:rsidR="00F64A57" w:rsidRPr="00446F65">
        <w:rPr>
          <w:rFonts w:ascii="Times New Roman" w:hAnsi="Times New Roman" w:cs="Times New Roman"/>
          <w:sz w:val="26"/>
          <w:szCs w:val="26"/>
          <w:lang w:val="ro-MO"/>
        </w:rPr>
        <w:t>.</w:t>
      </w:r>
    </w:p>
    <w:p w:rsidR="00F64A57" w:rsidRPr="00446F65" w:rsidRDefault="000A20E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w:t>
      </w:r>
      <w:r w:rsidR="003102EA" w:rsidRPr="00446F65">
        <w:rPr>
          <w:rFonts w:ascii="Times New Roman" w:hAnsi="Times New Roman" w:cs="Times New Roman"/>
          <w:sz w:val="26"/>
          <w:szCs w:val="26"/>
          <w:lang w:val="ro-MO"/>
        </w:rPr>
        <w:t>Ținând cont de cele menționate</w:t>
      </w:r>
      <w:r w:rsidR="00F64A57" w:rsidRPr="00446F65">
        <w:rPr>
          <w:rFonts w:ascii="Times New Roman" w:hAnsi="Times New Roman" w:cs="Times New Roman"/>
          <w:sz w:val="26"/>
          <w:szCs w:val="26"/>
          <w:lang w:val="ro-MO"/>
        </w:rPr>
        <w:t xml:space="preserve">, ANRCETI consideră că serviciile de acces la bucla de cablu coaxial </w:t>
      </w:r>
      <w:r w:rsidR="003102EA" w:rsidRPr="00446F65">
        <w:rPr>
          <w:rFonts w:ascii="Times New Roman" w:hAnsi="Times New Roman" w:cs="Times New Roman"/>
          <w:sz w:val="26"/>
          <w:szCs w:val="26"/>
          <w:lang w:val="ro-MO"/>
        </w:rPr>
        <w:t xml:space="preserve">şi prin intermediul reţelelor radio </w:t>
      </w:r>
      <w:r w:rsidR="00F64A57" w:rsidRPr="00446F65">
        <w:rPr>
          <w:rFonts w:ascii="Times New Roman" w:hAnsi="Times New Roman" w:cs="Times New Roman"/>
          <w:sz w:val="26"/>
          <w:szCs w:val="26"/>
          <w:lang w:val="ro-MO"/>
        </w:rPr>
        <w:t>nu pot fi incluse în aceeaşi piaţă relevantă a produsului cu serviciile de acces la bucla locală pe suport de cupru și de fibră optică.</w:t>
      </w:r>
    </w:p>
    <w:p w:rsidR="006A117C" w:rsidRPr="00446F65" w:rsidRDefault="006A117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CC6016" w:rsidRPr="00446F65" w:rsidRDefault="00F6354E" w:rsidP="00317915">
      <w:pPr>
        <w:pStyle w:val="ListParagraph"/>
        <w:numPr>
          <w:ilvl w:val="0"/>
          <w:numId w:val="14"/>
        </w:numPr>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t xml:space="preserve">Analiza includerii serviciilor </w:t>
      </w:r>
      <w:r w:rsidR="000A20E8" w:rsidRPr="00446F65">
        <w:rPr>
          <w:rFonts w:ascii="Times New Roman" w:hAnsi="Times New Roman" w:cs="Times New Roman"/>
          <w:b/>
          <w:i/>
          <w:sz w:val="26"/>
          <w:szCs w:val="26"/>
          <w:lang w:val="ro-MO"/>
        </w:rPr>
        <w:t xml:space="preserve">de acces </w:t>
      </w:r>
      <w:r w:rsidRPr="00446F65">
        <w:rPr>
          <w:rFonts w:ascii="Times New Roman" w:hAnsi="Times New Roman" w:cs="Times New Roman"/>
          <w:b/>
          <w:i/>
          <w:sz w:val="26"/>
          <w:szCs w:val="26"/>
          <w:lang w:val="ro-MO"/>
        </w:rPr>
        <w:t>auto-furnizate în piaţa relevantă a produsului</w:t>
      </w:r>
    </w:p>
    <w:p w:rsidR="000A20E8" w:rsidRPr="00446F65" w:rsidRDefault="009F38A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w:t>
      </w:r>
      <w:r w:rsidR="00F6354E" w:rsidRPr="00446F65">
        <w:rPr>
          <w:rFonts w:ascii="Times New Roman" w:hAnsi="Times New Roman" w:cs="Times New Roman"/>
          <w:sz w:val="26"/>
          <w:szCs w:val="26"/>
          <w:lang w:val="ro-MO"/>
        </w:rPr>
        <w:t xml:space="preserve">n absenţa unor măsuri de reglementare </w:t>
      </w:r>
      <w:r w:rsidR="00F6354E" w:rsidRPr="00446F65">
        <w:rPr>
          <w:rFonts w:ascii="Times New Roman" w:hAnsi="Times New Roman" w:cs="Times New Roman"/>
          <w:i/>
          <w:sz w:val="26"/>
          <w:szCs w:val="26"/>
          <w:lang w:val="ro-MO"/>
        </w:rPr>
        <w:t>ex ante</w:t>
      </w:r>
      <w:r w:rsidR="00F6354E" w:rsidRPr="00446F65">
        <w:rPr>
          <w:rFonts w:ascii="Times New Roman" w:hAnsi="Times New Roman" w:cs="Times New Roman"/>
          <w:sz w:val="26"/>
          <w:szCs w:val="26"/>
          <w:lang w:val="ro-MO"/>
        </w:rPr>
        <w:t xml:space="preserve"> la nivelul pieţei cu ridicata, accesul necondiţionat la bucla locală nu ar fi furnizat în mod obişnuit, singurele servicii disponibile ar fi serviciile auto-furnizate. În prezent, furnizorii de reţele de acces îşi auto-furnizează serviciile de acces la bucla locală din cupru, fibră optică, cablu coaxial sau radio, pentru a asigura furnizarea de servicii de telefonie şi, respectiv, de servicii de acces la </w:t>
      </w:r>
      <w:r w:rsidR="000A20E8" w:rsidRPr="00446F65">
        <w:rPr>
          <w:rFonts w:ascii="Times New Roman" w:hAnsi="Times New Roman" w:cs="Times New Roman"/>
          <w:sz w:val="26"/>
          <w:szCs w:val="26"/>
          <w:lang w:val="ro-MO"/>
        </w:rPr>
        <w:t>I</w:t>
      </w:r>
      <w:r w:rsidR="00F6354E" w:rsidRPr="00446F65">
        <w:rPr>
          <w:rFonts w:ascii="Times New Roman" w:hAnsi="Times New Roman" w:cs="Times New Roman"/>
          <w:sz w:val="26"/>
          <w:szCs w:val="26"/>
          <w:lang w:val="ro-MO"/>
        </w:rPr>
        <w:t xml:space="preserve">nternet în bandă largă pe piaţa cu amănuntul. Acest fapt creează constrângeri concurenţiale indirecte asupra serviciilor de acces la bucla locală. </w:t>
      </w:r>
    </w:p>
    <w:p w:rsidR="00CC6016" w:rsidRPr="00446F65" w:rsidRDefault="00F6354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urmare, </w:t>
      </w:r>
      <w:r w:rsidRPr="00446F65">
        <w:rPr>
          <w:rFonts w:ascii="Times New Roman" w:hAnsi="Times New Roman" w:cs="Times New Roman"/>
          <w:b/>
          <w:sz w:val="26"/>
          <w:szCs w:val="26"/>
          <w:lang w:val="ro-MO"/>
        </w:rPr>
        <w:t>concluzia ANRCETI</w:t>
      </w:r>
      <w:r w:rsidRPr="00446F65">
        <w:rPr>
          <w:rFonts w:ascii="Times New Roman" w:hAnsi="Times New Roman" w:cs="Times New Roman"/>
          <w:sz w:val="26"/>
          <w:szCs w:val="26"/>
          <w:lang w:val="ro-MO"/>
        </w:rPr>
        <w:t xml:space="preserve"> este că includerea în piaţa relevantă a produsului a serviciilor de acces la bucla locală pentru propria activitate pe piaţa cu amănuntul este necesară, cu excepția serviciilor de acces la bucla locală radio și la bucla locală de cablu coaxial auto-furnizate, ca urmare a imposibilităţii </w:t>
      </w:r>
      <w:proofErr w:type="spellStart"/>
      <w:r w:rsidRPr="00446F65">
        <w:rPr>
          <w:rFonts w:ascii="Times New Roman" w:hAnsi="Times New Roman" w:cs="Times New Roman"/>
          <w:sz w:val="26"/>
          <w:szCs w:val="26"/>
          <w:lang w:val="ro-MO"/>
        </w:rPr>
        <w:t>degrupării</w:t>
      </w:r>
      <w:proofErr w:type="spellEnd"/>
      <w:r w:rsidRPr="00446F65">
        <w:rPr>
          <w:rFonts w:ascii="Times New Roman" w:hAnsi="Times New Roman" w:cs="Times New Roman"/>
          <w:sz w:val="26"/>
          <w:szCs w:val="26"/>
          <w:lang w:val="ro-MO"/>
        </w:rPr>
        <w:t>, din punct de vedere tehnic.</w:t>
      </w:r>
    </w:p>
    <w:p w:rsidR="00F6354E" w:rsidRPr="00446F65" w:rsidRDefault="00F6354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61754" w:rsidRPr="00446F65" w:rsidRDefault="00392BB5" w:rsidP="00317915">
      <w:pPr>
        <w:pStyle w:val="Heading5"/>
        <w:spacing w:line="240" w:lineRule="auto"/>
        <w:ind w:firstLine="720"/>
        <w:rPr>
          <w:rFonts w:ascii="Times New Roman" w:hAnsi="Times New Roman" w:cs="Times New Roman"/>
          <w:b/>
          <w:color w:val="auto"/>
          <w:sz w:val="26"/>
          <w:szCs w:val="26"/>
          <w:lang w:val="ro-MO"/>
        </w:rPr>
      </w:pPr>
      <w:bookmarkStart w:id="15" w:name="_Toc492907374"/>
      <w:r w:rsidRPr="00446F65">
        <w:rPr>
          <w:rFonts w:ascii="Times New Roman" w:eastAsiaTheme="minorHAnsi" w:hAnsi="Times New Roman" w:cs="Times New Roman"/>
          <w:b/>
          <w:color w:val="auto"/>
          <w:sz w:val="26"/>
          <w:szCs w:val="26"/>
          <w:lang w:val="ro-MO"/>
        </w:rPr>
        <w:t>3.1.</w:t>
      </w:r>
      <w:r w:rsidR="00720375" w:rsidRPr="00446F65">
        <w:rPr>
          <w:rFonts w:ascii="Times New Roman" w:hAnsi="Times New Roman" w:cs="Times New Roman"/>
          <w:b/>
          <w:color w:val="auto"/>
          <w:sz w:val="26"/>
          <w:szCs w:val="26"/>
          <w:lang w:val="ro-MO"/>
        </w:rPr>
        <w:t>1.3</w:t>
      </w:r>
      <w:r w:rsidR="00261754" w:rsidRPr="00446F65">
        <w:rPr>
          <w:rFonts w:ascii="Times New Roman" w:hAnsi="Times New Roman" w:cs="Times New Roman"/>
          <w:b/>
          <w:color w:val="auto"/>
          <w:sz w:val="26"/>
          <w:szCs w:val="26"/>
          <w:lang w:val="ro-MO"/>
        </w:rPr>
        <w:t xml:space="preserve">  Sumarul analizei pieţei produsului</w:t>
      </w:r>
      <w:bookmarkEnd w:id="15"/>
      <w:r w:rsidR="00261754" w:rsidRPr="00446F65">
        <w:rPr>
          <w:rFonts w:ascii="Times New Roman" w:hAnsi="Times New Roman" w:cs="Times New Roman"/>
          <w:b/>
          <w:color w:val="auto"/>
          <w:sz w:val="26"/>
          <w:szCs w:val="26"/>
          <w:lang w:val="ro-MO"/>
        </w:rPr>
        <w:t xml:space="preserve"> </w:t>
      </w:r>
    </w:p>
    <w:p w:rsidR="00720375" w:rsidRPr="00446F65" w:rsidRDefault="00720375" w:rsidP="00317915">
      <w:pPr>
        <w:spacing w:after="0" w:line="240" w:lineRule="auto"/>
        <w:rPr>
          <w:rFonts w:ascii="Times New Roman" w:hAnsi="Times New Roman" w:cs="Times New Roman"/>
          <w:sz w:val="26"/>
          <w:szCs w:val="26"/>
          <w:lang w:val="ro-MO"/>
        </w:rPr>
      </w:pPr>
    </w:p>
    <w:p w:rsidR="00261754" w:rsidRPr="00446F65" w:rsidRDefault="0026175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identificat că produsul focal </w:t>
      </w:r>
      <w:r w:rsidR="00E700AC" w:rsidRPr="00446F65">
        <w:rPr>
          <w:rFonts w:ascii="Times New Roman" w:hAnsi="Times New Roman" w:cs="Times New Roman"/>
          <w:sz w:val="26"/>
          <w:szCs w:val="26"/>
          <w:lang w:val="ro-MO"/>
        </w:rPr>
        <w:t xml:space="preserve">pentru Piața WLA </w:t>
      </w:r>
      <w:r w:rsidR="00D72FE2" w:rsidRPr="00446F65">
        <w:rPr>
          <w:rFonts w:ascii="Times New Roman" w:hAnsi="Times New Roman" w:cs="Times New Roman"/>
          <w:sz w:val="26"/>
          <w:szCs w:val="26"/>
          <w:lang w:val="ro-MO"/>
        </w:rPr>
        <w:t xml:space="preserve">este </w:t>
      </w:r>
      <w:r w:rsidR="00D72FE2" w:rsidRPr="00446F65">
        <w:rPr>
          <w:rFonts w:ascii="Times New Roman" w:hAnsi="Times New Roman" w:cs="Times New Roman"/>
          <w:b/>
          <w:i/>
          <w:sz w:val="26"/>
          <w:szCs w:val="26"/>
          <w:lang w:val="ro-MO"/>
        </w:rPr>
        <w:t>serviciul de acces la buclele</w:t>
      </w:r>
      <w:r w:rsidR="007421C8" w:rsidRPr="00446F65">
        <w:rPr>
          <w:rFonts w:ascii="Times New Roman" w:hAnsi="Times New Roman" w:cs="Times New Roman"/>
          <w:b/>
          <w:i/>
          <w:sz w:val="26"/>
          <w:szCs w:val="26"/>
          <w:lang w:val="ro-MO"/>
        </w:rPr>
        <w:t xml:space="preserve"> </w:t>
      </w:r>
      <w:r w:rsidR="00D72FE2" w:rsidRPr="00446F65">
        <w:rPr>
          <w:rFonts w:ascii="Times New Roman" w:hAnsi="Times New Roman" w:cs="Times New Roman"/>
          <w:b/>
          <w:i/>
          <w:sz w:val="26"/>
          <w:szCs w:val="26"/>
          <w:lang w:val="ro-MO"/>
        </w:rPr>
        <w:t>locale din cupru</w:t>
      </w:r>
      <w:r w:rsidR="00552211" w:rsidRPr="00446F65">
        <w:rPr>
          <w:rFonts w:ascii="Times New Roman" w:hAnsi="Times New Roman" w:cs="Times New Roman"/>
          <w:b/>
          <w:i/>
          <w:sz w:val="26"/>
          <w:szCs w:val="26"/>
          <w:lang w:val="ro-MO"/>
        </w:rPr>
        <w:t xml:space="preserve"> și cele bazate pe fibră optică</w:t>
      </w:r>
      <w:r w:rsidRPr="00446F65">
        <w:rPr>
          <w:rFonts w:ascii="Times New Roman" w:hAnsi="Times New Roman" w:cs="Times New Roman"/>
          <w:sz w:val="26"/>
          <w:szCs w:val="26"/>
          <w:lang w:val="ro-MO"/>
        </w:rPr>
        <w:t xml:space="preserve">. </w:t>
      </w:r>
    </w:p>
    <w:p w:rsidR="00552211" w:rsidRPr="00446F65" w:rsidRDefault="0026175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Aplicarea testului monopolistului ipotetic </w:t>
      </w:r>
      <w:r w:rsidR="00552211" w:rsidRPr="00446F65">
        <w:rPr>
          <w:rFonts w:ascii="Times New Roman" w:hAnsi="Times New Roman" w:cs="Times New Roman"/>
          <w:sz w:val="26"/>
          <w:szCs w:val="26"/>
          <w:lang w:val="ro-MO"/>
        </w:rPr>
        <w:t xml:space="preserve">a </w:t>
      </w:r>
      <w:r w:rsidR="003E2C99" w:rsidRPr="00446F65">
        <w:rPr>
          <w:rFonts w:ascii="Times New Roman" w:hAnsi="Times New Roman" w:cs="Times New Roman"/>
          <w:sz w:val="26"/>
          <w:szCs w:val="26"/>
          <w:lang w:val="ro-MO"/>
        </w:rPr>
        <w:t xml:space="preserve">indica </w:t>
      </w:r>
      <w:r w:rsidRPr="00446F65">
        <w:rPr>
          <w:rFonts w:ascii="Times New Roman" w:hAnsi="Times New Roman" w:cs="Times New Roman"/>
          <w:sz w:val="26"/>
          <w:szCs w:val="26"/>
          <w:lang w:val="ro-MO"/>
        </w:rPr>
        <w:t xml:space="preserve">asupra </w:t>
      </w:r>
      <w:r w:rsidR="002E2AE6" w:rsidRPr="00446F65">
        <w:rPr>
          <w:rFonts w:ascii="Times New Roman" w:hAnsi="Times New Roman" w:cs="Times New Roman"/>
          <w:sz w:val="26"/>
          <w:szCs w:val="26"/>
          <w:lang w:val="ro-MO"/>
        </w:rPr>
        <w:t>următoarelor produse</w:t>
      </w:r>
      <w:r w:rsidR="00552211" w:rsidRPr="00446F65">
        <w:rPr>
          <w:rFonts w:ascii="Times New Roman" w:hAnsi="Times New Roman" w:cs="Times New Roman"/>
          <w:sz w:val="26"/>
          <w:szCs w:val="26"/>
          <w:lang w:val="ro-MO"/>
        </w:rPr>
        <w:t xml:space="preserve"> substituente produsului focal</w:t>
      </w:r>
      <w:r w:rsidR="002E2AE6" w:rsidRPr="00446F65">
        <w:rPr>
          <w:rFonts w:ascii="Times New Roman" w:hAnsi="Times New Roman" w:cs="Times New Roman"/>
          <w:sz w:val="26"/>
          <w:szCs w:val="26"/>
          <w:lang w:val="ro-MO"/>
        </w:rPr>
        <w:t>:</w:t>
      </w:r>
    </w:p>
    <w:p w:rsidR="002E2AE6" w:rsidRPr="00446F65" w:rsidRDefault="002E2AE6" w:rsidP="00317915">
      <w:pPr>
        <w:pStyle w:val="ListParagraph"/>
        <w:numPr>
          <w:ilvl w:val="0"/>
          <w:numId w:val="1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local virtual necondiționat (VULA – </w:t>
      </w:r>
      <w:r w:rsidRPr="00653F5F">
        <w:rPr>
          <w:rFonts w:ascii="Times New Roman" w:hAnsi="Times New Roman" w:cs="Times New Roman"/>
          <w:i/>
          <w:sz w:val="26"/>
          <w:szCs w:val="26"/>
          <w:lang w:val="ro-MO"/>
        </w:rPr>
        <w:t xml:space="preserve">virtual </w:t>
      </w:r>
      <w:proofErr w:type="spellStart"/>
      <w:r w:rsidRPr="00653F5F">
        <w:rPr>
          <w:rFonts w:ascii="Times New Roman" w:hAnsi="Times New Roman" w:cs="Times New Roman"/>
          <w:i/>
          <w:sz w:val="26"/>
          <w:szCs w:val="26"/>
          <w:lang w:val="ro-MO"/>
        </w:rPr>
        <w:t>unbundled</w:t>
      </w:r>
      <w:proofErr w:type="spellEnd"/>
      <w:r w:rsidRPr="00653F5F">
        <w:rPr>
          <w:rFonts w:ascii="Times New Roman" w:hAnsi="Times New Roman" w:cs="Times New Roman"/>
          <w:i/>
          <w:sz w:val="26"/>
          <w:szCs w:val="26"/>
          <w:lang w:val="ro-MO"/>
        </w:rPr>
        <w:t xml:space="preserve"> local </w:t>
      </w:r>
      <w:proofErr w:type="spellStart"/>
      <w:r w:rsidRPr="00653F5F">
        <w:rPr>
          <w:rFonts w:ascii="Times New Roman" w:hAnsi="Times New Roman" w:cs="Times New Roman"/>
          <w:i/>
          <w:sz w:val="26"/>
          <w:szCs w:val="26"/>
          <w:lang w:val="ro-MO"/>
        </w:rPr>
        <w:t>access</w:t>
      </w:r>
      <w:proofErr w:type="spellEnd"/>
      <w:r w:rsidRPr="00446F65">
        <w:rPr>
          <w:rFonts w:ascii="Times New Roman" w:hAnsi="Times New Roman" w:cs="Times New Roman"/>
          <w:sz w:val="26"/>
          <w:szCs w:val="26"/>
          <w:lang w:val="ro-MO"/>
        </w:rPr>
        <w:t>);</w:t>
      </w:r>
    </w:p>
    <w:p w:rsidR="002E2AE6" w:rsidRPr="00446F65" w:rsidRDefault="002E2AE6" w:rsidP="00317915">
      <w:pPr>
        <w:pStyle w:val="ListParagraph"/>
        <w:numPr>
          <w:ilvl w:val="0"/>
          <w:numId w:val="1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cu ridicata auto-furnizat.</w:t>
      </w:r>
    </w:p>
    <w:p w:rsidR="002E2AE6" w:rsidRPr="00446F65" w:rsidDel="00552211" w:rsidRDefault="002E2AE6" w:rsidP="00317915">
      <w:pPr>
        <w:pStyle w:val="ListParagraph"/>
        <w:autoSpaceDE w:val="0"/>
        <w:autoSpaceDN w:val="0"/>
        <w:adjustRightInd w:val="0"/>
        <w:spacing w:after="0" w:line="240" w:lineRule="auto"/>
        <w:ind w:left="1446"/>
        <w:jc w:val="both"/>
        <w:rPr>
          <w:rFonts w:ascii="Times New Roman" w:hAnsi="Times New Roman" w:cs="Times New Roman"/>
          <w:sz w:val="26"/>
          <w:szCs w:val="26"/>
          <w:lang w:val="ro-MO"/>
        </w:rPr>
      </w:pP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concluzionează că piaţa relevantă a produsului este următoarea: </w:t>
      </w:r>
    </w:p>
    <w:p w:rsidR="00E700AC" w:rsidRPr="00446F65" w:rsidRDefault="00E700AC"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p>
    <w:p w:rsidR="00BF6C4D" w:rsidRPr="00446F65" w:rsidRDefault="00261754"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r w:rsidRPr="00446F65">
        <w:rPr>
          <w:rFonts w:ascii="Times New Roman" w:hAnsi="Times New Roman" w:cs="Times New Roman"/>
          <w:b/>
          <w:bCs/>
          <w:i/>
          <w:sz w:val="26"/>
          <w:szCs w:val="26"/>
          <w:lang w:val="ro-MO"/>
        </w:rPr>
        <w:t xml:space="preserve">Piaţa </w:t>
      </w:r>
      <w:r w:rsidR="00FE08C4" w:rsidRPr="00446F65">
        <w:rPr>
          <w:rFonts w:ascii="Times New Roman" w:hAnsi="Times New Roman" w:cs="Times New Roman"/>
          <w:b/>
          <w:bCs/>
          <w:i/>
          <w:sz w:val="26"/>
          <w:szCs w:val="26"/>
          <w:lang w:val="ro-MO"/>
        </w:rPr>
        <w:t xml:space="preserve">furnizării cu ridicata de servicii de acces local la puncte fixe </w:t>
      </w:r>
      <w:r w:rsidR="00E700AC" w:rsidRPr="00446F65">
        <w:rPr>
          <w:rFonts w:ascii="Times New Roman" w:hAnsi="Times New Roman" w:cs="Times New Roman"/>
          <w:b/>
          <w:bCs/>
          <w:i/>
          <w:sz w:val="26"/>
          <w:szCs w:val="26"/>
          <w:lang w:val="ro-MO"/>
        </w:rPr>
        <w:t xml:space="preserve">(WLA) </w:t>
      </w:r>
      <w:r w:rsidRPr="00446F65">
        <w:rPr>
          <w:rFonts w:ascii="Times New Roman" w:hAnsi="Times New Roman" w:cs="Times New Roman"/>
          <w:b/>
          <w:bCs/>
          <w:i/>
          <w:sz w:val="26"/>
          <w:szCs w:val="26"/>
          <w:lang w:val="ro-MO"/>
        </w:rPr>
        <w:t xml:space="preserve">cuprinde servicii de </w:t>
      </w:r>
      <w:r w:rsidR="00BF6C4D" w:rsidRPr="00446F65">
        <w:rPr>
          <w:rFonts w:ascii="Times New Roman" w:hAnsi="Times New Roman" w:cs="Times New Roman"/>
          <w:b/>
          <w:bCs/>
          <w:i/>
          <w:sz w:val="26"/>
          <w:szCs w:val="26"/>
          <w:lang w:val="ro-MO"/>
        </w:rPr>
        <w:t xml:space="preserve">acces </w:t>
      </w:r>
      <w:r w:rsidR="00E700AC" w:rsidRPr="00446F65">
        <w:rPr>
          <w:rFonts w:ascii="Times New Roman" w:hAnsi="Times New Roman" w:cs="Times New Roman"/>
          <w:b/>
          <w:bCs/>
          <w:i/>
          <w:sz w:val="26"/>
          <w:szCs w:val="26"/>
          <w:lang w:val="ro-MO"/>
        </w:rPr>
        <w:t xml:space="preserve">necondiționat </w:t>
      </w:r>
      <w:r w:rsidR="00BF6C4D" w:rsidRPr="00446F65">
        <w:rPr>
          <w:rFonts w:ascii="Times New Roman" w:hAnsi="Times New Roman" w:cs="Times New Roman"/>
          <w:b/>
          <w:bCs/>
          <w:i/>
          <w:sz w:val="26"/>
          <w:szCs w:val="26"/>
          <w:lang w:val="ro-MO"/>
        </w:rPr>
        <w:t>total la bucla</w:t>
      </w:r>
      <w:r w:rsidR="004B2E90" w:rsidRPr="00446F65">
        <w:rPr>
          <w:rFonts w:ascii="Times New Roman" w:hAnsi="Times New Roman" w:cs="Times New Roman"/>
          <w:b/>
          <w:bCs/>
          <w:i/>
          <w:sz w:val="26"/>
          <w:szCs w:val="26"/>
          <w:lang w:val="ro-MO"/>
        </w:rPr>
        <w:t xml:space="preserve"> şi sub-bucla</w:t>
      </w:r>
      <w:r w:rsidR="00BF6C4D" w:rsidRPr="00446F65">
        <w:rPr>
          <w:rFonts w:ascii="Times New Roman" w:hAnsi="Times New Roman" w:cs="Times New Roman"/>
          <w:b/>
          <w:bCs/>
          <w:i/>
          <w:sz w:val="26"/>
          <w:szCs w:val="26"/>
          <w:lang w:val="ro-MO"/>
        </w:rPr>
        <w:t xml:space="preserve"> locală</w:t>
      </w:r>
      <w:r w:rsidR="004B2E90" w:rsidRPr="00446F65">
        <w:rPr>
          <w:rFonts w:ascii="Times New Roman" w:hAnsi="Times New Roman" w:cs="Times New Roman"/>
          <w:b/>
          <w:bCs/>
          <w:i/>
          <w:sz w:val="26"/>
          <w:szCs w:val="26"/>
          <w:lang w:val="ro-MO"/>
        </w:rPr>
        <w:t xml:space="preserve"> de cupru</w:t>
      </w:r>
      <w:r w:rsidR="00BF6C4D" w:rsidRPr="00446F65">
        <w:rPr>
          <w:rFonts w:ascii="Times New Roman" w:hAnsi="Times New Roman" w:cs="Times New Roman"/>
          <w:b/>
          <w:bCs/>
          <w:i/>
          <w:sz w:val="26"/>
          <w:szCs w:val="26"/>
          <w:lang w:val="ro-MO"/>
        </w:rPr>
        <w:t>, acces partajat la bu</w:t>
      </w:r>
      <w:r w:rsidR="00451C96" w:rsidRPr="00446F65">
        <w:rPr>
          <w:rFonts w:ascii="Times New Roman" w:hAnsi="Times New Roman" w:cs="Times New Roman"/>
          <w:b/>
          <w:bCs/>
          <w:i/>
          <w:sz w:val="26"/>
          <w:szCs w:val="26"/>
          <w:lang w:val="ro-MO"/>
        </w:rPr>
        <w:t>cla locală</w:t>
      </w:r>
      <w:r w:rsidR="004B2E90" w:rsidRPr="00446F65">
        <w:rPr>
          <w:rFonts w:ascii="Times New Roman" w:hAnsi="Times New Roman" w:cs="Times New Roman"/>
          <w:b/>
          <w:bCs/>
          <w:i/>
          <w:sz w:val="26"/>
          <w:szCs w:val="26"/>
          <w:lang w:val="ro-MO"/>
        </w:rPr>
        <w:t xml:space="preserve"> de cupru</w:t>
      </w:r>
      <w:r w:rsidR="00451C96" w:rsidRPr="00446F65">
        <w:rPr>
          <w:rFonts w:ascii="Times New Roman" w:hAnsi="Times New Roman" w:cs="Times New Roman"/>
          <w:b/>
          <w:bCs/>
          <w:i/>
          <w:sz w:val="26"/>
          <w:szCs w:val="26"/>
          <w:lang w:val="ro-MO"/>
        </w:rPr>
        <w:t xml:space="preserve">, accesul </w:t>
      </w:r>
      <w:r w:rsidR="00C03601" w:rsidRPr="00446F65">
        <w:rPr>
          <w:rFonts w:ascii="Times New Roman" w:hAnsi="Times New Roman" w:cs="Times New Roman"/>
          <w:b/>
          <w:bCs/>
          <w:i/>
          <w:sz w:val="26"/>
          <w:szCs w:val="26"/>
          <w:lang w:val="ro-MO"/>
        </w:rPr>
        <w:t xml:space="preserve">total </w:t>
      </w:r>
      <w:r w:rsidRPr="00446F65">
        <w:rPr>
          <w:rFonts w:ascii="Times New Roman" w:hAnsi="Times New Roman" w:cs="Times New Roman"/>
          <w:b/>
          <w:bCs/>
          <w:i/>
          <w:sz w:val="26"/>
          <w:szCs w:val="26"/>
          <w:lang w:val="ro-MO"/>
        </w:rPr>
        <w:t>la</w:t>
      </w:r>
      <w:r w:rsidR="00BF6C4D" w:rsidRPr="00446F65">
        <w:rPr>
          <w:rFonts w:ascii="Times New Roman" w:hAnsi="Times New Roman" w:cs="Times New Roman"/>
          <w:b/>
          <w:bCs/>
          <w:i/>
          <w:sz w:val="26"/>
          <w:szCs w:val="26"/>
          <w:lang w:val="ro-MO"/>
        </w:rPr>
        <w:t xml:space="preserve"> bucla locală </w:t>
      </w:r>
      <w:r w:rsidR="004B2E90" w:rsidRPr="00446F65">
        <w:rPr>
          <w:rFonts w:ascii="Times New Roman" w:hAnsi="Times New Roman" w:cs="Times New Roman"/>
          <w:b/>
          <w:bCs/>
          <w:i/>
          <w:sz w:val="26"/>
          <w:szCs w:val="26"/>
          <w:lang w:val="ro-MO"/>
        </w:rPr>
        <w:t>bazată pe fibre</w:t>
      </w:r>
      <w:r w:rsidR="00771BAF" w:rsidRPr="00446F65">
        <w:rPr>
          <w:rFonts w:ascii="Times New Roman" w:hAnsi="Times New Roman" w:cs="Times New Roman"/>
          <w:b/>
          <w:bCs/>
          <w:i/>
          <w:sz w:val="26"/>
          <w:szCs w:val="26"/>
          <w:lang w:val="ro-MO"/>
        </w:rPr>
        <w:t xml:space="preserve"> </w:t>
      </w:r>
      <w:r w:rsidR="004B2E90" w:rsidRPr="00446F65">
        <w:rPr>
          <w:rFonts w:ascii="Times New Roman" w:hAnsi="Times New Roman" w:cs="Times New Roman"/>
          <w:b/>
          <w:bCs/>
          <w:i/>
          <w:sz w:val="26"/>
          <w:szCs w:val="26"/>
          <w:lang w:val="ro-MO"/>
        </w:rPr>
        <w:t>optice</w:t>
      </w:r>
      <w:r w:rsidR="00FE08C4" w:rsidRPr="00446F65">
        <w:rPr>
          <w:rFonts w:ascii="Times New Roman" w:hAnsi="Times New Roman" w:cs="Times New Roman"/>
          <w:b/>
          <w:bCs/>
          <w:i/>
          <w:sz w:val="26"/>
          <w:szCs w:val="26"/>
          <w:lang w:val="ro-MO"/>
        </w:rPr>
        <w:t>, accesul local virtual necondiționat (VULA)</w:t>
      </w:r>
      <w:r w:rsidRPr="00446F65">
        <w:rPr>
          <w:rFonts w:ascii="Times New Roman" w:hAnsi="Times New Roman" w:cs="Times New Roman"/>
          <w:b/>
          <w:bCs/>
          <w:i/>
          <w:sz w:val="26"/>
          <w:szCs w:val="26"/>
          <w:lang w:val="ro-MO"/>
        </w:rPr>
        <w:t xml:space="preserve">. </w:t>
      </w:r>
    </w:p>
    <w:p w:rsidR="004D4551" w:rsidRPr="00446F65" w:rsidRDefault="004D455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4D4551" w:rsidRPr="00446F65" w:rsidRDefault="004D455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 consideră că la analizele viitoare, definiţia acestei pieţe ar putea fi extinsă dacă în viitor careva servicii vor deveni într-o măsură suficientă substituibile produsului focal.</w:t>
      </w:r>
    </w:p>
    <w:p w:rsidR="00261754" w:rsidRPr="00446F65" w:rsidRDefault="00392BB5" w:rsidP="00317915">
      <w:pPr>
        <w:pStyle w:val="Heading4"/>
        <w:spacing w:line="240" w:lineRule="auto"/>
        <w:ind w:firstLine="720"/>
        <w:rPr>
          <w:rFonts w:cs="Times New Roman"/>
          <w:i w:val="0"/>
          <w:color w:val="auto"/>
          <w:szCs w:val="26"/>
          <w:lang w:val="ro-MO"/>
        </w:rPr>
      </w:pPr>
      <w:bookmarkStart w:id="16" w:name="_Toc492907375"/>
      <w:r w:rsidRPr="00446F65">
        <w:rPr>
          <w:rFonts w:cs="Times New Roman"/>
          <w:i w:val="0"/>
          <w:color w:val="auto"/>
          <w:szCs w:val="26"/>
          <w:lang w:val="ro-MO"/>
        </w:rPr>
        <w:t>3.</w:t>
      </w:r>
      <w:r w:rsidR="00720375" w:rsidRPr="00446F65">
        <w:rPr>
          <w:rFonts w:cs="Times New Roman"/>
          <w:i w:val="0"/>
          <w:color w:val="auto"/>
          <w:szCs w:val="26"/>
          <w:lang w:val="ro-MO"/>
        </w:rPr>
        <w:t>1</w:t>
      </w:r>
      <w:r w:rsidRPr="00446F65">
        <w:rPr>
          <w:rFonts w:cs="Times New Roman"/>
          <w:i w:val="0"/>
          <w:color w:val="auto"/>
          <w:szCs w:val="26"/>
          <w:lang w:val="ro-MO"/>
        </w:rPr>
        <w:t>.</w:t>
      </w:r>
      <w:r w:rsidR="00720375" w:rsidRPr="00446F65">
        <w:rPr>
          <w:rFonts w:cs="Times New Roman"/>
          <w:i w:val="0"/>
          <w:color w:val="auto"/>
          <w:szCs w:val="26"/>
          <w:lang w:val="ro-MO"/>
        </w:rPr>
        <w:t>2</w:t>
      </w:r>
      <w:r w:rsidRPr="00446F65">
        <w:rPr>
          <w:rFonts w:cs="Times New Roman"/>
          <w:i w:val="0"/>
          <w:color w:val="auto"/>
          <w:szCs w:val="26"/>
          <w:lang w:val="ro-MO"/>
        </w:rPr>
        <w:t xml:space="preserve"> </w:t>
      </w:r>
      <w:r w:rsidR="00261754" w:rsidRPr="00446F65">
        <w:rPr>
          <w:rFonts w:cs="Times New Roman"/>
          <w:i w:val="0"/>
          <w:color w:val="auto"/>
          <w:szCs w:val="26"/>
          <w:lang w:val="ro-MO"/>
        </w:rPr>
        <w:t xml:space="preserve">Piaţa geografică </w:t>
      </w:r>
      <w:r w:rsidR="00FE08C4" w:rsidRPr="00446F65">
        <w:rPr>
          <w:rFonts w:cs="Times New Roman"/>
          <w:i w:val="0"/>
          <w:color w:val="auto"/>
          <w:szCs w:val="26"/>
          <w:lang w:val="ro-MO"/>
        </w:rPr>
        <w:t>cu ridicata</w:t>
      </w:r>
      <w:bookmarkEnd w:id="16"/>
    </w:p>
    <w:p w:rsidR="00BC3F32"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Piaţa geografică relevantă reprezintă zona în care sunt localizaţi furnizorii produselor din piaţa relevantă a produsului, zonă în care condiţiile de concurenţă sunt suficient de omogene şi care poate fi delimitată de arii geografice vecine datorită unor condiţii concurenţiale diferite. De asemenea, conform Instrucţiunilor C</w:t>
      </w:r>
      <w:r w:rsidR="00A248B6" w:rsidRPr="00446F65">
        <w:rPr>
          <w:rFonts w:ascii="Times New Roman" w:hAnsi="Times New Roman" w:cs="Times New Roman"/>
          <w:sz w:val="26"/>
          <w:szCs w:val="26"/>
          <w:lang w:val="ro-MO"/>
        </w:rPr>
        <w:t xml:space="preserve">omisiei </w:t>
      </w:r>
      <w:r w:rsidRPr="00446F65">
        <w:rPr>
          <w:rFonts w:ascii="Times New Roman" w:hAnsi="Times New Roman" w:cs="Times New Roman"/>
          <w:sz w:val="26"/>
          <w:szCs w:val="26"/>
          <w:lang w:val="ro-MO"/>
        </w:rPr>
        <w:t>E</w:t>
      </w:r>
      <w:r w:rsidR="00A248B6" w:rsidRPr="00446F65">
        <w:rPr>
          <w:rFonts w:ascii="Times New Roman" w:hAnsi="Times New Roman" w:cs="Times New Roman"/>
          <w:sz w:val="26"/>
          <w:szCs w:val="26"/>
          <w:lang w:val="ro-MO"/>
        </w:rPr>
        <w:t>uropene</w:t>
      </w:r>
      <w:r w:rsidRPr="00446F65">
        <w:rPr>
          <w:rFonts w:ascii="Times New Roman" w:hAnsi="Times New Roman" w:cs="Times New Roman"/>
          <w:sz w:val="26"/>
          <w:szCs w:val="26"/>
          <w:lang w:val="ro-MO"/>
        </w:rPr>
        <w:t xml:space="preserve">, în mod tradiţional, identificarea pieţei relevante geografice se realizează pe baza următoarelor criterii: aria acoperită de reţea şi existenţa unor limite geografice impuse prin lege sau prin acte administrative.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Analizând aceste criterii, ANRCETI a constatat că piaţa geografică relevantă corespunzătoare serviciilor de </w:t>
      </w:r>
      <w:r w:rsidR="00A12342" w:rsidRPr="00446F65">
        <w:rPr>
          <w:rFonts w:ascii="Times New Roman" w:hAnsi="Times New Roman" w:cs="Times New Roman"/>
          <w:sz w:val="26"/>
          <w:szCs w:val="26"/>
          <w:lang w:val="ro-MO"/>
        </w:rPr>
        <w:t>acces la infrastructura de rețea</w:t>
      </w:r>
      <w:r w:rsidRPr="00446F65">
        <w:rPr>
          <w:rFonts w:ascii="Times New Roman" w:hAnsi="Times New Roman" w:cs="Times New Roman"/>
          <w:sz w:val="26"/>
          <w:szCs w:val="26"/>
          <w:lang w:val="ro-MO"/>
        </w:rPr>
        <w:t xml:space="preserve"> este naţională, determinată de teritoriul Republicii Moldova, având în vedere că nu au fost identificate zone geografice în care condiţiile concurenţiale să fie suficient de diferite de restul teritoriului şi astfel să fie justificată delimitarea unor pieţe locale distincte. </w:t>
      </w:r>
    </w:p>
    <w:p w:rsidR="00204C9A" w:rsidRPr="00446F65" w:rsidRDefault="00204C9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prezent, condiţiile de autorizare a activităţii în domeniul prestării reţelelor şi serviciilor de comunicaţii electronice se petrece prin intermediul procedurii de autorizare generală. Prin aceasta, orice persoană care intenţionează să furnizeze reţele şi/sau servicii de comunicaţii electronice poate începe activitatea dată, cu informarea prealabilă a ANRCETI despre lansarea unei activităţi şi descrierea sumară a reţelei şi serviciilor prestate. Autorizarea generală permite persoanei autorizate să desfăşoare activitatea naţional. Astfel, orice zonă geografică a teritoriului naţional este caracterizată prin condiţii similare de autorizare, fără nici o excepţie, ceea ce denotă caracterul omogen al autorizaţiilor tuturor furnizorilor de pe piaţă şi a potenţialilor noi-intraţi.</w:t>
      </w:r>
    </w:p>
    <w:p w:rsidR="00FA6A2B" w:rsidRPr="00446F65" w:rsidRDefault="00204C9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Actualmente</w:t>
      </w:r>
      <w:r w:rsidR="00FA6A2B"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00FA6A2B" w:rsidRPr="00446F65">
        <w:rPr>
          <w:rFonts w:ascii="Times New Roman" w:hAnsi="Times New Roman" w:cs="Times New Roman"/>
          <w:sz w:val="26"/>
          <w:szCs w:val="26"/>
          <w:lang w:val="ro-MO"/>
        </w:rPr>
        <w:t xml:space="preserve"> este singurul furnizor care oferă altor furnizori acces total sau partajat la bucla locală de cupru. Reţeaua </w:t>
      </w:r>
      <w:r w:rsidR="005A21BA" w:rsidRPr="00446F65">
        <w:rPr>
          <w:rFonts w:ascii="Times New Roman" w:hAnsi="Times New Roman" w:cs="Times New Roman"/>
          <w:sz w:val="26"/>
          <w:szCs w:val="26"/>
          <w:lang w:val="ro-MO"/>
        </w:rPr>
        <w:t>Moldtelecom</w:t>
      </w:r>
      <w:r w:rsidR="00FA6A2B" w:rsidRPr="00446F65">
        <w:rPr>
          <w:rFonts w:ascii="Times New Roman" w:hAnsi="Times New Roman" w:cs="Times New Roman"/>
          <w:sz w:val="26"/>
          <w:szCs w:val="26"/>
          <w:lang w:val="ro-MO"/>
        </w:rPr>
        <w:t xml:space="preserve"> are cea mai mare acoperire, fiind dezvoltată la nivel naţional</w:t>
      </w:r>
      <w:r w:rsidR="004D4551" w:rsidRPr="00446F65">
        <w:rPr>
          <w:rFonts w:ascii="Times New Roman" w:hAnsi="Times New Roman" w:cs="Times New Roman"/>
          <w:sz w:val="26"/>
          <w:szCs w:val="26"/>
          <w:lang w:val="ro-MO"/>
        </w:rPr>
        <w:t>.</w:t>
      </w:r>
      <w:r w:rsidR="00FA6A2B" w:rsidRPr="00446F65">
        <w:rPr>
          <w:rFonts w:ascii="Times New Roman" w:hAnsi="Times New Roman" w:cs="Times New Roman"/>
          <w:sz w:val="26"/>
          <w:szCs w:val="26"/>
          <w:lang w:val="ro-MO"/>
        </w:rPr>
        <w:t xml:space="preserve"> De asemenea, în unele zone sunt dezvoltate reţele locale, unde buc</w:t>
      </w:r>
      <w:r w:rsidR="007F0955" w:rsidRPr="00446F65">
        <w:rPr>
          <w:rFonts w:ascii="Times New Roman" w:hAnsi="Times New Roman" w:cs="Times New Roman"/>
          <w:sz w:val="26"/>
          <w:szCs w:val="26"/>
          <w:lang w:val="ro-MO"/>
        </w:rPr>
        <w:t>la locală este constituită din f</w:t>
      </w:r>
      <w:r w:rsidR="00FA6A2B" w:rsidRPr="00446F65">
        <w:rPr>
          <w:rFonts w:ascii="Times New Roman" w:hAnsi="Times New Roman" w:cs="Times New Roman"/>
          <w:sz w:val="26"/>
          <w:szCs w:val="26"/>
          <w:lang w:val="ro-MO"/>
        </w:rPr>
        <w:t xml:space="preserve">ibră optică. Aceste reţele sunt dezvoltate preponderent în zonele urbane, cu un număr mare de utilizatori, costurile per utilizator fiind, în general, mai scăzute. </w:t>
      </w:r>
    </w:p>
    <w:p w:rsidR="00FA6A2B" w:rsidRPr="00446F65" w:rsidRDefault="00FA6A2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Pornind de la aceste constatări şi de la analiza pieţei cu amănuntul a serviciilor în bandă largă la puncte fixe, s-a const</w:t>
      </w:r>
      <w:r w:rsidR="00771BAF" w:rsidRPr="00446F65">
        <w:rPr>
          <w:rFonts w:ascii="Times New Roman" w:hAnsi="Times New Roman" w:cs="Times New Roman"/>
          <w:sz w:val="26"/>
          <w:szCs w:val="26"/>
          <w:lang w:val="ro-MO"/>
        </w:rPr>
        <w:t>at</w:t>
      </w:r>
      <w:r w:rsidRPr="00446F65">
        <w:rPr>
          <w:rFonts w:ascii="Times New Roman" w:hAnsi="Times New Roman" w:cs="Times New Roman"/>
          <w:sz w:val="26"/>
          <w:szCs w:val="26"/>
          <w:lang w:val="ro-MO"/>
        </w:rPr>
        <w:t>at că în ultimii ani condiţiile concurenţiale diferă pe teritoriul R</w:t>
      </w:r>
      <w:r w:rsidR="00217504" w:rsidRPr="00446F65">
        <w:rPr>
          <w:rFonts w:ascii="Times New Roman" w:hAnsi="Times New Roman" w:cs="Times New Roman"/>
          <w:sz w:val="26"/>
          <w:szCs w:val="26"/>
          <w:lang w:val="ro-MO"/>
        </w:rPr>
        <w:t xml:space="preserve">epublicii </w:t>
      </w:r>
      <w:r w:rsidRPr="00446F65">
        <w:rPr>
          <w:rFonts w:ascii="Times New Roman" w:hAnsi="Times New Roman" w:cs="Times New Roman"/>
          <w:sz w:val="26"/>
          <w:szCs w:val="26"/>
          <w:lang w:val="ro-MO"/>
        </w:rPr>
        <w:t xml:space="preserve">Moldova, în principal în zonele urbane unde, în afară de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sunt prezenţi furnizori alternativi care operează propriile reţele locale de acces pe suport de fire de fibră optică. În ceea ce priveşte zon</w:t>
      </w:r>
      <w:r w:rsidR="00E230E8" w:rsidRPr="00446F65">
        <w:rPr>
          <w:rFonts w:ascii="Times New Roman" w:hAnsi="Times New Roman" w:cs="Times New Roman"/>
          <w:sz w:val="26"/>
          <w:szCs w:val="26"/>
          <w:lang w:val="ro-MO"/>
        </w:rPr>
        <w:t xml:space="preserve">ele rurale, s-a constatat că au </w:t>
      </w:r>
      <w:r w:rsidRPr="00446F65">
        <w:rPr>
          <w:rFonts w:ascii="Times New Roman" w:hAnsi="Times New Roman" w:cs="Times New Roman"/>
          <w:sz w:val="26"/>
          <w:szCs w:val="26"/>
          <w:lang w:val="ro-MO"/>
        </w:rPr>
        <w:t>fost dezvoltate, în principal, reţele de acces pe suport de fire metalice torsadate de cupru</w:t>
      </w:r>
      <w:r w:rsidR="00E230E8" w:rsidRPr="00446F65">
        <w:rPr>
          <w:rFonts w:ascii="Times New Roman" w:hAnsi="Times New Roman" w:cs="Times New Roman"/>
          <w:sz w:val="26"/>
          <w:szCs w:val="26"/>
          <w:lang w:val="ro-MO"/>
        </w:rPr>
        <w:t xml:space="preserve"> aparţinând </w:t>
      </w:r>
      <w:r w:rsidR="00463EC0" w:rsidRPr="00446F65">
        <w:rPr>
          <w:rFonts w:ascii="Times New Roman" w:hAnsi="Times New Roman" w:cs="Times New Roman"/>
          <w:sz w:val="26"/>
          <w:szCs w:val="26"/>
          <w:lang w:val="ro-MO"/>
        </w:rPr>
        <w:t>Moldtelecom</w:t>
      </w:r>
      <w:r w:rsidR="00E230E8" w:rsidRPr="00446F65">
        <w:rPr>
          <w:rFonts w:ascii="Times New Roman" w:hAnsi="Times New Roman" w:cs="Times New Roman"/>
          <w:sz w:val="26"/>
          <w:szCs w:val="26"/>
          <w:lang w:val="ro-MO"/>
        </w:rPr>
        <w:t>.</w:t>
      </w:r>
    </w:p>
    <w:p w:rsidR="00FA6A2B" w:rsidRPr="00446F65" w:rsidRDefault="00FA6A2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acestea, atât în prezent, cât şi în orizontu</w:t>
      </w:r>
      <w:r w:rsidR="00E230E8" w:rsidRPr="00446F65">
        <w:rPr>
          <w:rFonts w:ascii="Times New Roman" w:hAnsi="Times New Roman" w:cs="Times New Roman"/>
          <w:sz w:val="26"/>
          <w:szCs w:val="26"/>
          <w:lang w:val="ro-MO"/>
        </w:rPr>
        <w:t xml:space="preserve">l de timp al analizei de piaţă, existenţa acestor </w:t>
      </w:r>
      <w:r w:rsidRPr="00446F65">
        <w:rPr>
          <w:rFonts w:ascii="Times New Roman" w:hAnsi="Times New Roman" w:cs="Times New Roman"/>
          <w:sz w:val="26"/>
          <w:szCs w:val="26"/>
          <w:lang w:val="ro-MO"/>
        </w:rPr>
        <w:t>diferenţe la nivel local sau între mediul urban şi cel rural nu este sufic</w:t>
      </w:r>
      <w:r w:rsidR="00E230E8" w:rsidRPr="00446F65">
        <w:rPr>
          <w:rFonts w:ascii="Times New Roman" w:hAnsi="Times New Roman" w:cs="Times New Roman"/>
          <w:sz w:val="26"/>
          <w:szCs w:val="26"/>
          <w:lang w:val="ro-MO"/>
        </w:rPr>
        <w:t xml:space="preserve">ientă pentru definirea de pieţe </w:t>
      </w:r>
      <w:r w:rsidRPr="00446F65">
        <w:rPr>
          <w:rFonts w:ascii="Times New Roman" w:hAnsi="Times New Roman" w:cs="Times New Roman"/>
          <w:sz w:val="26"/>
          <w:szCs w:val="26"/>
          <w:lang w:val="ro-MO"/>
        </w:rPr>
        <w:t xml:space="preserve">geografice </w:t>
      </w:r>
      <w:r w:rsidR="00840518" w:rsidRPr="00446F65">
        <w:rPr>
          <w:rFonts w:ascii="Times New Roman" w:hAnsi="Times New Roman" w:cs="Times New Roman"/>
          <w:sz w:val="26"/>
          <w:szCs w:val="26"/>
          <w:lang w:val="ro-MO"/>
        </w:rPr>
        <w:t>cu ridicata</w:t>
      </w:r>
      <w:r w:rsidRPr="00446F65">
        <w:rPr>
          <w:rFonts w:ascii="Times New Roman" w:hAnsi="Times New Roman" w:cs="Times New Roman"/>
          <w:sz w:val="26"/>
          <w:szCs w:val="26"/>
          <w:lang w:val="ro-MO"/>
        </w:rPr>
        <w:t xml:space="preserve"> subnaţionale. AN</w:t>
      </w:r>
      <w:r w:rsidR="00E230E8" w:rsidRPr="00446F65">
        <w:rPr>
          <w:rFonts w:ascii="Times New Roman" w:hAnsi="Times New Roman" w:cs="Times New Roman"/>
          <w:sz w:val="26"/>
          <w:szCs w:val="26"/>
          <w:lang w:val="ro-MO"/>
        </w:rPr>
        <w:t>RCETI</w:t>
      </w:r>
      <w:r w:rsidRPr="00446F65">
        <w:rPr>
          <w:rFonts w:ascii="Times New Roman" w:hAnsi="Times New Roman" w:cs="Times New Roman"/>
          <w:sz w:val="26"/>
          <w:szCs w:val="26"/>
          <w:lang w:val="ro-MO"/>
        </w:rPr>
        <w:t xml:space="preserve"> consideră că datorită</w:t>
      </w:r>
      <w:r w:rsidR="00A248B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principal</w:t>
      </w:r>
      <w:r w:rsidR="00A248B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caracterului fluid al pieţe</w:t>
      </w:r>
      <w:r w:rsidR="00E230E8" w:rsidRPr="00446F65">
        <w:rPr>
          <w:rFonts w:ascii="Times New Roman" w:hAnsi="Times New Roman" w:cs="Times New Roman"/>
          <w:sz w:val="26"/>
          <w:szCs w:val="26"/>
          <w:lang w:val="ro-MO"/>
        </w:rPr>
        <w:t xml:space="preserve">i şi eterogenităţii condiţiilor </w:t>
      </w:r>
      <w:r w:rsidRPr="00446F65">
        <w:rPr>
          <w:rFonts w:ascii="Times New Roman" w:hAnsi="Times New Roman" w:cs="Times New Roman"/>
          <w:sz w:val="26"/>
          <w:szCs w:val="26"/>
          <w:lang w:val="ro-MO"/>
        </w:rPr>
        <w:t>concurenţiale între diferite zone, o eventuală delimitare a pieţelor în funcţ</w:t>
      </w:r>
      <w:r w:rsidR="00E230E8" w:rsidRPr="00446F65">
        <w:rPr>
          <w:rFonts w:ascii="Times New Roman" w:hAnsi="Times New Roman" w:cs="Times New Roman"/>
          <w:sz w:val="26"/>
          <w:szCs w:val="26"/>
          <w:lang w:val="ro-MO"/>
        </w:rPr>
        <w:t xml:space="preserve">ie de factori structurali cum </w:t>
      </w:r>
      <w:r w:rsidRPr="00446F65">
        <w:rPr>
          <w:rFonts w:ascii="Times New Roman" w:hAnsi="Times New Roman" w:cs="Times New Roman"/>
          <w:sz w:val="26"/>
          <w:szCs w:val="26"/>
          <w:lang w:val="ro-MO"/>
        </w:rPr>
        <w:t>ar fi</w:t>
      </w:r>
      <w:r w:rsidR="00A248B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număr de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i, cote de piaţă, bariere la intrarea pe piaţă, tar</w:t>
      </w:r>
      <w:r w:rsidR="00E230E8" w:rsidRPr="00446F65">
        <w:rPr>
          <w:rFonts w:ascii="Times New Roman" w:hAnsi="Times New Roman" w:cs="Times New Roman"/>
          <w:sz w:val="26"/>
          <w:szCs w:val="26"/>
          <w:lang w:val="ro-MO"/>
        </w:rPr>
        <w:t xml:space="preserve">ife - este puţin probabil să se </w:t>
      </w:r>
      <w:r w:rsidRPr="00446F65">
        <w:rPr>
          <w:rFonts w:ascii="Times New Roman" w:hAnsi="Times New Roman" w:cs="Times New Roman"/>
          <w:sz w:val="26"/>
          <w:szCs w:val="26"/>
          <w:lang w:val="ro-MO"/>
        </w:rPr>
        <w:t>menţină stabilă în orizontul de timp al analizei de piaţă.</w:t>
      </w:r>
    </w:p>
    <w:p w:rsidR="00FA6A2B" w:rsidRDefault="00E230E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În acelaşi timp, ANRCETI</w:t>
      </w:r>
      <w:r w:rsidR="00FA6A2B" w:rsidRPr="00446F65">
        <w:rPr>
          <w:rFonts w:ascii="Times New Roman" w:hAnsi="Times New Roman" w:cs="Times New Roman"/>
          <w:sz w:val="26"/>
          <w:szCs w:val="26"/>
          <w:lang w:val="ro-MO"/>
        </w:rPr>
        <w:t xml:space="preserve"> subliniază faptul că o eventuală definire a </w:t>
      </w:r>
      <w:r w:rsidRPr="00446F65">
        <w:rPr>
          <w:rFonts w:ascii="Times New Roman" w:hAnsi="Times New Roman" w:cs="Times New Roman"/>
          <w:sz w:val="26"/>
          <w:szCs w:val="26"/>
          <w:lang w:val="ro-MO"/>
        </w:rPr>
        <w:t xml:space="preserve">unor pieţe geografice distincte </w:t>
      </w:r>
      <w:r w:rsidR="00FA6A2B" w:rsidRPr="00446F65">
        <w:rPr>
          <w:rFonts w:ascii="Times New Roman" w:hAnsi="Times New Roman" w:cs="Times New Roman"/>
          <w:sz w:val="26"/>
          <w:szCs w:val="26"/>
          <w:lang w:val="ro-MO"/>
        </w:rPr>
        <w:t>pentru mediul rural şi, respectiv, pentru mediul urban şi, respectiv, o even</w:t>
      </w:r>
      <w:r w:rsidRPr="00446F65">
        <w:rPr>
          <w:rFonts w:ascii="Times New Roman" w:hAnsi="Times New Roman" w:cs="Times New Roman"/>
          <w:sz w:val="26"/>
          <w:szCs w:val="26"/>
          <w:lang w:val="ro-MO"/>
        </w:rPr>
        <w:t xml:space="preserve">tuală diferenţiere a remediilor </w:t>
      </w:r>
      <w:r w:rsidR="00FA6A2B" w:rsidRPr="00446F65">
        <w:rPr>
          <w:rFonts w:ascii="Times New Roman" w:hAnsi="Times New Roman" w:cs="Times New Roman"/>
          <w:sz w:val="26"/>
          <w:szCs w:val="26"/>
          <w:lang w:val="ro-MO"/>
        </w:rPr>
        <w:t xml:space="preserve">în funcţie de condiţiile concurenţiale diferite, </w:t>
      </w:r>
      <w:r w:rsidR="00D9365A" w:rsidRPr="00446F65">
        <w:rPr>
          <w:rFonts w:ascii="Times New Roman" w:hAnsi="Times New Roman" w:cs="Times New Roman"/>
          <w:sz w:val="26"/>
          <w:szCs w:val="26"/>
          <w:lang w:val="ro-MO"/>
        </w:rPr>
        <w:t>este prematură</w:t>
      </w:r>
      <w:r w:rsidR="00FA6A2B" w:rsidRPr="00446F65">
        <w:rPr>
          <w:rFonts w:ascii="Times New Roman" w:hAnsi="Times New Roman" w:cs="Times New Roman"/>
          <w:sz w:val="26"/>
          <w:szCs w:val="26"/>
          <w:lang w:val="ro-MO"/>
        </w:rPr>
        <w:t>.</w:t>
      </w:r>
      <w:r w:rsidR="00D9365A" w:rsidRPr="00446F65">
        <w:rPr>
          <w:rFonts w:ascii="Times New Roman" w:hAnsi="Times New Roman" w:cs="Times New Roman"/>
          <w:sz w:val="26"/>
          <w:szCs w:val="26"/>
          <w:lang w:val="ro-MO"/>
        </w:rPr>
        <w:t xml:space="preserve"> Totodată nu </w:t>
      </w:r>
      <w:r w:rsidR="00204C9A" w:rsidRPr="00446F65">
        <w:rPr>
          <w:rFonts w:ascii="Times New Roman" w:hAnsi="Times New Roman" w:cs="Times New Roman"/>
          <w:sz w:val="26"/>
          <w:szCs w:val="26"/>
          <w:lang w:val="ro-MO"/>
        </w:rPr>
        <w:t xml:space="preserve">poate fi </w:t>
      </w:r>
      <w:r w:rsidR="00D9365A" w:rsidRPr="00446F65">
        <w:rPr>
          <w:rFonts w:ascii="Times New Roman" w:hAnsi="Times New Roman" w:cs="Times New Roman"/>
          <w:sz w:val="26"/>
          <w:szCs w:val="26"/>
          <w:lang w:val="ro-MO"/>
        </w:rPr>
        <w:t xml:space="preserve">exclus faptul ca la analizele viitoare să fie </w:t>
      </w:r>
      <w:r w:rsidR="00204C9A" w:rsidRPr="00446F65">
        <w:rPr>
          <w:rFonts w:ascii="Times New Roman" w:hAnsi="Times New Roman" w:cs="Times New Roman"/>
          <w:sz w:val="26"/>
          <w:szCs w:val="26"/>
          <w:lang w:val="ro-MO"/>
        </w:rPr>
        <w:t xml:space="preserve">identificate </w:t>
      </w:r>
      <w:r w:rsidR="00D9365A" w:rsidRPr="00446F65">
        <w:rPr>
          <w:rFonts w:ascii="Times New Roman" w:hAnsi="Times New Roman" w:cs="Times New Roman"/>
          <w:sz w:val="26"/>
          <w:szCs w:val="26"/>
          <w:lang w:val="ro-MO"/>
        </w:rPr>
        <w:t xml:space="preserve">piețe geografice distincte, datorită tehnologiilor alternative de acces dezvoltate de furnizorii alternativi, în special în </w:t>
      </w:r>
      <w:r w:rsidR="009A4227" w:rsidRPr="00446F65">
        <w:rPr>
          <w:rFonts w:ascii="Times New Roman" w:hAnsi="Times New Roman" w:cs="Times New Roman"/>
          <w:sz w:val="26"/>
          <w:szCs w:val="26"/>
          <w:lang w:val="ro-MO"/>
        </w:rPr>
        <w:t>mun</w:t>
      </w:r>
      <w:r w:rsidR="00E45C32" w:rsidRPr="00446F65">
        <w:rPr>
          <w:rFonts w:ascii="Times New Roman" w:hAnsi="Times New Roman" w:cs="Times New Roman"/>
          <w:sz w:val="26"/>
          <w:szCs w:val="26"/>
          <w:lang w:val="ro-MO"/>
        </w:rPr>
        <w:t xml:space="preserve">. Chișinău. Cu toate acestea, </w:t>
      </w:r>
      <w:r w:rsidR="009A4227" w:rsidRPr="00446F65">
        <w:rPr>
          <w:rFonts w:ascii="Times New Roman" w:hAnsi="Times New Roman" w:cs="Times New Roman"/>
          <w:sz w:val="26"/>
          <w:szCs w:val="26"/>
          <w:lang w:val="ro-MO"/>
        </w:rPr>
        <w:t xml:space="preserve">atâta </w:t>
      </w:r>
      <w:r w:rsidR="00E45C32" w:rsidRPr="00446F65">
        <w:rPr>
          <w:rFonts w:ascii="Times New Roman" w:hAnsi="Times New Roman" w:cs="Times New Roman"/>
          <w:sz w:val="26"/>
          <w:szCs w:val="26"/>
          <w:lang w:val="ro-MO"/>
        </w:rPr>
        <w:t xml:space="preserve">timp </w:t>
      </w:r>
      <w:r w:rsidR="004D4551" w:rsidRPr="00446F65">
        <w:rPr>
          <w:rFonts w:ascii="Times New Roman" w:hAnsi="Times New Roman" w:cs="Times New Roman"/>
          <w:sz w:val="26"/>
          <w:szCs w:val="26"/>
          <w:lang w:val="ro-MO"/>
        </w:rPr>
        <w:t xml:space="preserve">cât rămâne </w:t>
      </w:r>
      <w:r w:rsidR="00E45C32" w:rsidRPr="00446F65">
        <w:rPr>
          <w:rFonts w:ascii="Times New Roman" w:hAnsi="Times New Roman" w:cs="Times New Roman"/>
          <w:sz w:val="26"/>
          <w:szCs w:val="26"/>
          <w:lang w:val="ro-MO"/>
        </w:rPr>
        <w:t xml:space="preserve">cerința pentru prețuri medii </w:t>
      </w:r>
      <w:r w:rsidR="00840518" w:rsidRPr="00446F65">
        <w:rPr>
          <w:rFonts w:ascii="Times New Roman" w:hAnsi="Times New Roman" w:cs="Times New Roman"/>
          <w:sz w:val="26"/>
          <w:szCs w:val="26"/>
          <w:lang w:val="ro-MO"/>
        </w:rPr>
        <w:t xml:space="preserve">geografice cu amănuntul </w:t>
      </w:r>
      <w:r w:rsidR="00E45C32" w:rsidRPr="00446F65">
        <w:rPr>
          <w:rFonts w:ascii="Times New Roman" w:hAnsi="Times New Roman" w:cs="Times New Roman"/>
          <w:sz w:val="26"/>
          <w:szCs w:val="26"/>
          <w:lang w:val="ro-MO"/>
        </w:rPr>
        <w:t>pentru toată țara, acest lucru puțin probabil ar duce la condiții semnificativ diferite de ofertă în diferite zone ale țării.</w:t>
      </w:r>
    </w:p>
    <w:p w:rsidR="00EB4BBA" w:rsidRPr="00446F65" w:rsidRDefault="00EB4BB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A84A91" w:rsidRPr="00446F65" w:rsidRDefault="00E6197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eastAsiaTheme="majorEastAsia" w:hAnsi="Times New Roman" w:cs="Times New Roman"/>
          <w:b/>
          <w:bCs/>
          <w:sz w:val="26"/>
          <w:szCs w:val="26"/>
          <w:lang w:val="ro-MO"/>
        </w:rPr>
        <w:t xml:space="preserve">Concluzia ANRCETI: </w:t>
      </w:r>
      <w:r w:rsidRPr="00446F65">
        <w:rPr>
          <w:rFonts w:ascii="Times New Roman" w:eastAsiaTheme="majorEastAsia" w:hAnsi="Times New Roman" w:cs="Times New Roman"/>
          <w:bCs/>
          <w:sz w:val="26"/>
          <w:szCs w:val="26"/>
          <w:lang w:val="ro-MO"/>
        </w:rPr>
        <w:t>piaţa</w:t>
      </w:r>
      <w:r w:rsidRPr="00446F65">
        <w:rPr>
          <w:rFonts w:ascii="Times New Roman" w:hAnsi="Times New Roman" w:cs="Times New Roman"/>
          <w:sz w:val="26"/>
          <w:szCs w:val="26"/>
          <w:lang w:val="ro-MO"/>
        </w:rPr>
        <w:t xml:space="preserve"> geografică relevantă a </w:t>
      </w:r>
      <w:r w:rsidR="004D4551" w:rsidRPr="00446F65">
        <w:rPr>
          <w:rFonts w:ascii="Times New Roman" w:hAnsi="Times New Roman" w:cs="Times New Roman"/>
          <w:sz w:val="26"/>
          <w:szCs w:val="26"/>
          <w:lang w:val="ro-MO"/>
        </w:rPr>
        <w:t>serviciilor</w:t>
      </w:r>
      <w:r w:rsidR="004D4551" w:rsidRPr="00446F65" w:rsidDel="004D4551">
        <w:rPr>
          <w:rFonts w:ascii="Times New Roman" w:hAnsi="Times New Roman" w:cs="Times New Roman"/>
          <w:sz w:val="26"/>
          <w:szCs w:val="26"/>
          <w:lang w:val="ro-MO"/>
        </w:rPr>
        <w:t xml:space="preserve"> </w:t>
      </w:r>
      <w:r w:rsidR="004D4551" w:rsidRPr="00446F65">
        <w:rPr>
          <w:rFonts w:ascii="Times New Roman" w:hAnsi="Times New Roman" w:cs="Times New Roman"/>
          <w:sz w:val="26"/>
          <w:szCs w:val="26"/>
          <w:lang w:val="ro-MO"/>
        </w:rPr>
        <w:t xml:space="preserve">cu ridicata de acces local la puncte fixe </w:t>
      </w:r>
      <w:r w:rsidRPr="00446F65">
        <w:rPr>
          <w:rFonts w:ascii="Times New Roman" w:hAnsi="Times New Roman" w:cs="Times New Roman"/>
          <w:sz w:val="26"/>
          <w:szCs w:val="26"/>
          <w:lang w:val="ro-MO"/>
        </w:rPr>
        <w:t>este naţională, determinată de teritoriul Republicii Moldova.</w:t>
      </w:r>
    </w:p>
    <w:p w:rsidR="00261754" w:rsidRPr="00446F65" w:rsidRDefault="00720375" w:rsidP="00317915">
      <w:pPr>
        <w:pStyle w:val="Heading4"/>
        <w:spacing w:line="240" w:lineRule="auto"/>
        <w:ind w:firstLine="720"/>
        <w:rPr>
          <w:rFonts w:cs="Times New Roman"/>
          <w:i w:val="0"/>
          <w:color w:val="auto"/>
          <w:szCs w:val="26"/>
          <w:lang w:val="ro-MO"/>
        </w:rPr>
      </w:pPr>
      <w:bookmarkStart w:id="17" w:name="_Toc492907376"/>
      <w:r w:rsidRPr="00446F65">
        <w:rPr>
          <w:rFonts w:cs="Times New Roman"/>
          <w:i w:val="0"/>
          <w:color w:val="auto"/>
          <w:szCs w:val="26"/>
          <w:lang w:val="ro-MO"/>
        </w:rPr>
        <w:t>3.1.3</w:t>
      </w:r>
      <w:r w:rsidR="00261754" w:rsidRPr="00446F65">
        <w:rPr>
          <w:rFonts w:cs="Times New Roman"/>
          <w:i w:val="0"/>
          <w:color w:val="auto"/>
          <w:szCs w:val="26"/>
          <w:lang w:val="ro-MO"/>
        </w:rPr>
        <w:t xml:space="preserve"> Aplicarea testului celor trei criterii</w:t>
      </w:r>
      <w:bookmarkEnd w:id="17"/>
      <w:r w:rsidR="00261754" w:rsidRPr="00446F65">
        <w:rPr>
          <w:rFonts w:cs="Times New Roman"/>
          <w:i w:val="0"/>
          <w:color w:val="auto"/>
          <w:szCs w:val="26"/>
          <w:lang w:val="ro-MO"/>
        </w:rPr>
        <w:t xml:space="preser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conformitate cu Legea </w:t>
      </w:r>
      <w:r w:rsidR="00343EA1" w:rsidRPr="00446F65">
        <w:rPr>
          <w:rFonts w:ascii="Times New Roman" w:hAnsi="Times New Roman" w:cs="Times New Roman"/>
          <w:sz w:val="26"/>
          <w:szCs w:val="26"/>
          <w:lang w:val="ro-MO"/>
        </w:rPr>
        <w:t>nr. 241/2007</w:t>
      </w:r>
      <w:r w:rsidRPr="00446F65">
        <w:rPr>
          <w:rFonts w:ascii="Times New Roman" w:hAnsi="Times New Roman" w:cs="Times New Roman"/>
          <w:sz w:val="26"/>
          <w:szCs w:val="26"/>
          <w:lang w:val="ro-MO"/>
        </w:rPr>
        <w:t>, pentru ca o piaţă să fie relevantă reglementării preventive de către ANRCETI, este important ca aceasta să întrunească caracteristici care să justifice impunerea obligaţiilor speciale preventive (</w:t>
      </w:r>
      <w:r w:rsidR="00343EA1" w:rsidRPr="00446F65">
        <w:rPr>
          <w:rFonts w:ascii="Times New Roman" w:hAnsi="Times New Roman" w:cs="Times New Roman"/>
          <w:sz w:val="26"/>
          <w:szCs w:val="26"/>
          <w:lang w:val="ro-MO"/>
        </w:rPr>
        <w:t>art</w:t>
      </w:r>
      <w:r w:rsidRPr="00446F65">
        <w:rPr>
          <w:rFonts w:ascii="Times New Roman" w:hAnsi="Times New Roman" w:cs="Times New Roman"/>
          <w:sz w:val="26"/>
          <w:szCs w:val="26"/>
          <w:lang w:val="ro-MO"/>
        </w:rPr>
        <w:t xml:space="preserve">.51 (1), </w:t>
      </w:r>
      <w:proofErr w:type="spellStart"/>
      <w:r w:rsidRPr="00446F65">
        <w:rPr>
          <w:rFonts w:ascii="Times New Roman" w:hAnsi="Times New Roman" w:cs="Times New Roman"/>
          <w:sz w:val="26"/>
          <w:szCs w:val="26"/>
          <w:lang w:val="ro-MO"/>
        </w:rPr>
        <w:t>lit.a</w:t>
      </w:r>
      <w:proofErr w:type="spellEnd"/>
      <w:r w:rsidRPr="00446F65">
        <w:rPr>
          <w:rFonts w:ascii="Times New Roman" w:hAnsi="Times New Roman" w:cs="Times New Roman"/>
          <w:sz w:val="26"/>
          <w:szCs w:val="26"/>
          <w:lang w:val="ro-MO"/>
        </w:rPr>
        <w:t xml:space="preserve">)). </w:t>
      </w:r>
    </w:p>
    <w:p w:rsidR="006869FD" w:rsidRPr="00446F65" w:rsidRDefault="006869F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69FD" w:rsidRPr="00446F65" w:rsidRDefault="006869FD" w:rsidP="00317915">
      <w:pPr>
        <w:spacing w:line="240" w:lineRule="auto"/>
        <w:ind w:firstLine="567"/>
        <w:rPr>
          <w:rFonts w:ascii="Times New Roman" w:hAnsi="Times New Roman" w:cs="Times New Roman"/>
          <w:sz w:val="26"/>
          <w:szCs w:val="26"/>
          <w:lang w:val="ro-MO"/>
        </w:rPr>
      </w:pPr>
      <w:r w:rsidRPr="00446F65">
        <w:rPr>
          <w:rFonts w:ascii="Times New Roman" w:hAnsi="Times New Roman" w:cs="Times New Roman"/>
          <w:b/>
          <w:sz w:val="26"/>
          <w:szCs w:val="26"/>
          <w:lang w:val="ro-MO"/>
        </w:rPr>
        <w:t>Testul celor trei criterii</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Acest test se referă la cele trei criterii care se aplică înainte de a supune piaţa unei reglementări preventive. Aceste criterii conform Regulamentului sunt: </w:t>
      </w:r>
    </w:p>
    <w:p w:rsidR="006869FD" w:rsidRPr="00446F65" w:rsidRDefault="006869FD" w:rsidP="00317915">
      <w:pPr>
        <w:pStyle w:val="ListParagraph"/>
        <w:numPr>
          <w:ilvl w:val="0"/>
          <w:numId w:val="7"/>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Prezenţa unor bariere înalte la intrare pe piaţă; </w:t>
      </w:r>
    </w:p>
    <w:p w:rsidR="006869FD" w:rsidRPr="00446F65" w:rsidRDefault="006869FD" w:rsidP="00317915">
      <w:pPr>
        <w:pStyle w:val="ListParagraph"/>
        <w:numPr>
          <w:ilvl w:val="0"/>
          <w:numId w:val="7"/>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Dinamica pieţei (lipsa tendinţelor evidente spre o concurenţă efectivă în viitor); </w:t>
      </w:r>
    </w:p>
    <w:p w:rsidR="006869FD" w:rsidRPr="00446F65" w:rsidRDefault="006869FD" w:rsidP="00317915">
      <w:pPr>
        <w:pStyle w:val="ListParagraph"/>
        <w:numPr>
          <w:ilvl w:val="0"/>
          <w:numId w:val="7"/>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Insuficienţa aplicării prevederilor legislaţiei concurenţei.</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Comisia Europeană sintetizează şi explică aceste criterii, după cum urmează:</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Primul criteriu este prezenţa unor bariere înalte la intrarea pe piaţă. Dat fiind caracterul dinamic al pieţelor de comunicaţii electronice trebuie, de asemenea, să se ia în consideraţie şi posibilităţile pieţei de a tinde spre un rezultat competitiv, în pofida barierelor înalte la intrare.</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Cel de-al doilea criteriu constă în faptul că dacă pe piaţa dată nu se observă tendinţe spre o concurenţă efectivă în viitor şi nici nu sunt fluctuaţii semnificative ale cotelor de piaţă care ar sugera o concurenţă vibrantă, există temei să se considere că piaţa dată necesită intervenţie de reglementare pentru a preveni şi limita efectele utilizării de către furnizorii semnificativi de pe aceasta a puterii lor în detrimentul concurenţei. Acest criteriu este unul dinamic şi ia în consideraţie un număr de aspecte structurale şi de comportament care la examinarea tuturor factorilor, indică dacă piaţa are sau nu caracteristici de natură să justifice impunerea obligaţiilor de reglementare.</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Al treilea criteriu ţine de insuficienţa legislației concurenţei de a preveni de sine stătător eşecul pieţei sau de a-l remedia efectiv fără reglementarea preventivă. Prin acesta se presupune că dacă aplicarea doar a măsurilor prevăzute de instrumentarul legislaţiei generale a concurenţei, ar fi suficientă pentru a remedia efectiv eşecul concurenţei în cazul în care puterea semnificativă de piaţă este aplicată, atunci nu este necesară intervenţia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dacă ANRCETI ajunge la concluzia că pentru intrarea şi ieşirea de pe piaţa relevantă a produsului există bariere semnificative, nu există semne că piaţa dată ar fi suficient de competitivă şi nici semne ale unor tendinţe spre o concurenţă efectivă în orizont scurt şi mediu de timp, precum şi ajunge la concluzia că aplicarea doar a instrumentelor legislaţiei generale a concurenţei este insuficientă pentru rezolvarea eşecului concurenţei, atunci piaţa dată este susceptibilă reglementării preventive. În asemenea caz, ANRCETI identifică prin decizia </w:t>
      </w:r>
      <w:r w:rsidRPr="00446F65">
        <w:rPr>
          <w:rFonts w:ascii="Times New Roman" w:hAnsi="Times New Roman" w:cs="Times New Roman"/>
          <w:sz w:val="26"/>
          <w:szCs w:val="26"/>
          <w:lang w:val="ro-MO"/>
        </w:rPr>
        <w:lastRenderedPageBreak/>
        <w:t xml:space="preserve">Consiliului de Administraţie piața dată drept relevantă reglementării preventive (reglementării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Pentru a lua decizia dacă o piaţă dată este sau nu susceptibilă unei reglementări preventive, ANRCETI, conform prevederilor Regulamentului, desfăşoară un proces în două etape: iniţial defineşte piaţa relevantă a produsului şi cea geografică; în caz că piaţa definită este determinată drept relevantă, testează susceptibilitatea pieţei la reglementarea preventivă.</w:t>
      </w:r>
    </w:p>
    <w:p w:rsidR="006869FD" w:rsidRPr="00446F65" w:rsidRDefault="006869F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stabilit în Regulament că pentru determinarea faptului dacă o piaţă a produsului este relevantă </w:t>
      </w:r>
      <w:r w:rsidR="0086323C" w:rsidRPr="00446F65">
        <w:rPr>
          <w:rFonts w:ascii="Times New Roman" w:hAnsi="Times New Roman" w:cs="Times New Roman"/>
          <w:sz w:val="26"/>
          <w:szCs w:val="26"/>
          <w:lang w:val="ro-MO"/>
        </w:rPr>
        <w:t xml:space="preserve">reglementării </w:t>
      </w:r>
      <w:r w:rsidR="0086323C" w:rsidRPr="00446F65">
        <w:rPr>
          <w:rFonts w:ascii="Times New Roman" w:hAnsi="Times New Roman" w:cs="Times New Roman"/>
          <w:i/>
          <w:sz w:val="26"/>
          <w:szCs w:val="26"/>
          <w:lang w:val="ro-MO"/>
        </w:rPr>
        <w:t>ex ante</w:t>
      </w:r>
      <w:r w:rsidR="0086323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este necesar ca ea să întrunească respectarea a trei criterii (exerciţiu numit Testul celor trei criterii)</w:t>
      </w:r>
      <w:r w:rsidR="008C3114"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Cele trei criterii sunt: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1.</w:t>
      </w:r>
      <w:r w:rsidRPr="00446F65">
        <w:rPr>
          <w:rFonts w:ascii="Times New Roman" w:hAnsi="Times New Roman" w:cs="Times New Roman"/>
          <w:b/>
          <w:bCs/>
          <w:sz w:val="26"/>
          <w:szCs w:val="26"/>
          <w:lang w:val="ro-MO"/>
        </w:rPr>
        <w:t xml:space="preserve"> </w:t>
      </w:r>
      <w:r w:rsidRPr="00446F65">
        <w:rPr>
          <w:rFonts w:ascii="Times New Roman" w:hAnsi="Times New Roman" w:cs="Times New Roman"/>
          <w:sz w:val="26"/>
          <w:szCs w:val="26"/>
          <w:lang w:val="ro-MO"/>
        </w:rPr>
        <w:t xml:space="preserve">dacă piaţa de comunicaţii electronice este caracterizată prin existenţa unor bariere înalte la intrare;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2</w:t>
      </w:r>
      <w:r w:rsidRPr="00446F65">
        <w:rPr>
          <w:rFonts w:ascii="Times New Roman" w:hAnsi="Times New Roman" w:cs="Times New Roman"/>
          <w:b/>
          <w:bCs/>
          <w:sz w:val="26"/>
          <w:szCs w:val="26"/>
          <w:lang w:val="ro-MO"/>
        </w:rPr>
        <w:t xml:space="preserve">. </w:t>
      </w:r>
      <w:r w:rsidRPr="00446F65">
        <w:rPr>
          <w:rFonts w:ascii="Times New Roman" w:hAnsi="Times New Roman" w:cs="Times New Roman"/>
          <w:sz w:val="26"/>
          <w:szCs w:val="26"/>
          <w:lang w:val="ro-MO"/>
        </w:rPr>
        <w:t xml:space="preserve">dacă piaţa de comunicaţii electronice în cauză ar tinde pe termen scurt sau mediu, spre o concurenţă suficientă pentru a proteja interesele consumatorilor, chiar şi fără intervenţii de reglementare; şi </w:t>
      </w:r>
    </w:p>
    <w:p w:rsidR="008C311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3</w:t>
      </w:r>
      <w:r w:rsidR="00015DB1" w:rsidRPr="00446F65">
        <w:rPr>
          <w:rFonts w:ascii="Times New Roman" w:hAnsi="Times New Roman" w:cs="Times New Roman"/>
          <w:sz w:val="26"/>
          <w:szCs w:val="26"/>
          <w:lang w:val="ro-MO"/>
        </w:rPr>
        <w:t>. d</w:t>
      </w:r>
      <w:r w:rsidRPr="00446F65">
        <w:rPr>
          <w:rFonts w:ascii="Times New Roman" w:hAnsi="Times New Roman" w:cs="Times New Roman"/>
          <w:sz w:val="26"/>
          <w:szCs w:val="26"/>
          <w:lang w:val="ro-MO"/>
        </w:rPr>
        <w:t xml:space="preserve">acă măsurile </w:t>
      </w:r>
      <w:r w:rsidR="00366C16" w:rsidRPr="00446F65">
        <w:rPr>
          <w:rFonts w:ascii="Times New Roman" w:hAnsi="Times New Roman" w:cs="Times New Roman"/>
          <w:i/>
          <w:iCs/>
          <w:sz w:val="26"/>
          <w:szCs w:val="26"/>
          <w:lang w:val="ro-MO"/>
        </w:rPr>
        <w:t>ex-</w:t>
      </w:r>
      <w:r w:rsidRPr="00446F65">
        <w:rPr>
          <w:rFonts w:ascii="Times New Roman" w:hAnsi="Times New Roman" w:cs="Times New Roman"/>
          <w:i/>
          <w:iCs/>
          <w:sz w:val="26"/>
          <w:szCs w:val="26"/>
          <w:lang w:val="ro-MO"/>
        </w:rPr>
        <w:t>post</w:t>
      </w:r>
      <w:r w:rsidRPr="00446F65">
        <w:rPr>
          <w:rFonts w:ascii="Times New Roman" w:hAnsi="Times New Roman" w:cs="Times New Roman"/>
          <w:sz w:val="26"/>
          <w:szCs w:val="26"/>
          <w:lang w:val="ro-MO"/>
        </w:rPr>
        <w:t xml:space="preserve">, în absenţa unor măsuri </w:t>
      </w:r>
      <w:r w:rsidRPr="00446F65">
        <w:rPr>
          <w:rFonts w:ascii="Times New Roman" w:hAnsi="Times New Roman" w:cs="Times New Roman"/>
          <w:i/>
          <w:iCs/>
          <w:sz w:val="26"/>
          <w:szCs w:val="26"/>
          <w:lang w:val="ro-MO"/>
        </w:rPr>
        <w:t xml:space="preserve">ex-ante </w:t>
      </w:r>
      <w:r w:rsidRPr="00446F65">
        <w:rPr>
          <w:rFonts w:ascii="Times New Roman" w:hAnsi="Times New Roman" w:cs="Times New Roman"/>
          <w:sz w:val="26"/>
          <w:szCs w:val="26"/>
          <w:lang w:val="ro-MO"/>
        </w:rPr>
        <w:t>impuse pe această piaţă, ar fi suficiente pentru a remedia îngrijorările legate de existenţa un</w:t>
      </w:r>
      <w:r w:rsidR="00103D22" w:rsidRPr="00446F65">
        <w:rPr>
          <w:rFonts w:ascii="Times New Roman" w:hAnsi="Times New Roman" w:cs="Times New Roman"/>
          <w:sz w:val="26"/>
          <w:szCs w:val="26"/>
          <w:lang w:val="ro-MO"/>
        </w:rPr>
        <w:t xml:space="preserve">ei poziţii dominante pe piaţă.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Este necesar de menţionat că aplicarea acestui test pentru aprecierea relevanţei pieţelor pentru reglementarea preventivă a fost elaborat de Comisia Europeană şi recomandat regulatorilor naţionali pentru exerciţiul de identificare a pieţelor.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446F65">
        <w:rPr>
          <w:rFonts w:ascii="Times New Roman" w:hAnsi="Times New Roman" w:cs="Times New Roman"/>
          <w:i/>
          <w:iCs/>
          <w:sz w:val="26"/>
          <w:szCs w:val="26"/>
          <w:lang w:val="ro-MO"/>
        </w:rPr>
        <w:t xml:space="preserve">ex-post </w:t>
      </w:r>
      <w:r w:rsidRPr="00446F65">
        <w:rPr>
          <w:rFonts w:ascii="Times New Roman" w:hAnsi="Times New Roman" w:cs="Times New Roman"/>
          <w:sz w:val="26"/>
          <w:szCs w:val="26"/>
          <w:lang w:val="ro-MO"/>
        </w:rPr>
        <w:t xml:space="preserve">de către regulator ar putea fi eficientă, atunci este rezonabil ca regulatorul să se abţină de la impunerea măsurilor preventive în sarcina furnizorului cu putere semnificativă.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în care toate criteriile sunt îndeplinite, atunci ar fi justificată o analiză </w:t>
      </w:r>
      <w:r w:rsidR="00CB482E" w:rsidRPr="00446F65">
        <w:rPr>
          <w:rFonts w:ascii="Times New Roman" w:hAnsi="Times New Roman" w:cs="Times New Roman"/>
          <w:sz w:val="26"/>
          <w:szCs w:val="26"/>
          <w:lang w:val="ro-MO"/>
        </w:rPr>
        <w:t xml:space="preserve">detaliată </w:t>
      </w:r>
      <w:r w:rsidRPr="00446F65">
        <w:rPr>
          <w:rFonts w:ascii="Times New Roman" w:hAnsi="Times New Roman" w:cs="Times New Roman"/>
          <w:sz w:val="26"/>
          <w:szCs w:val="26"/>
          <w:lang w:val="ro-MO"/>
        </w:rPr>
        <w:t xml:space="preserve">de piaţă pentru a determina ce furnizor are putere semnificativă pe piaţă şi a stabili remediile </w:t>
      </w:r>
      <w:r w:rsidRPr="00446F65">
        <w:rPr>
          <w:rFonts w:ascii="Times New Roman" w:hAnsi="Times New Roman" w:cs="Times New Roman"/>
          <w:i/>
          <w:iCs/>
          <w:sz w:val="26"/>
          <w:szCs w:val="26"/>
          <w:lang w:val="ro-MO"/>
        </w:rPr>
        <w:t xml:space="preserve">preventive </w:t>
      </w:r>
      <w:r w:rsidRPr="00446F65">
        <w:rPr>
          <w:rFonts w:ascii="Times New Roman" w:hAnsi="Times New Roman" w:cs="Times New Roman"/>
          <w:sz w:val="26"/>
          <w:szCs w:val="26"/>
          <w:lang w:val="ro-MO"/>
        </w:rPr>
        <w:t xml:space="preserve">aplicate acestor furnizori. </w:t>
      </w:r>
    </w:p>
    <w:p w:rsidR="00CB482E" w:rsidRPr="00122CAE" w:rsidRDefault="00CB482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Este necesar de menţionat că aplicarea acestui test pentru aprecierea relevanţei pieţelor pentru reglementarea preventivă a fost elaborat de Comisia Europeană şi recomandat regulatorilor naţionali pentru exerciţiul de identificare a pieţelor.</w:t>
      </w:r>
      <w:r w:rsidRPr="00122CAE">
        <w:rPr>
          <w:rFonts w:ascii="Times New Roman" w:hAnsi="Times New Roman" w:cs="Times New Roman"/>
          <w:sz w:val="26"/>
          <w:szCs w:val="26"/>
          <w:lang w:val="ro-MO"/>
        </w:rPr>
        <w:t xml:space="preserve"> </w:t>
      </w:r>
    </w:p>
    <w:p w:rsidR="00261754" w:rsidRPr="00446F65" w:rsidRDefault="0098454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Compartimentul</w:t>
      </w:r>
      <w:r w:rsidR="00261754" w:rsidRPr="00446F65">
        <w:rPr>
          <w:rFonts w:ascii="Times New Roman" w:hAnsi="Times New Roman" w:cs="Times New Roman"/>
          <w:sz w:val="26"/>
          <w:szCs w:val="26"/>
          <w:lang w:val="ro-MO"/>
        </w:rPr>
        <w:t xml:space="preserve"> de mai jos aplică fiecare dintre aceste criterii la piaţa </w:t>
      </w:r>
      <w:r w:rsidR="00CB482E" w:rsidRPr="00446F65">
        <w:rPr>
          <w:rFonts w:ascii="Times New Roman" w:hAnsi="Times New Roman" w:cs="Times New Roman"/>
          <w:sz w:val="26"/>
          <w:szCs w:val="26"/>
          <w:lang w:val="ro-MO"/>
        </w:rPr>
        <w:t>furnizării cu ridicata de servicii de acces local la puncte fixe</w:t>
      </w:r>
      <w:r w:rsidR="00261754" w:rsidRPr="00446F65">
        <w:rPr>
          <w:rFonts w:ascii="Times New Roman" w:hAnsi="Times New Roman" w:cs="Times New Roman"/>
          <w:sz w:val="26"/>
          <w:szCs w:val="26"/>
          <w:lang w:val="ro-MO"/>
        </w:rPr>
        <w:t xml:space="preserve">. </w:t>
      </w:r>
    </w:p>
    <w:p w:rsidR="00F31969" w:rsidRPr="00446F65" w:rsidRDefault="00F31969"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61754" w:rsidRPr="00446F65" w:rsidRDefault="00720375" w:rsidP="00317915">
      <w:pPr>
        <w:pStyle w:val="Heading5"/>
        <w:spacing w:line="240" w:lineRule="auto"/>
        <w:ind w:firstLine="720"/>
        <w:rPr>
          <w:rFonts w:ascii="Times New Roman" w:hAnsi="Times New Roman" w:cs="Times New Roman"/>
          <w:b/>
          <w:color w:val="auto"/>
          <w:sz w:val="26"/>
          <w:szCs w:val="26"/>
          <w:lang w:val="ro-MO"/>
        </w:rPr>
      </w:pPr>
      <w:bookmarkStart w:id="18" w:name="_Toc492907377"/>
      <w:r w:rsidRPr="00446F65">
        <w:rPr>
          <w:rFonts w:ascii="Times New Roman" w:hAnsi="Times New Roman" w:cs="Times New Roman"/>
          <w:b/>
          <w:color w:val="auto"/>
          <w:sz w:val="26"/>
          <w:szCs w:val="26"/>
          <w:lang w:val="ro-MO"/>
        </w:rPr>
        <w:t xml:space="preserve">3.1.3.1 </w:t>
      </w:r>
      <w:r w:rsidR="00261754" w:rsidRPr="00446F65">
        <w:rPr>
          <w:rFonts w:ascii="Times New Roman" w:hAnsi="Times New Roman" w:cs="Times New Roman"/>
          <w:b/>
          <w:color w:val="auto"/>
          <w:sz w:val="26"/>
          <w:szCs w:val="26"/>
          <w:lang w:val="ro-MO"/>
        </w:rPr>
        <w:t xml:space="preserve"> Barierele de intrare</w:t>
      </w:r>
      <w:r w:rsidR="00037953" w:rsidRPr="00446F65">
        <w:rPr>
          <w:rFonts w:ascii="Times New Roman" w:hAnsi="Times New Roman" w:cs="Times New Roman"/>
          <w:b/>
          <w:color w:val="auto"/>
          <w:sz w:val="26"/>
          <w:szCs w:val="26"/>
          <w:lang w:val="ro-MO"/>
        </w:rPr>
        <w:t xml:space="preserve"> </w:t>
      </w:r>
      <w:r w:rsidR="00261754" w:rsidRPr="00446F65">
        <w:rPr>
          <w:rFonts w:ascii="Times New Roman" w:hAnsi="Times New Roman" w:cs="Times New Roman"/>
          <w:b/>
          <w:color w:val="auto"/>
          <w:sz w:val="26"/>
          <w:szCs w:val="26"/>
          <w:lang w:val="ro-MO"/>
        </w:rPr>
        <w:t>şi ieşire</w:t>
      </w:r>
      <w:bookmarkEnd w:id="18"/>
      <w:r w:rsidR="00261754" w:rsidRPr="00446F65">
        <w:rPr>
          <w:rFonts w:ascii="Times New Roman" w:hAnsi="Times New Roman" w:cs="Times New Roman"/>
          <w:b/>
          <w:color w:val="auto"/>
          <w:sz w:val="26"/>
          <w:szCs w:val="26"/>
          <w:lang w:val="ro-MO"/>
        </w:rPr>
        <w:t xml:space="preser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Barierele pentru intrarea pe sau ieşirea de pe piaţă pot fi de două tipuri: </w:t>
      </w:r>
    </w:p>
    <w:p w:rsidR="00261754" w:rsidRPr="00446F65" w:rsidRDefault="00261754" w:rsidP="00317915">
      <w:pPr>
        <w:pStyle w:val="ListParagraph"/>
        <w:numPr>
          <w:ilvl w:val="0"/>
          <w:numId w:val="3"/>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structurale</w:t>
      </w:r>
      <w:r w:rsidRPr="00446F65">
        <w:rPr>
          <w:rFonts w:ascii="Times New Roman" w:hAnsi="Times New Roman" w:cs="Times New Roman"/>
          <w:sz w:val="26"/>
          <w:szCs w:val="26"/>
          <w:lang w:val="ro-MO"/>
        </w:rPr>
        <w:t>: bazate pe economii de scară</w:t>
      </w:r>
      <w:r w:rsidR="00FD2023"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gamă</w:t>
      </w:r>
      <w:r w:rsidR="00FD2023" w:rsidRPr="00446F65">
        <w:rPr>
          <w:rFonts w:ascii="Times New Roman" w:hAnsi="Times New Roman" w:cs="Times New Roman"/>
          <w:sz w:val="26"/>
          <w:szCs w:val="26"/>
          <w:lang w:val="ro-MO"/>
        </w:rPr>
        <w:t xml:space="preserve"> și densitate</w:t>
      </w:r>
      <w:r w:rsidRPr="00446F65">
        <w:rPr>
          <w:rFonts w:ascii="Times New Roman" w:hAnsi="Times New Roman" w:cs="Times New Roman"/>
          <w:sz w:val="26"/>
          <w:szCs w:val="26"/>
          <w:lang w:val="ro-MO"/>
        </w:rPr>
        <w:t>, costuri irecuperabile şi constrângeri tehnice</w:t>
      </w:r>
      <w:r w:rsidR="00EE0E03" w:rsidRPr="00446F65">
        <w:rPr>
          <w:rFonts w:ascii="Times New Roman" w:hAnsi="Times New Roman" w:cs="Times New Roman"/>
          <w:sz w:val="26"/>
          <w:szCs w:val="26"/>
          <w:lang w:val="ro-MO"/>
        </w:rPr>
        <w:t xml:space="preserve"> </w:t>
      </w:r>
      <w:r w:rsidR="00CB482E" w:rsidRPr="00446F65">
        <w:rPr>
          <w:rFonts w:ascii="Times New Roman" w:hAnsi="Times New Roman" w:cs="Times New Roman"/>
          <w:sz w:val="26"/>
          <w:szCs w:val="26"/>
          <w:lang w:val="ro-MO"/>
        </w:rPr>
        <w:t>etc</w:t>
      </w:r>
      <w:r w:rsidR="002577F8" w:rsidRPr="00446F65">
        <w:rPr>
          <w:rFonts w:ascii="Times New Roman" w:hAnsi="Times New Roman" w:cs="Times New Roman"/>
          <w:sz w:val="26"/>
          <w:szCs w:val="26"/>
          <w:lang w:val="ro-MO"/>
        </w:rPr>
        <w:t>.</w:t>
      </w:r>
      <w:r w:rsidR="00EE0E03" w:rsidRPr="00446F65">
        <w:rPr>
          <w:rFonts w:ascii="Times New Roman" w:hAnsi="Times New Roman" w:cs="Times New Roman"/>
          <w:sz w:val="26"/>
          <w:szCs w:val="26"/>
          <w:lang w:val="ro-MO"/>
        </w:rPr>
        <w:t xml:space="preserve">; </w:t>
      </w:r>
    </w:p>
    <w:p w:rsidR="008C3E0A" w:rsidRPr="00446F65" w:rsidRDefault="00261754" w:rsidP="00317915">
      <w:pPr>
        <w:pStyle w:val="ListParagraph"/>
        <w:numPr>
          <w:ilvl w:val="0"/>
          <w:numId w:val="3"/>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legale</w:t>
      </w:r>
      <w:r w:rsidRPr="00446F65">
        <w:rPr>
          <w:rFonts w:ascii="Times New Roman" w:hAnsi="Times New Roman" w:cs="Times New Roman"/>
          <w:sz w:val="26"/>
          <w:szCs w:val="26"/>
          <w:lang w:val="ro-MO"/>
        </w:rPr>
        <w:t xml:space="preserve">: bazate pe politici cum ar fi acordarea licenţelor, drepturi de trecere şi alocarea spectrului de frecvenţe. </w:t>
      </w:r>
    </w:p>
    <w:p w:rsidR="00EF433D" w:rsidRPr="00446F65" w:rsidRDefault="008C3E0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w:t>
      </w:r>
      <w:r w:rsidR="00B878FF" w:rsidRPr="00446F65">
        <w:rPr>
          <w:rFonts w:ascii="Times New Roman" w:hAnsi="Times New Roman" w:cs="Times New Roman"/>
          <w:sz w:val="26"/>
          <w:szCs w:val="26"/>
          <w:lang w:val="ro-MO"/>
        </w:rPr>
        <w:t xml:space="preserve">piaţa </w:t>
      </w:r>
      <w:r w:rsidR="00CB482E" w:rsidRPr="00446F65">
        <w:rPr>
          <w:rFonts w:ascii="Times New Roman" w:hAnsi="Times New Roman" w:cs="Times New Roman"/>
          <w:sz w:val="26"/>
          <w:szCs w:val="26"/>
          <w:lang w:val="ro-MO"/>
        </w:rPr>
        <w:t>furnizării cu ridicata de servicii de acces local la puncte fixe</w:t>
      </w:r>
      <w:r w:rsidR="00B878FF" w:rsidRPr="00446F65">
        <w:rPr>
          <w:rFonts w:ascii="Times New Roman" w:hAnsi="Times New Roman" w:cs="Times New Roman"/>
          <w:sz w:val="26"/>
          <w:szCs w:val="26"/>
          <w:lang w:val="ro-MO"/>
        </w:rPr>
        <w:t xml:space="preserve"> este capital-intensivă, caracterizată printr-un volum mare de investiţii necesare pentru intrarea pe această piaţă. </w:t>
      </w:r>
      <w:r w:rsidR="00FD2023" w:rsidRPr="00446F65">
        <w:rPr>
          <w:rFonts w:ascii="Times New Roman" w:hAnsi="Times New Roman" w:cs="Times New Roman"/>
          <w:sz w:val="26"/>
          <w:szCs w:val="26"/>
          <w:lang w:val="ro-MO"/>
        </w:rPr>
        <w:t xml:space="preserve">Aceasta generează costuri fixe înalte în structura costurilor unor astfel de furnizori. Prin urmare, modificarea volumului de servicii prestate influențează puternic costurile medii </w:t>
      </w:r>
      <w:r w:rsidR="00FD2023" w:rsidRPr="00446F65">
        <w:rPr>
          <w:rFonts w:ascii="Times New Roman" w:hAnsi="Times New Roman" w:cs="Times New Roman"/>
          <w:sz w:val="26"/>
          <w:szCs w:val="26"/>
          <w:lang w:val="ro-MO"/>
        </w:rPr>
        <w:lastRenderedPageBreak/>
        <w:t xml:space="preserve">unitare, fiind accentuată prezența efectului de economii de scară și de gamă de produse. Totuși, cea mai mare influență asupra costurilor medii unitare în cazul </w:t>
      </w:r>
      <w:r w:rsidR="00EF433D" w:rsidRPr="00446F65">
        <w:rPr>
          <w:rFonts w:ascii="Times New Roman" w:hAnsi="Times New Roman" w:cs="Times New Roman"/>
          <w:sz w:val="26"/>
          <w:szCs w:val="26"/>
          <w:lang w:val="ro-MO"/>
        </w:rPr>
        <w:t xml:space="preserve">analizat o are efectul de economii de densitate. Astfel, cu cât furnizorul reușește să asigure conectarea unui număr mai mare de utilizatori în zona de prezență, cu atât costurile medii unitare scad, iar furnizorul devine mai competitiv în raport cu concurența. </w:t>
      </w:r>
    </w:p>
    <w:p w:rsidR="00810AE1" w:rsidRPr="00446F65" w:rsidRDefault="00EF433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 de altă parte, un furnizor care încearcă să </w:t>
      </w:r>
      <w:r w:rsidR="00E320A0" w:rsidRPr="00446F65">
        <w:rPr>
          <w:rFonts w:ascii="Times New Roman" w:hAnsi="Times New Roman" w:cs="Times New Roman"/>
          <w:sz w:val="26"/>
          <w:szCs w:val="26"/>
          <w:lang w:val="ro-MO"/>
        </w:rPr>
        <w:t xml:space="preserve">intre </w:t>
      </w:r>
      <w:r w:rsidRPr="00446F65">
        <w:rPr>
          <w:rFonts w:ascii="Times New Roman" w:hAnsi="Times New Roman" w:cs="Times New Roman"/>
          <w:sz w:val="26"/>
          <w:szCs w:val="26"/>
          <w:lang w:val="ro-MO"/>
        </w:rPr>
        <w:t>pe piața dată se confruntă cu efecte adverse – lipsa efectelor de economii de scară și densitate și, prin urmare, competitivitate redusă a costurilor sale. Furnizorii deja prezenți pe piață au avantajul primului intrat și se pot bucura de efectul de inerție a bazei de abonați, volatilității reduse a consumului</w:t>
      </w:r>
      <w:r w:rsidR="00810AE1" w:rsidRPr="00446F65">
        <w:rPr>
          <w:rFonts w:ascii="Times New Roman" w:hAnsi="Times New Roman" w:cs="Times New Roman"/>
          <w:sz w:val="26"/>
          <w:szCs w:val="26"/>
          <w:lang w:val="ro-MO"/>
        </w:rPr>
        <w:t>, ceea ce reduce capacitatea furnizorilor ce intră nou pe piață de a egala performanțele de cost ale furnizorilor deja stabiliți pe piață.</w:t>
      </w:r>
      <w:r w:rsidR="00FD2023"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Aceasta reprezintă o barieră semnificativă pentru un ipotetic </w:t>
      </w:r>
      <w:r w:rsidR="00810AE1" w:rsidRPr="00446F65">
        <w:rPr>
          <w:rFonts w:ascii="Times New Roman" w:hAnsi="Times New Roman" w:cs="Times New Roman"/>
          <w:sz w:val="26"/>
          <w:szCs w:val="26"/>
          <w:lang w:val="ro-MO"/>
        </w:rPr>
        <w:t>nou intrat.</w:t>
      </w:r>
    </w:p>
    <w:p w:rsidR="00B878FF" w:rsidRPr="00446F65" w:rsidRDefault="00810AE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ANRCETI consideră că există bariere puternice pentru ieșirea de pe piața dată în cazul în care furnizorul intrat hotărăște să plece de pe ea. Având în vedere că nu există opțiuni de utilizare a infrastructurii de rețele de acces fix, precum și infrastructurii asociate lor, în alte domenii ale economiei, interesul față de asemenea infrastructură poate veni doar din partea unor alți furnizori de pe piața dată sau din partea unor companii care intenționează să între pe piața dată. </w:t>
      </w:r>
      <w:r w:rsidR="0011536A" w:rsidRPr="00446F65">
        <w:rPr>
          <w:rFonts w:ascii="Times New Roman" w:hAnsi="Times New Roman" w:cs="Times New Roman"/>
          <w:sz w:val="26"/>
          <w:szCs w:val="26"/>
          <w:lang w:val="ro-MO"/>
        </w:rPr>
        <w:t>Având un cerc redus de potențiali cumpărători pentru investițiile efectuate în cazul unei potențiale decizii de plecare de pe piață, lichiditatea acestor active este destul de redusă, iar posibilitatea de a nu recupera sumele investite atunci când se decide ieșirea de pe piață crește. Prin urmare, din cauza existenței costurilor înalte pentru plecarea de pe piață, o parte a investițiilor p</w:t>
      </w:r>
      <w:r w:rsidR="00366C16" w:rsidRPr="00446F65">
        <w:rPr>
          <w:rFonts w:ascii="Times New Roman" w:hAnsi="Times New Roman" w:cs="Times New Roman"/>
          <w:sz w:val="26"/>
          <w:szCs w:val="26"/>
          <w:lang w:val="ro-MO"/>
        </w:rPr>
        <w:t xml:space="preserve">oate deveni cost irecuperabil. </w:t>
      </w:r>
    </w:p>
    <w:p w:rsidR="00CB482E" w:rsidRPr="00446F65" w:rsidRDefault="009868C1"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nu a identificat bariere legale pentru accesul pe piața relevantă a produsului. </w:t>
      </w:r>
      <w:r w:rsidR="00AA2BAD" w:rsidRPr="00446F65">
        <w:rPr>
          <w:rFonts w:ascii="Times New Roman" w:hAnsi="Times New Roman" w:cs="Times New Roman"/>
          <w:sz w:val="26"/>
          <w:szCs w:val="26"/>
          <w:lang w:val="ro-MO"/>
        </w:rPr>
        <w:t>Însă pentru construirea rețelelor furnizorul are nevoie de a trece proceduri specifice și îndelungate de autorizare în domeniul construcțiilor civile, se poate confrunta cu constrângeri specifice de urbanism, ecologice și sanitare</w:t>
      </w:r>
      <w:r w:rsidR="00CB482E" w:rsidRPr="00446F65">
        <w:rPr>
          <w:rFonts w:ascii="Times New Roman" w:hAnsi="Times New Roman" w:cs="Times New Roman"/>
          <w:sz w:val="26"/>
          <w:szCs w:val="26"/>
          <w:lang w:val="ro-MO"/>
        </w:rPr>
        <w:t xml:space="preserve"> etc. </w:t>
      </w:r>
    </w:p>
    <w:p w:rsidR="00286BDA" w:rsidRPr="00446F65" w:rsidRDefault="0011536A"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concluzie, ANRCETI consideră că </w:t>
      </w:r>
      <w:r w:rsidR="00AA2BAD" w:rsidRPr="00446F65">
        <w:rPr>
          <w:rFonts w:ascii="Times New Roman" w:hAnsi="Times New Roman" w:cs="Times New Roman"/>
          <w:sz w:val="26"/>
          <w:szCs w:val="26"/>
          <w:lang w:val="ro-MO"/>
        </w:rPr>
        <w:t xml:space="preserve">există </w:t>
      </w:r>
      <w:r w:rsidRPr="00446F65">
        <w:rPr>
          <w:rFonts w:ascii="Times New Roman" w:hAnsi="Times New Roman" w:cs="Times New Roman"/>
          <w:sz w:val="26"/>
          <w:szCs w:val="26"/>
          <w:lang w:val="ro-MO"/>
        </w:rPr>
        <w:t xml:space="preserve">puternice bariere structurale </w:t>
      </w:r>
      <w:r w:rsidR="00AA2BAD" w:rsidRPr="00446F65">
        <w:rPr>
          <w:rFonts w:ascii="Times New Roman" w:hAnsi="Times New Roman" w:cs="Times New Roman"/>
          <w:sz w:val="26"/>
          <w:szCs w:val="26"/>
          <w:lang w:val="ro-MO"/>
        </w:rPr>
        <w:t>și legale pentru intrarea furnizorilor pe piața relevantă a produsului.</w:t>
      </w:r>
    </w:p>
    <w:p w:rsidR="00366C16" w:rsidRPr="00446F65" w:rsidRDefault="00366C16" w:rsidP="00317915">
      <w:pPr>
        <w:spacing w:after="0" w:line="240" w:lineRule="auto"/>
        <w:jc w:val="both"/>
        <w:rPr>
          <w:rFonts w:ascii="Times New Roman" w:hAnsi="Times New Roman" w:cs="Times New Roman"/>
          <w:sz w:val="26"/>
          <w:szCs w:val="26"/>
          <w:lang w:val="ro-MO"/>
        </w:rPr>
      </w:pPr>
    </w:p>
    <w:p w:rsidR="00302DCC" w:rsidRPr="00446F65" w:rsidRDefault="00720375" w:rsidP="00317915">
      <w:pPr>
        <w:pStyle w:val="Heading5"/>
        <w:spacing w:line="240" w:lineRule="auto"/>
        <w:ind w:firstLine="720"/>
        <w:rPr>
          <w:rFonts w:ascii="Times New Roman" w:hAnsi="Times New Roman" w:cs="Times New Roman"/>
          <w:b/>
          <w:color w:val="auto"/>
          <w:sz w:val="26"/>
          <w:szCs w:val="26"/>
          <w:lang w:val="ro-MO"/>
        </w:rPr>
      </w:pPr>
      <w:bookmarkStart w:id="19" w:name="_Toc492907378"/>
      <w:r w:rsidRPr="00446F65">
        <w:rPr>
          <w:rFonts w:ascii="Times New Roman" w:hAnsi="Times New Roman" w:cs="Times New Roman"/>
          <w:b/>
          <w:color w:val="auto"/>
          <w:sz w:val="26"/>
          <w:szCs w:val="26"/>
          <w:lang w:val="ro-MO"/>
        </w:rPr>
        <w:t xml:space="preserve">3.1.3.2 </w:t>
      </w:r>
      <w:r w:rsidR="008C3E0A" w:rsidRPr="00446F65">
        <w:rPr>
          <w:rFonts w:ascii="Times New Roman" w:hAnsi="Times New Roman" w:cs="Times New Roman"/>
          <w:b/>
          <w:color w:val="auto"/>
          <w:sz w:val="26"/>
          <w:szCs w:val="26"/>
          <w:lang w:val="ro-MO"/>
        </w:rPr>
        <w:t>Tendințe spre o concurență efectivă</w:t>
      </w:r>
      <w:bookmarkEnd w:id="19"/>
    </w:p>
    <w:p w:rsidR="009A6E9E" w:rsidRPr="00446F65" w:rsidRDefault="009A6E9E"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 unele pieţe rămâne posibilitatea creării unei concurenţe efective chiar și în pofida existenței de bariere înalte pentru intrare.</w:t>
      </w:r>
    </w:p>
    <w:p w:rsidR="00302DCC" w:rsidRPr="00446F65" w:rsidRDefault="00302DC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Deşi o cotă mare de piaţă nu este suficientă pentru identificarea unui furnizor ca având putere semnificativă, totuşi este puţin probabil ca un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 să fie dominant, fără a deţine o cotă de piaţă semnificativă.</w:t>
      </w:r>
    </w:p>
    <w:p w:rsidR="00302DCC" w:rsidRPr="00446F65" w:rsidRDefault="00302DC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Aşa cum se precizează şi în Instrucţiunile CE, o cotă de piaţă mai mare de 50% este prin ea însăşi un indiciu al manifestării unei poziţii dominante pe piaţă. </w:t>
      </w:r>
    </w:p>
    <w:p w:rsidR="002B5220" w:rsidRPr="00446F65" w:rsidRDefault="00F2482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Gradul de concentrare a pieţei este exemplificat de faptul că la sfârşitul anului 2014 cota veniturilor pe piaţa de acces cu amânuntul în bandă largă a Moldtelecom constituia 64,2%, iar la sfârşitul anului 2016 această pondere reprezintă 64,6% (Diagrama 6). De asemenea la sfârșitul anului 2014 cota abonaților Moldtelecom constituia 66,6%, iar la sfârșitul anului 2016 această pondere reprezintă 65,3% (Diagrama 2). Acestea indică asupra faptului că nu există o tendinţă către o concurenţă eficientă în spatele barierelor de intrare pe piaţă.</w:t>
      </w:r>
      <w:r w:rsidR="00CD4820" w:rsidRPr="00446F65">
        <w:rPr>
          <w:rFonts w:ascii="Times New Roman" w:hAnsi="Times New Roman" w:cs="Times New Roman"/>
          <w:sz w:val="26"/>
          <w:szCs w:val="26"/>
          <w:lang w:val="ro-MO"/>
        </w:rPr>
        <w:t xml:space="preserve"> </w:t>
      </w:r>
    </w:p>
    <w:p w:rsidR="00366C16" w:rsidRPr="00446F65" w:rsidRDefault="00366C16"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p>
    <w:p w:rsidR="00D524FE" w:rsidRPr="00446F65" w:rsidRDefault="00CD4820"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w:t>
      </w:r>
      <w:r w:rsidR="002B5220" w:rsidRPr="00446F65">
        <w:rPr>
          <w:rFonts w:ascii="Times New Roman" w:hAnsi="Times New Roman" w:cs="Times New Roman"/>
          <w:sz w:val="26"/>
          <w:szCs w:val="26"/>
          <w:lang w:val="ro-MO"/>
        </w:rPr>
        <w:t xml:space="preserve">nu există motiv să creadă că în viitorul previzibil situația privind </w:t>
      </w:r>
      <w:r w:rsidRPr="00446F65">
        <w:rPr>
          <w:rFonts w:ascii="Times New Roman" w:hAnsi="Times New Roman" w:cs="Times New Roman"/>
          <w:sz w:val="26"/>
          <w:szCs w:val="26"/>
          <w:lang w:val="ro-MO"/>
        </w:rPr>
        <w:t xml:space="preserve">nivelul cotei de piaţă a </w:t>
      </w:r>
      <w:r w:rsidR="00463EC0" w:rsidRPr="00446F65">
        <w:rPr>
          <w:rFonts w:ascii="Times New Roman" w:hAnsi="Times New Roman" w:cs="Times New Roman"/>
          <w:sz w:val="26"/>
          <w:szCs w:val="26"/>
          <w:lang w:val="ro-MO"/>
        </w:rPr>
        <w:t>Moldtelecom</w:t>
      </w:r>
      <w:r w:rsidR="002B5220" w:rsidRPr="00446F65">
        <w:rPr>
          <w:rFonts w:ascii="Times New Roman" w:hAnsi="Times New Roman" w:cs="Times New Roman"/>
          <w:sz w:val="26"/>
          <w:szCs w:val="26"/>
          <w:lang w:val="ro-MO"/>
        </w:rPr>
        <w:t xml:space="preserve"> să se schimbe esențial spre micșorare</w:t>
      </w:r>
      <w:r w:rsidRPr="00446F65">
        <w:rPr>
          <w:rFonts w:ascii="Times New Roman" w:hAnsi="Times New Roman" w:cs="Times New Roman"/>
          <w:sz w:val="26"/>
          <w:szCs w:val="26"/>
          <w:lang w:val="ro-MO"/>
        </w:rPr>
        <w:t>.</w:t>
      </w:r>
      <w:r w:rsidR="002B5220" w:rsidRPr="00446F65">
        <w:rPr>
          <w:rFonts w:ascii="Times New Roman" w:hAnsi="Times New Roman" w:cs="Times New Roman"/>
          <w:sz w:val="26"/>
          <w:szCs w:val="26"/>
          <w:lang w:val="ro-MO"/>
        </w:rPr>
        <w:t xml:space="preserve"> Dimpotrivă atingerea unui grad sporit de penetrare a serviciil</w:t>
      </w:r>
      <w:r w:rsidR="002F1542" w:rsidRPr="00446F65">
        <w:rPr>
          <w:rFonts w:ascii="Times New Roman" w:hAnsi="Times New Roman" w:cs="Times New Roman"/>
          <w:sz w:val="26"/>
          <w:szCs w:val="26"/>
          <w:lang w:val="ro-MO"/>
        </w:rPr>
        <w:t>or de acces în bandă largă în mun</w:t>
      </w:r>
      <w:r w:rsidR="002B5220" w:rsidRPr="00446F65">
        <w:rPr>
          <w:rFonts w:ascii="Times New Roman" w:hAnsi="Times New Roman" w:cs="Times New Roman"/>
          <w:sz w:val="26"/>
          <w:szCs w:val="26"/>
          <w:lang w:val="ro-MO"/>
        </w:rPr>
        <w:t>.</w:t>
      </w:r>
      <w:r w:rsidR="00E6197E" w:rsidRPr="00446F65">
        <w:rPr>
          <w:rFonts w:ascii="Times New Roman" w:hAnsi="Times New Roman" w:cs="Times New Roman"/>
          <w:sz w:val="26"/>
          <w:szCs w:val="26"/>
          <w:lang w:val="ro-MO"/>
        </w:rPr>
        <w:t xml:space="preserve"> </w:t>
      </w:r>
      <w:r w:rsidR="002B5220" w:rsidRPr="00446F65">
        <w:rPr>
          <w:rFonts w:ascii="Times New Roman" w:hAnsi="Times New Roman" w:cs="Times New Roman"/>
          <w:sz w:val="26"/>
          <w:szCs w:val="26"/>
          <w:lang w:val="ro-MO"/>
        </w:rPr>
        <w:t xml:space="preserve">Chișinău, unde sunt </w:t>
      </w:r>
      <w:r w:rsidR="002B5220" w:rsidRPr="00446F65">
        <w:rPr>
          <w:rFonts w:ascii="Times New Roman" w:hAnsi="Times New Roman" w:cs="Times New Roman"/>
          <w:sz w:val="26"/>
          <w:szCs w:val="26"/>
          <w:lang w:val="ro-MO"/>
        </w:rPr>
        <w:lastRenderedPageBreak/>
        <w:t>concentrați principalii competitori, face ca ritmul de conectări noi al acestor furnizori să poată încetini într-o mă</w:t>
      </w:r>
      <w:r w:rsidR="00AD238B" w:rsidRPr="00446F65">
        <w:rPr>
          <w:rFonts w:ascii="Times New Roman" w:hAnsi="Times New Roman" w:cs="Times New Roman"/>
          <w:sz w:val="26"/>
          <w:szCs w:val="26"/>
          <w:lang w:val="ro-MO"/>
        </w:rPr>
        <w:t>sură mai mare decât cel al Moldtelecom</w:t>
      </w:r>
      <w:r w:rsidR="002B5220" w:rsidRPr="00446F65">
        <w:rPr>
          <w:rFonts w:ascii="Times New Roman" w:hAnsi="Times New Roman" w:cs="Times New Roman"/>
          <w:sz w:val="26"/>
          <w:szCs w:val="26"/>
          <w:lang w:val="ro-MO"/>
        </w:rPr>
        <w:t>, care are prezență mult mai puternică în alte zone geografice</w:t>
      </w:r>
      <w:r w:rsidR="00377B39" w:rsidRPr="00446F65">
        <w:rPr>
          <w:rFonts w:ascii="Times New Roman" w:hAnsi="Times New Roman" w:cs="Times New Roman"/>
          <w:sz w:val="26"/>
          <w:szCs w:val="26"/>
          <w:lang w:val="ro-MO"/>
        </w:rPr>
        <w:t>. Aceasta face probabilă creș</w:t>
      </w:r>
      <w:r w:rsidR="002F1542" w:rsidRPr="00446F65">
        <w:rPr>
          <w:rFonts w:ascii="Times New Roman" w:hAnsi="Times New Roman" w:cs="Times New Roman"/>
          <w:sz w:val="26"/>
          <w:szCs w:val="26"/>
          <w:lang w:val="ro-MO"/>
        </w:rPr>
        <w:t xml:space="preserve">terea ponderii de piață a </w:t>
      </w:r>
      <w:r w:rsidR="00AD238B" w:rsidRPr="00446F65">
        <w:rPr>
          <w:rFonts w:ascii="Times New Roman" w:hAnsi="Times New Roman" w:cs="Times New Roman"/>
          <w:sz w:val="26"/>
          <w:szCs w:val="26"/>
          <w:lang w:val="ro-MO"/>
        </w:rPr>
        <w:t>Moldtelecom</w:t>
      </w:r>
      <w:r w:rsidR="00377B39" w:rsidRPr="00446F65">
        <w:rPr>
          <w:rFonts w:ascii="Times New Roman" w:hAnsi="Times New Roman" w:cs="Times New Roman"/>
          <w:sz w:val="26"/>
          <w:szCs w:val="26"/>
          <w:lang w:val="ro-MO"/>
        </w:rPr>
        <w:t xml:space="preserve"> în lipsa intervenției de reglementare.</w:t>
      </w:r>
      <w:r w:rsidR="002B5220" w:rsidRPr="00446F65">
        <w:rPr>
          <w:rFonts w:ascii="Times New Roman" w:hAnsi="Times New Roman" w:cs="Times New Roman"/>
          <w:sz w:val="26"/>
          <w:szCs w:val="26"/>
          <w:lang w:val="ro-MO"/>
        </w:rPr>
        <w:t xml:space="preserve"> </w:t>
      </w:r>
    </w:p>
    <w:p w:rsidR="00F31969" w:rsidRPr="00446F65" w:rsidRDefault="00D524F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Concluzie: </w:t>
      </w:r>
      <w:r w:rsidR="002D1441" w:rsidRPr="00446F65">
        <w:rPr>
          <w:rFonts w:ascii="Times New Roman" w:hAnsi="Times New Roman" w:cs="Times New Roman"/>
          <w:sz w:val="26"/>
          <w:szCs w:val="26"/>
          <w:lang w:val="ro-MO"/>
        </w:rPr>
        <w:t xml:space="preserve">ANRCETI concluzionează că pe piaţa relevantă nu există tendinţe semnificative spre o piaţă concurenţială, ceea ce confirmă necesitatea reglementării </w:t>
      </w:r>
      <w:r w:rsidR="002D1441" w:rsidRPr="00446F65">
        <w:rPr>
          <w:rFonts w:ascii="Times New Roman" w:hAnsi="Times New Roman" w:cs="Times New Roman"/>
          <w:i/>
          <w:sz w:val="26"/>
          <w:szCs w:val="26"/>
          <w:lang w:val="ro-MO"/>
        </w:rPr>
        <w:t>ex-ante</w:t>
      </w:r>
      <w:r w:rsidR="002D1441" w:rsidRPr="00446F65">
        <w:rPr>
          <w:rFonts w:ascii="Times New Roman" w:hAnsi="Times New Roman" w:cs="Times New Roman"/>
          <w:sz w:val="26"/>
          <w:szCs w:val="26"/>
          <w:lang w:val="ro-MO"/>
        </w:rPr>
        <w:t xml:space="preserve"> a pieţei date.</w:t>
      </w:r>
    </w:p>
    <w:p w:rsidR="00856F5D" w:rsidRPr="00446F65" w:rsidRDefault="00856F5D" w:rsidP="00317915">
      <w:pPr>
        <w:spacing w:line="240" w:lineRule="auto"/>
        <w:rPr>
          <w:rFonts w:ascii="Times New Roman" w:hAnsi="Times New Roman" w:cs="Times New Roman"/>
          <w:sz w:val="26"/>
          <w:szCs w:val="26"/>
          <w:lang w:val="ro-MO"/>
        </w:rPr>
      </w:pPr>
    </w:p>
    <w:p w:rsidR="00E45C32" w:rsidRPr="00446F65" w:rsidRDefault="00856F5D" w:rsidP="00317915">
      <w:pPr>
        <w:pStyle w:val="Heading5"/>
        <w:spacing w:line="240" w:lineRule="auto"/>
        <w:ind w:firstLine="720"/>
        <w:rPr>
          <w:rFonts w:ascii="Times New Roman" w:hAnsi="Times New Roman" w:cs="Times New Roman"/>
          <w:b/>
          <w:color w:val="auto"/>
          <w:sz w:val="26"/>
          <w:szCs w:val="26"/>
          <w:lang w:val="ro-MO"/>
        </w:rPr>
      </w:pPr>
      <w:bookmarkStart w:id="20" w:name="_Toc492907379"/>
      <w:r w:rsidRPr="00446F65">
        <w:rPr>
          <w:rFonts w:ascii="Times New Roman" w:hAnsi="Times New Roman" w:cs="Times New Roman"/>
          <w:b/>
          <w:color w:val="auto"/>
          <w:sz w:val="26"/>
          <w:szCs w:val="26"/>
          <w:lang w:val="ro-MO"/>
        </w:rPr>
        <w:t xml:space="preserve">3.1.3.3 </w:t>
      </w:r>
      <w:r w:rsidR="00384EBB" w:rsidRPr="00446F65">
        <w:rPr>
          <w:rFonts w:ascii="Times New Roman" w:hAnsi="Times New Roman" w:cs="Times New Roman"/>
          <w:b/>
          <w:color w:val="auto"/>
          <w:sz w:val="26"/>
          <w:szCs w:val="26"/>
          <w:lang w:val="ro-MO"/>
        </w:rPr>
        <w:t>Suficiența aplicării</w:t>
      </w:r>
      <w:r w:rsidR="00EB7BA0" w:rsidRPr="00446F65">
        <w:rPr>
          <w:rFonts w:ascii="Times New Roman" w:hAnsi="Times New Roman" w:cs="Times New Roman"/>
          <w:b/>
          <w:color w:val="auto"/>
          <w:sz w:val="26"/>
          <w:szCs w:val="26"/>
          <w:lang w:val="ro-MO"/>
        </w:rPr>
        <w:t xml:space="preserve"> legislației concurenței</w:t>
      </w:r>
      <w:bookmarkEnd w:id="20"/>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principal, legislația generală a concurenței se bazează pe instrumentul ex-post de intervenție în cadrul piețelor. Aceasta presupune că dacă există o anumită reclamație sau sesizare privind comportamentul unui sau unor jucători care perturbează concurența, autoritatea concurenței analizează cazul și poate emite diferite decizii care să impună stoparea acțiunilor a căror caracter neloial se confirmă, să fie penalizat comportamentul neloial pe piață sau chiar să fie aplicate diferite măsuri corective, până la separarea companiilor în entități distincte.</w:t>
      </w:r>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conform prevederilor art. 41 alin. (2) din Legea concurenţei nr. 183 din 11 iunie 2012, dacă Plenul Consiliului Concurenţei, acţionând ca urmare a unei plângeri sau din oficiu, constată o încălcare ale art. 5, 7, 9 sau 11, acesta solicită printr-o decizie întreprinderilor şi asociaţiilor de întreprinderi în cauză să înceteze respectiva încălcare. În acest scop, Plenul Consiliului Concurenţei le poate impune orice măsuri corective comportamentale sau structurale care sunt proporţionale cu încălcarea comisă şi sânt necesare pentru încetarea efectivă a încălcării.</w:t>
      </w:r>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Cazurile de acțiune ex-ante a autorităților din domeniul concurenței, inclusiv al Consiliului Concurenței în cazul Republicii Moldova sunt limitate la examinarea cazurilor de fuziune și concentrări a întreprinderilor. În asemenea cazuri, autoritatea concurenței examinează dacă noua entitate nu va produce o influență prea puternică pe piață și nu va denatura concurența și, dacă este cazul, blochează fuzionarea.</w:t>
      </w:r>
    </w:p>
    <w:p w:rsidR="00366C87" w:rsidRPr="00446F65" w:rsidRDefault="00366C87" w:rsidP="00317915">
      <w:pPr>
        <w:pStyle w:val="BodyText"/>
        <w:ind w:firstLine="720"/>
        <w:jc w:val="both"/>
        <w:rPr>
          <w:sz w:val="26"/>
          <w:szCs w:val="26"/>
          <w:lang w:val="ro-MO"/>
        </w:rPr>
      </w:pPr>
      <w:r w:rsidRPr="00446F65">
        <w:rPr>
          <w:sz w:val="26"/>
          <w:szCs w:val="26"/>
          <w:lang w:val="ro-MO"/>
        </w:rPr>
        <w:t xml:space="preserve">Motivele pentru care legislația sectorială specifică (Legea </w:t>
      </w:r>
      <w:r w:rsidR="00653F5F">
        <w:rPr>
          <w:sz w:val="26"/>
          <w:szCs w:val="26"/>
          <w:lang w:val="ro-MO"/>
        </w:rPr>
        <w:t>241/2007</w:t>
      </w:r>
      <w:r w:rsidRPr="00446F65">
        <w:rPr>
          <w:sz w:val="26"/>
          <w:szCs w:val="26"/>
          <w:lang w:val="ro-MO"/>
        </w:rPr>
        <w:t>) prevede posibilitatea intervenției ex-ante sunt următoarele:</w:t>
      </w:r>
    </w:p>
    <w:p w:rsidR="00366C8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Sunt necesare intervenţii de reglementare frecvente şi în timp util. </w:t>
      </w:r>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intervențiile ex-post au loc ulterior producerii fenomenelor de abuz de poziția dominantă pe piață. Analiza comportamentului pretins, efectuarea studiilor de piață, determinarea măsurilor necesare, aplicarea măsurilor și, ulterior, posibila contestare pe cale judiciară a deciziilor fac ca măsurile să fie aplicate chiar și peste câțiva ani după producerea sau începerea producerii comportamentului abuziv. În asemenea situație, chiar dacă în final măsurile au fost aplicate, acestea pot fi întârziate, deoarece concurența de pe piață deja a fost afectată iremediabil, îndeosebi pe piețele aflate în perioada de creștere la momentul producerii abuzului. Astfel, chiar dacă persoana care a produs abuzul este penalizată, aceasta nu poate ajuta concurenței să se revigoreze, având în vedere că sectorul comunicațiilor electronice se caracterizează printr-un grad sporit de investiții necesare, influența masivă a economiilor de scară și densitate, prezența unor costuri irecuperabile (</w:t>
      </w:r>
      <w:proofErr w:type="spellStart"/>
      <w:r w:rsidRPr="00446F65">
        <w:rPr>
          <w:rFonts w:ascii="Times New Roman" w:hAnsi="Times New Roman" w:cs="Times New Roman"/>
          <w:sz w:val="26"/>
          <w:szCs w:val="26"/>
          <w:lang w:val="ro-MO"/>
        </w:rPr>
        <w:t>sunk</w:t>
      </w:r>
      <w:proofErr w:type="spellEnd"/>
      <w:r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costs</w:t>
      </w:r>
      <w:proofErr w:type="spellEnd"/>
      <w:r w:rsidRPr="00446F65">
        <w:rPr>
          <w:rFonts w:ascii="Times New Roman" w:hAnsi="Times New Roman" w:cs="Times New Roman"/>
          <w:sz w:val="26"/>
          <w:szCs w:val="26"/>
          <w:lang w:val="ro-MO"/>
        </w:rPr>
        <w:t xml:space="preserve">) înalte. </w:t>
      </w:r>
    </w:p>
    <w:p w:rsidR="00366C8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Măsurile aplicate de autoritățile concurenței sunt în general diferite de cele aplicate de autoritățile sectoriale de reglementare care au funcții de intervenție ex-ante. Acestea sunt îndreptate nu atât spre penalizarea comportamentului neloial al întreprinderilor, cât spre împiedicarea aplicării puterii de piață în detrimentul concurenței. Reieșind din aceasta, autoritățile sectoriale utilizează impunerea de obligaţii specifice pe durata existenței puterii semnificative pe piață și controlul respectării lor. Aceste măsuri, spre exemplu, sunt: </w:t>
      </w:r>
    </w:p>
    <w:p w:rsidR="00366C8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oferirea accesului la diferite elemente de rețea și infrastructură și condițiile în care acesta este oferit; </w:t>
      </w:r>
    </w:p>
    <w:p w:rsidR="003F5AB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orientarea la costuri a preţurilor și stabilirea mecanismelor metodologice pentru acestea, controlul tarifelor, </w:t>
      </w:r>
    </w:p>
    <w:p w:rsidR="003F5AB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normele de evidenţă şi calcul al costurilor și de evidență contabilă pentru asigurarea transparenței furnizărilor; </w:t>
      </w:r>
    </w:p>
    <w:p w:rsidR="003F5AB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asigurarea nediscriminării în legătură cu furnizarea accesului. </w:t>
      </w:r>
    </w:p>
    <w:p w:rsidR="003F5AB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Lipsa specializării autorității din domeniul concurenței. Acest factor îngreunează posibilitatea identificării în timp util a măsurilor corective necesare, impunerea și exercitarea controlului respectării măsurilor impuse. </w:t>
      </w:r>
    </w:p>
    <w:p w:rsidR="003F5AB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Necesitatea stringentă de siguranţă juridică.</w:t>
      </w:r>
    </w:p>
    <w:p w:rsidR="00856F5D" w:rsidRPr="00446F65" w:rsidRDefault="00856F5D" w:rsidP="00317915">
      <w:pPr>
        <w:spacing w:after="0" w:line="240" w:lineRule="auto"/>
        <w:ind w:firstLine="720"/>
        <w:jc w:val="both"/>
        <w:rPr>
          <w:rFonts w:ascii="Times New Roman" w:hAnsi="Times New Roman" w:cs="Times New Roman"/>
          <w:sz w:val="26"/>
          <w:szCs w:val="26"/>
          <w:lang w:val="ro-MO"/>
        </w:rPr>
      </w:pPr>
    </w:p>
    <w:p w:rsidR="00E45C32" w:rsidRPr="00446F65" w:rsidRDefault="004716B1" w:rsidP="00317915">
      <w:pPr>
        <w:spacing w:after="0" w:line="240" w:lineRule="auto"/>
        <w:ind w:firstLine="720"/>
        <w:jc w:val="both"/>
        <w:rPr>
          <w:rFonts w:ascii="Times New Roman" w:hAnsi="Times New Roman" w:cs="Times New Roman"/>
          <w:i/>
          <w:iCs/>
          <w:sz w:val="26"/>
          <w:szCs w:val="26"/>
          <w:lang w:val="ro-MO"/>
        </w:rPr>
      </w:pPr>
      <w:r w:rsidRPr="00446F65">
        <w:rPr>
          <w:rFonts w:ascii="Times New Roman" w:hAnsi="Times New Roman" w:cs="Times New Roman"/>
          <w:sz w:val="26"/>
          <w:szCs w:val="26"/>
          <w:lang w:val="ro-MO"/>
        </w:rPr>
        <w:t>M</w:t>
      </w:r>
      <w:r w:rsidR="00384EBB" w:rsidRPr="00446F65">
        <w:rPr>
          <w:rFonts w:ascii="Times New Roman" w:hAnsi="Times New Roman" w:cs="Times New Roman"/>
          <w:sz w:val="26"/>
          <w:szCs w:val="26"/>
          <w:lang w:val="ro-MO"/>
        </w:rPr>
        <w:t>otive</w:t>
      </w:r>
      <w:r w:rsidRPr="00446F65">
        <w:rPr>
          <w:rFonts w:ascii="Times New Roman" w:hAnsi="Times New Roman" w:cs="Times New Roman"/>
          <w:sz w:val="26"/>
          <w:szCs w:val="26"/>
          <w:lang w:val="ro-MO"/>
        </w:rPr>
        <w:t xml:space="preserve">le date fac ANRCETI să concluzioneze că aplicarea doar a mijloacelor </w:t>
      </w:r>
      <w:r w:rsidR="00A54022" w:rsidRPr="00446F65">
        <w:rPr>
          <w:rFonts w:ascii="Times New Roman" w:hAnsi="Times New Roman" w:cs="Times New Roman"/>
          <w:sz w:val="26"/>
          <w:szCs w:val="26"/>
          <w:lang w:val="ro-MO"/>
        </w:rPr>
        <w:t>legislației</w:t>
      </w:r>
      <w:r w:rsidRPr="00446F65">
        <w:rPr>
          <w:rFonts w:ascii="Times New Roman" w:hAnsi="Times New Roman" w:cs="Times New Roman"/>
          <w:sz w:val="26"/>
          <w:szCs w:val="26"/>
          <w:lang w:val="ro-MO"/>
        </w:rPr>
        <w:t xml:space="preserve"> concurenței</w:t>
      </w:r>
      <w:r w:rsidR="00384EBB"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pentru rezolvarea problemelor legate de concurență pe piața relevantă a produsului nu este suficientă și este necesară reglementarea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ANRCETI notează că situația privind insuficiența instrumentarului legislației generale a concurenței este similară cu cea din Uniunea Europeană. Astfel </w:t>
      </w:r>
      <w:r w:rsidR="00384EBB" w:rsidRPr="00446F65">
        <w:rPr>
          <w:rFonts w:ascii="Times New Roman" w:hAnsi="Times New Roman" w:cs="Times New Roman"/>
          <w:sz w:val="26"/>
          <w:szCs w:val="26"/>
          <w:lang w:val="ro-MO"/>
        </w:rPr>
        <w:t>Comisia Europeană deduce:</w:t>
      </w:r>
      <w:r w:rsidR="00BE4378" w:rsidRPr="00446F65">
        <w:rPr>
          <w:rFonts w:ascii="Times New Roman" w:hAnsi="Times New Roman" w:cs="Times New Roman"/>
          <w:sz w:val="26"/>
          <w:szCs w:val="26"/>
          <w:lang w:val="ro-MO"/>
        </w:rPr>
        <w:t xml:space="preserve"> L</w:t>
      </w:r>
      <w:r w:rsidR="00384EBB" w:rsidRPr="00446F65">
        <w:rPr>
          <w:rFonts w:ascii="Times New Roman" w:hAnsi="Times New Roman" w:cs="Times New Roman"/>
          <w:i/>
          <w:iCs/>
          <w:sz w:val="26"/>
          <w:szCs w:val="26"/>
          <w:lang w:val="ro-MO"/>
        </w:rPr>
        <w:t xml:space="preserve">egislaţia concurenţei </w:t>
      </w:r>
      <w:r w:rsidR="0088327E" w:rsidRPr="00446F65">
        <w:rPr>
          <w:rFonts w:ascii="Times New Roman" w:hAnsi="Times New Roman" w:cs="Times New Roman"/>
          <w:i/>
          <w:iCs/>
          <w:sz w:val="26"/>
          <w:szCs w:val="26"/>
          <w:lang w:val="ro-MO"/>
        </w:rPr>
        <w:t xml:space="preserve">nu </w:t>
      </w:r>
      <w:r w:rsidR="00384EBB" w:rsidRPr="00446F65">
        <w:rPr>
          <w:rFonts w:ascii="Times New Roman" w:hAnsi="Times New Roman" w:cs="Times New Roman"/>
          <w:i/>
          <w:iCs/>
          <w:sz w:val="26"/>
          <w:szCs w:val="26"/>
          <w:lang w:val="ro-MO"/>
        </w:rPr>
        <w:t>ar fi insuficientă pentru redresarea eşecului pieţei accesului la bucla locală, deoarece există cerinţe pentru intervenţia pe această piaţă (inclusiv necesitatea evidenţei detaliate, evaluării costurilor şi monitorizării termenilor şi condiţiilor de furnizare, i</w:t>
      </w:r>
      <w:r w:rsidR="00C16EAC" w:rsidRPr="00446F65">
        <w:rPr>
          <w:rFonts w:ascii="Times New Roman" w:hAnsi="Times New Roman" w:cs="Times New Roman"/>
          <w:i/>
          <w:iCs/>
          <w:sz w:val="26"/>
          <w:szCs w:val="26"/>
          <w:lang w:val="ro-MO"/>
        </w:rPr>
        <w:t xml:space="preserve">nclusiv parametrilor tehnici). </w:t>
      </w:r>
    </w:p>
    <w:p w:rsidR="00856F5D" w:rsidRPr="00446F65" w:rsidRDefault="00856F5D" w:rsidP="00317915">
      <w:pPr>
        <w:spacing w:after="0" w:line="240" w:lineRule="auto"/>
        <w:ind w:firstLine="720"/>
        <w:jc w:val="both"/>
        <w:rPr>
          <w:rFonts w:ascii="Times New Roman" w:hAnsi="Times New Roman" w:cs="Times New Roman"/>
          <w:i/>
          <w:iCs/>
          <w:sz w:val="26"/>
          <w:szCs w:val="26"/>
          <w:lang w:val="ro-MO"/>
        </w:rPr>
      </w:pPr>
    </w:p>
    <w:p w:rsidR="00A84A91" w:rsidRPr="00446F65" w:rsidRDefault="00E6197E" w:rsidP="00317915">
      <w:pPr>
        <w:pStyle w:val="Default"/>
        <w:ind w:firstLine="720"/>
        <w:jc w:val="both"/>
        <w:rPr>
          <w:color w:val="auto"/>
          <w:sz w:val="26"/>
          <w:szCs w:val="26"/>
          <w:lang w:val="ro-MO"/>
        </w:rPr>
      </w:pPr>
      <w:r w:rsidRPr="00446F65">
        <w:rPr>
          <w:b/>
          <w:bCs/>
          <w:sz w:val="26"/>
          <w:szCs w:val="26"/>
          <w:lang w:val="ro-MO"/>
        </w:rPr>
        <w:t xml:space="preserve">Concluzia ANRCETI: </w:t>
      </w:r>
      <w:r w:rsidRPr="00446F65">
        <w:rPr>
          <w:bCs/>
          <w:sz w:val="26"/>
          <w:szCs w:val="26"/>
          <w:lang w:val="ro-MO"/>
        </w:rPr>
        <w:t>În cadrul pieţei identificate, ANRCETI este de părere că există bariere înalte la intrarea pe piaţă, nu există o tendinţă către o concurenţă vizibilă în spatele acestor bariere, iar aplicarea doar a Legii nr. 183 din 11.07.2012 (</w:t>
      </w:r>
      <w:r w:rsidRPr="00446F65">
        <w:rPr>
          <w:bCs/>
          <w:i/>
          <w:iCs/>
          <w:sz w:val="26"/>
          <w:szCs w:val="26"/>
          <w:lang w:val="ro-MO"/>
        </w:rPr>
        <w:t xml:space="preserve">Monitorul Oficial al Republicii Moldova,2012, nr.193-197, art.667) </w:t>
      </w:r>
      <w:r w:rsidRPr="00446F65">
        <w:rPr>
          <w:bCs/>
          <w:sz w:val="26"/>
          <w:szCs w:val="26"/>
          <w:lang w:val="ro-MO"/>
        </w:rPr>
        <w:t>nu este suficientă pentru a rezolva aceste deficienţe de piaţă. Această piaţă este prin urmare susceptibilă reglementării preventive</w:t>
      </w:r>
      <w:r w:rsidRPr="00446F65">
        <w:rPr>
          <w:sz w:val="26"/>
          <w:szCs w:val="26"/>
          <w:lang w:val="ro-MO"/>
        </w:rPr>
        <w:t>.</w:t>
      </w:r>
    </w:p>
    <w:p w:rsidR="00BE4378" w:rsidRPr="00446F65" w:rsidRDefault="00856F5D" w:rsidP="00317915">
      <w:pPr>
        <w:pStyle w:val="Heading4"/>
        <w:spacing w:line="240" w:lineRule="auto"/>
        <w:ind w:firstLine="720"/>
        <w:rPr>
          <w:rFonts w:cs="Times New Roman"/>
          <w:i w:val="0"/>
          <w:color w:val="auto"/>
          <w:szCs w:val="26"/>
          <w:lang w:val="ro-MO"/>
        </w:rPr>
      </w:pPr>
      <w:bookmarkStart w:id="21" w:name="_Toc492907380"/>
      <w:r w:rsidRPr="00446F65">
        <w:rPr>
          <w:rFonts w:cs="Times New Roman"/>
          <w:i w:val="0"/>
          <w:color w:val="auto"/>
          <w:szCs w:val="26"/>
          <w:lang w:val="ro-MO"/>
        </w:rPr>
        <w:t>3.1.4</w:t>
      </w:r>
      <w:r w:rsidR="00E45C32" w:rsidRPr="00446F65">
        <w:rPr>
          <w:rFonts w:cs="Times New Roman"/>
          <w:i w:val="0"/>
          <w:color w:val="auto"/>
          <w:szCs w:val="26"/>
          <w:lang w:val="ro-MO"/>
        </w:rPr>
        <w:t xml:space="preserve"> </w:t>
      </w:r>
      <w:r w:rsidR="00BE4378" w:rsidRPr="00446F65">
        <w:rPr>
          <w:rFonts w:cs="Times New Roman"/>
          <w:i w:val="0"/>
          <w:color w:val="auto"/>
          <w:szCs w:val="26"/>
          <w:lang w:val="ro-MO"/>
        </w:rPr>
        <w:t>Concluzii privind identificarea pieței relevante</w:t>
      </w:r>
      <w:bookmarkEnd w:id="21"/>
    </w:p>
    <w:p w:rsidR="00BE4378" w:rsidRPr="00446F65" w:rsidRDefault="00BE4378" w:rsidP="00317915">
      <w:pPr>
        <w:pStyle w:val="BodyText"/>
        <w:ind w:firstLine="720"/>
        <w:jc w:val="both"/>
        <w:rPr>
          <w:sz w:val="26"/>
          <w:szCs w:val="26"/>
          <w:lang w:val="ro-MO"/>
        </w:rPr>
      </w:pPr>
      <w:r w:rsidRPr="00446F65">
        <w:rPr>
          <w:sz w:val="26"/>
          <w:szCs w:val="26"/>
          <w:lang w:val="ro-MO"/>
        </w:rPr>
        <w:t xml:space="preserve">ANRCETI a aplicat Testul Monopolistului Ipotetic pentru a identifica limitele pieţei </w:t>
      </w:r>
      <w:r w:rsidR="006470AD" w:rsidRPr="00446F65">
        <w:rPr>
          <w:sz w:val="26"/>
          <w:szCs w:val="26"/>
          <w:lang w:val="ro-MO"/>
        </w:rPr>
        <w:t>furnizării cu ridicata de servicii de acces local la puncte fixe</w:t>
      </w:r>
      <w:r w:rsidRPr="00446F65">
        <w:rPr>
          <w:sz w:val="26"/>
          <w:szCs w:val="26"/>
          <w:lang w:val="ro-MO"/>
        </w:rPr>
        <w:t xml:space="preserve">. ANRCETI a aplicat, de asemenea, testul celor trei criterii pentru a testa dacă această piaţă este susceptibilă reglementării preventive. </w:t>
      </w:r>
    </w:p>
    <w:p w:rsidR="00EB4BBA" w:rsidRDefault="00EB4BBA" w:rsidP="00317915">
      <w:pPr>
        <w:pStyle w:val="BodyText"/>
        <w:ind w:firstLine="720"/>
        <w:jc w:val="both"/>
        <w:rPr>
          <w:sz w:val="26"/>
          <w:szCs w:val="26"/>
          <w:lang w:val="ro-MO"/>
        </w:rPr>
      </w:pPr>
    </w:p>
    <w:p w:rsidR="00BE4378" w:rsidRPr="00446F65" w:rsidRDefault="00BE4378" w:rsidP="00317915">
      <w:pPr>
        <w:pStyle w:val="BodyText"/>
        <w:ind w:firstLine="720"/>
        <w:jc w:val="both"/>
        <w:rPr>
          <w:sz w:val="26"/>
          <w:szCs w:val="26"/>
          <w:lang w:val="ro-MO"/>
        </w:rPr>
      </w:pPr>
      <w:r w:rsidRPr="00446F65">
        <w:rPr>
          <w:sz w:val="26"/>
          <w:szCs w:val="26"/>
          <w:lang w:val="ro-MO"/>
        </w:rPr>
        <w:t xml:space="preserve">Prin urmare, ANRCETI consideră că următoarea piaţă este relevantă reglementării preventive: </w:t>
      </w:r>
    </w:p>
    <w:p w:rsidR="00BE4378" w:rsidRPr="00446F65" w:rsidRDefault="00BE4378" w:rsidP="00317915">
      <w:pPr>
        <w:spacing w:after="0" w:line="240" w:lineRule="auto"/>
        <w:ind w:firstLine="720"/>
        <w:jc w:val="both"/>
        <w:rPr>
          <w:rFonts w:ascii="Times New Roman" w:hAnsi="Times New Roman" w:cs="Times New Roman"/>
          <w:b/>
          <w:i/>
          <w:iCs/>
          <w:sz w:val="26"/>
          <w:szCs w:val="26"/>
          <w:lang w:val="ro-MO"/>
        </w:rPr>
      </w:pPr>
      <w:r w:rsidRPr="00446F65">
        <w:rPr>
          <w:rFonts w:ascii="Times New Roman" w:hAnsi="Times New Roman" w:cs="Times New Roman"/>
          <w:b/>
          <w:i/>
          <w:iCs/>
          <w:sz w:val="26"/>
          <w:szCs w:val="26"/>
          <w:lang w:val="ro-MO"/>
        </w:rPr>
        <w:t xml:space="preserve">Piaţa </w:t>
      </w:r>
      <w:r w:rsidR="006470AD" w:rsidRPr="00446F65">
        <w:rPr>
          <w:rFonts w:ascii="Times New Roman" w:hAnsi="Times New Roman" w:cs="Times New Roman"/>
          <w:b/>
          <w:i/>
          <w:iCs/>
          <w:sz w:val="26"/>
          <w:szCs w:val="26"/>
          <w:lang w:val="ro-MO"/>
        </w:rPr>
        <w:t>furnizării</w:t>
      </w:r>
      <w:r w:rsidR="000C3EDB" w:rsidRPr="00446F65">
        <w:rPr>
          <w:rFonts w:ascii="Times New Roman" w:hAnsi="Times New Roman" w:cs="Times New Roman"/>
          <w:b/>
          <w:i/>
          <w:iCs/>
          <w:sz w:val="26"/>
          <w:szCs w:val="26"/>
          <w:lang w:val="ro-MO"/>
        </w:rPr>
        <w:t xml:space="preserve"> </w:t>
      </w:r>
      <w:r w:rsidR="006470AD" w:rsidRPr="00446F65">
        <w:rPr>
          <w:rFonts w:ascii="Times New Roman" w:hAnsi="Times New Roman" w:cs="Times New Roman"/>
          <w:b/>
          <w:i/>
          <w:iCs/>
          <w:sz w:val="26"/>
          <w:szCs w:val="26"/>
          <w:lang w:val="ro-MO"/>
        </w:rPr>
        <w:t>cu ridicata de servicii de acces local la puncte fixe</w:t>
      </w:r>
      <w:r w:rsidRPr="00446F65">
        <w:rPr>
          <w:rFonts w:ascii="Times New Roman" w:hAnsi="Times New Roman" w:cs="Times New Roman"/>
          <w:b/>
          <w:i/>
          <w:iCs/>
          <w:sz w:val="26"/>
          <w:szCs w:val="26"/>
          <w:lang w:val="ro-MO"/>
        </w:rPr>
        <w:t>.</w:t>
      </w:r>
    </w:p>
    <w:p w:rsidR="00BE4378" w:rsidRPr="00446F65" w:rsidRDefault="00BE437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iCs/>
          <w:sz w:val="26"/>
          <w:szCs w:val="26"/>
          <w:lang w:val="ro-MO"/>
        </w:rPr>
        <w:t>Această piaţă include</w:t>
      </w:r>
      <w:r w:rsidR="00D639D3" w:rsidRPr="00446F65">
        <w:rPr>
          <w:rFonts w:ascii="Times New Roman" w:hAnsi="Times New Roman" w:cs="Times New Roman"/>
          <w:sz w:val="26"/>
          <w:szCs w:val="26"/>
          <w:lang w:val="ro-MO"/>
        </w:rPr>
        <w:t xml:space="preserve"> </w:t>
      </w:r>
      <w:r w:rsidR="00D639D3" w:rsidRPr="00446F65">
        <w:rPr>
          <w:rFonts w:ascii="Times New Roman" w:hAnsi="Times New Roman" w:cs="Times New Roman"/>
          <w:iCs/>
          <w:sz w:val="26"/>
          <w:szCs w:val="26"/>
          <w:lang w:val="ro-MO"/>
        </w:rPr>
        <w:t xml:space="preserve">servicii de acces total la bucla şi sub-bucla locală de cupru, acces partajat la bucla locală de cupru, accesul </w:t>
      </w:r>
      <w:r w:rsidR="00217504" w:rsidRPr="00446F65">
        <w:rPr>
          <w:rFonts w:ascii="Times New Roman" w:hAnsi="Times New Roman" w:cs="Times New Roman"/>
          <w:iCs/>
          <w:sz w:val="26"/>
          <w:szCs w:val="26"/>
          <w:lang w:val="ro-MO"/>
        </w:rPr>
        <w:t xml:space="preserve">total </w:t>
      </w:r>
      <w:r w:rsidR="00D639D3" w:rsidRPr="00446F65">
        <w:rPr>
          <w:rFonts w:ascii="Times New Roman" w:hAnsi="Times New Roman" w:cs="Times New Roman"/>
          <w:iCs/>
          <w:sz w:val="26"/>
          <w:szCs w:val="26"/>
          <w:lang w:val="ro-MO"/>
        </w:rPr>
        <w:t>la bucla locală bazată pe fibre optice</w:t>
      </w:r>
      <w:r w:rsidR="006470AD" w:rsidRPr="00446F65">
        <w:rPr>
          <w:rFonts w:ascii="Times New Roman" w:hAnsi="Times New Roman" w:cs="Times New Roman"/>
          <w:iCs/>
          <w:sz w:val="26"/>
          <w:szCs w:val="26"/>
          <w:lang w:val="ro-MO"/>
        </w:rPr>
        <w:t xml:space="preserve"> și accesul local virtual necondiționat (VULA)</w:t>
      </w:r>
      <w:r w:rsidR="00D639D3" w:rsidRPr="00446F65">
        <w:rPr>
          <w:rFonts w:ascii="Times New Roman" w:hAnsi="Times New Roman" w:cs="Times New Roman"/>
          <w:iCs/>
          <w:sz w:val="26"/>
          <w:szCs w:val="26"/>
          <w:lang w:val="ro-MO"/>
        </w:rPr>
        <w:t xml:space="preserve">. </w:t>
      </w:r>
      <w:r w:rsidRPr="00446F65">
        <w:rPr>
          <w:rFonts w:ascii="Times New Roman" w:hAnsi="Times New Roman" w:cs="Times New Roman"/>
          <w:iCs/>
          <w:sz w:val="26"/>
          <w:szCs w:val="26"/>
          <w:lang w:val="ro-MO"/>
        </w:rPr>
        <w:t xml:space="preserve">Limitele geografice ale acestei pieţe sunt teritoriul naţional. </w:t>
      </w:r>
    </w:p>
    <w:p w:rsidR="00BE4378" w:rsidRPr="00446F65" w:rsidRDefault="00BE437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conformitate cu cerinţele Legii</w:t>
      </w:r>
      <w:r w:rsidR="00126CAD" w:rsidRPr="00446F65">
        <w:rPr>
          <w:rFonts w:ascii="Times New Roman" w:hAnsi="Times New Roman" w:cs="Times New Roman"/>
          <w:sz w:val="26"/>
          <w:szCs w:val="26"/>
          <w:lang w:val="ro-MO"/>
        </w:rPr>
        <w:t xml:space="preserve"> </w:t>
      </w:r>
      <w:r w:rsidR="00DA7F2A" w:rsidRPr="00446F65">
        <w:rPr>
          <w:rFonts w:ascii="Times New Roman" w:hAnsi="Times New Roman" w:cs="Times New Roman"/>
          <w:sz w:val="26"/>
          <w:szCs w:val="26"/>
          <w:lang w:val="ro-MO"/>
        </w:rPr>
        <w:t>nr. 241/2007</w:t>
      </w:r>
      <w:r w:rsidRPr="00446F65">
        <w:rPr>
          <w:rFonts w:ascii="Times New Roman" w:hAnsi="Times New Roman" w:cs="Times New Roman"/>
          <w:sz w:val="26"/>
          <w:szCs w:val="26"/>
          <w:lang w:val="ro-MO"/>
        </w:rPr>
        <w:t xml:space="preserve">, această definiţie a pieţei poate fi subiect al revizuirii cel puţin o dată la doi ani. </w:t>
      </w:r>
    </w:p>
    <w:p w:rsidR="008A5631" w:rsidRPr="00446F65" w:rsidRDefault="00BE437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urma constatărilor acestei analize, ANRCETI poate lua decizia privind relevanţa </w:t>
      </w:r>
      <w:r w:rsidR="00605B72" w:rsidRPr="00446F65">
        <w:rPr>
          <w:rFonts w:ascii="Times New Roman" w:hAnsi="Times New Roman" w:cs="Times New Roman"/>
          <w:sz w:val="26"/>
          <w:szCs w:val="26"/>
          <w:lang w:val="ro-MO"/>
        </w:rPr>
        <w:t>ei pentru reglementare</w:t>
      </w:r>
      <w:r w:rsidR="006E1719" w:rsidRPr="00446F65">
        <w:rPr>
          <w:rFonts w:ascii="Times New Roman" w:hAnsi="Times New Roman" w:cs="Times New Roman"/>
          <w:sz w:val="26"/>
          <w:szCs w:val="26"/>
          <w:lang w:val="ro-MO"/>
        </w:rPr>
        <w:t xml:space="preserve"> </w:t>
      </w:r>
      <w:r w:rsidR="005B0E79"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Drept urmare, </w:t>
      </w:r>
      <w:r w:rsidR="007C0F02" w:rsidRPr="00446F65">
        <w:rPr>
          <w:rFonts w:ascii="Times New Roman" w:hAnsi="Times New Roman" w:cs="Times New Roman"/>
          <w:sz w:val="26"/>
          <w:szCs w:val="26"/>
          <w:lang w:val="ro-MO"/>
        </w:rPr>
        <w:t>a fost</w:t>
      </w:r>
      <w:r w:rsidRPr="00446F65">
        <w:rPr>
          <w:rFonts w:ascii="Times New Roman" w:hAnsi="Times New Roman" w:cs="Times New Roman"/>
          <w:sz w:val="26"/>
          <w:szCs w:val="26"/>
          <w:lang w:val="ro-MO"/>
        </w:rPr>
        <w:t xml:space="preserve"> necesară o analiză mai detaliată a acestei pieţe pentru a determina dacă există furnizori care deţin o putere semnificativă pe această piaţă şi, dacă va fi cazul, pentru a stabili obligaţii preventive speciale ce urmează a fi impuse unor astfel de furnizori.</w:t>
      </w:r>
      <w:r w:rsidR="007C0F02" w:rsidRPr="00446F65">
        <w:rPr>
          <w:rFonts w:ascii="Times New Roman" w:hAnsi="Times New Roman" w:cs="Times New Roman"/>
          <w:sz w:val="26"/>
          <w:szCs w:val="26"/>
          <w:lang w:val="ro-MO"/>
        </w:rPr>
        <w:t xml:space="preserve"> Analiza dată este prezentată în </w:t>
      </w:r>
      <w:r w:rsidR="00AD238B" w:rsidRPr="00446F65">
        <w:rPr>
          <w:rFonts w:ascii="Times New Roman" w:hAnsi="Times New Roman" w:cs="Times New Roman"/>
          <w:sz w:val="26"/>
          <w:szCs w:val="26"/>
          <w:lang w:val="ro-MO"/>
        </w:rPr>
        <w:t>compartimentul</w:t>
      </w:r>
      <w:r w:rsidR="007C0F02" w:rsidRPr="00446F65">
        <w:rPr>
          <w:rFonts w:ascii="Times New Roman" w:hAnsi="Times New Roman" w:cs="Times New Roman"/>
          <w:sz w:val="26"/>
          <w:szCs w:val="26"/>
          <w:lang w:val="ro-MO"/>
        </w:rPr>
        <w:t xml:space="preserve"> de mai jos.</w:t>
      </w:r>
      <w:r w:rsidR="008A5631" w:rsidRPr="00446F65">
        <w:rPr>
          <w:rFonts w:ascii="Times New Roman" w:hAnsi="Times New Roman" w:cs="Times New Roman"/>
          <w:sz w:val="26"/>
          <w:szCs w:val="26"/>
          <w:lang w:val="ro-MO"/>
        </w:rPr>
        <w:br w:type="page"/>
      </w:r>
    </w:p>
    <w:p w:rsidR="00155E01" w:rsidRPr="00446F65" w:rsidRDefault="006429CE" w:rsidP="00317915">
      <w:pPr>
        <w:pStyle w:val="Heading2"/>
        <w:numPr>
          <w:ilvl w:val="1"/>
          <w:numId w:val="20"/>
        </w:numPr>
        <w:spacing w:before="0" w:line="240" w:lineRule="auto"/>
        <w:ind w:left="0" w:firstLine="720"/>
        <w:rPr>
          <w:rFonts w:eastAsiaTheme="minorHAnsi" w:cs="Times New Roman"/>
          <w:b w:val="0"/>
          <w:bCs w:val="0"/>
          <w:color w:val="auto"/>
          <w:sz w:val="26"/>
          <w:lang w:val="ro-MO"/>
        </w:rPr>
      </w:pPr>
      <w:bookmarkStart w:id="22" w:name="_Toc492907381"/>
      <w:r w:rsidRPr="00446F65">
        <w:rPr>
          <w:rFonts w:cs="Times New Roman"/>
          <w:color w:val="auto"/>
          <w:sz w:val="26"/>
          <w:lang w:val="ro-MO"/>
        </w:rPr>
        <w:lastRenderedPageBreak/>
        <w:t xml:space="preserve">Analiza pieței </w:t>
      </w:r>
      <w:r w:rsidR="000C3EDB" w:rsidRPr="00446F65">
        <w:rPr>
          <w:rFonts w:cs="Times New Roman"/>
          <w:color w:val="auto"/>
          <w:sz w:val="26"/>
          <w:lang w:val="ro-MO"/>
        </w:rPr>
        <w:t>furnizării cu ridicata de servicii de acces local la puncte fixe</w:t>
      </w:r>
      <w:r w:rsidR="00CD795E" w:rsidRPr="00446F65">
        <w:rPr>
          <w:rFonts w:cs="Times New Roman"/>
          <w:color w:val="auto"/>
          <w:sz w:val="26"/>
          <w:lang w:val="ro-MO"/>
        </w:rPr>
        <w:t xml:space="preserve"> (WLA)</w:t>
      </w:r>
      <w:bookmarkEnd w:id="22"/>
    </w:p>
    <w:p w:rsidR="0087669E" w:rsidRPr="00446F65" w:rsidRDefault="0087669E" w:rsidP="00317915">
      <w:pPr>
        <w:pStyle w:val="Heading4"/>
        <w:spacing w:before="0" w:line="240" w:lineRule="auto"/>
        <w:ind w:firstLine="720"/>
        <w:rPr>
          <w:rFonts w:cs="Times New Roman"/>
          <w:i w:val="0"/>
          <w:color w:val="auto"/>
          <w:szCs w:val="26"/>
          <w:lang w:val="ro-MO"/>
        </w:rPr>
      </w:pPr>
      <w:bookmarkStart w:id="23" w:name="_Toc492907382"/>
      <w:r w:rsidRPr="00446F65">
        <w:rPr>
          <w:rFonts w:cs="Times New Roman"/>
          <w:i w:val="0"/>
          <w:color w:val="auto"/>
          <w:szCs w:val="26"/>
          <w:lang w:val="ro-MO"/>
        </w:rPr>
        <w:t>3.</w:t>
      </w:r>
      <w:r w:rsidR="00CD795E" w:rsidRPr="00446F65">
        <w:rPr>
          <w:rFonts w:cs="Times New Roman"/>
          <w:i w:val="0"/>
          <w:color w:val="auto"/>
          <w:szCs w:val="26"/>
          <w:lang w:val="ro-MO"/>
        </w:rPr>
        <w:t xml:space="preserve">2.1 </w:t>
      </w:r>
      <w:r w:rsidRPr="00446F65">
        <w:rPr>
          <w:rFonts w:cs="Times New Roman"/>
          <w:i w:val="0"/>
          <w:color w:val="auto"/>
          <w:szCs w:val="26"/>
          <w:lang w:val="ro-MO"/>
        </w:rPr>
        <w:t>Evaluarea cotei de piață</w:t>
      </w:r>
      <w:bookmarkEnd w:id="23"/>
    </w:p>
    <w:p w:rsidR="002B3FD3" w:rsidRPr="00446F65" w:rsidRDefault="008F15B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w:t>
      </w:r>
      <w:r w:rsidR="002B3FD3" w:rsidRPr="00446F65">
        <w:rPr>
          <w:rFonts w:ascii="Times New Roman" w:hAnsi="Times New Roman" w:cs="Times New Roman"/>
          <w:sz w:val="26"/>
          <w:szCs w:val="26"/>
          <w:lang w:val="ro-MO"/>
        </w:rPr>
        <w:t xml:space="preserve">ota de piaţă este indicatorul principal al existenţei PSP. Astfel </w:t>
      </w:r>
      <w:r w:rsidR="005A0663" w:rsidRPr="00446F65">
        <w:rPr>
          <w:rFonts w:ascii="Times New Roman" w:hAnsi="Times New Roman" w:cs="Times New Roman"/>
          <w:sz w:val="26"/>
          <w:szCs w:val="26"/>
          <w:lang w:val="ro-MO"/>
        </w:rPr>
        <w:t xml:space="preserve">o </w:t>
      </w:r>
      <w:r w:rsidR="002B3FD3" w:rsidRPr="00446F65">
        <w:rPr>
          <w:rFonts w:ascii="Times New Roman" w:hAnsi="Times New Roman" w:cs="Times New Roman"/>
          <w:sz w:val="26"/>
          <w:szCs w:val="26"/>
          <w:lang w:val="ro-MO"/>
        </w:rPr>
        <w:t xml:space="preserve">cota de piaţă </w:t>
      </w:r>
      <w:r w:rsidRPr="00446F65">
        <w:rPr>
          <w:rFonts w:ascii="Times New Roman" w:hAnsi="Times New Roman" w:cs="Times New Roman"/>
          <w:sz w:val="26"/>
          <w:szCs w:val="26"/>
          <w:lang w:val="ro-MO"/>
        </w:rPr>
        <w:t>mare</w:t>
      </w:r>
      <w:r w:rsidR="002B3FD3" w:rsidRPr="00446F65">
        <w:rPr>
          <w:rFonts w:ascii="Times New Roman" w:hAnsi="Times New Roman" w:cs="Times New Roman"/>
          <w:sz w:val="26"/>
          <w:szCs w:val="26"/>
          <w:lang w:val="ro-MO"/>
        </w:rPr>
        <w:t xml:space="preserve"> este o condiţie necesară, nu însă şi suficientă pentru desemnarea unui furnizor individual cu putere semnificativă pe o anumită piaţă relevantă. Pentru a confirma prezenţa PSP, ANRCETI trebuie să efectueze analiza </w:t>
      </w:r>
      <w:r w:rsidR="00AD238B" w:rsidRPr="00446F65">
        <w:rPr>
          <w:rFonts w:ascii="Times New Roman" w:hAnsi="Times New Roman" w:cs="Times New Roman"/>
          <w:sz w:val="26"/>
          <w:szCs w:val="26"/>
          <w:lang w:val="ro-MO"/>
        </w:rPr>
        <w:t>detaliată</w:t>
      </w:r>
      <w:r w:rsidR="002B3FD3" w:rsidRPr="00446F65">
        <w:rPr>
          <w:rFonts w:ascii="Times New Roman" w:hAnsi="Times New Roman" w:cs="Times New Roman"/>
          <w:sz w:val="26"/>
          <w:szCs w:val="26"/>
          <w:lang w:val="ro-MO"/>
        </w:rPr>
        <w:t xml:space="preserve"> a pieţei după cum este descris mai jos pentru a stabili dacă un furnizor poate acţiona în mare măsură independent de alţi furnizori. </w:t>
      </w:r>
    </w:p>
    <w:p w:rsidR="002B3FD3" w:rsidRPr="00446F65" w:rsidRDefault="002B3FD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Regulamentul prevede posibilitatea calculării cotei de piaţă în mai multe moduri, inclusiv conform venitului, numărului de abonaţi, capacităţii instalate, traficului. </w:t>
      </w:r>
    </w:p>
    <w:p w:rsidR="006944C7" w:rsidRPr="00446F65" w:rsidRDefault="006944C7"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Deşi existenţa unei cote de piaţă ridicate nu este suficientă pentru a desemna un furnizor ca având putere semnificativă, este puţin probabil ca un furnizor să deţină putere semnificativă fără să aibă, în acelaşi timp, o cotă de piaţă ridicată.</w:t>
      </w:r>
    </w:p>
    <w:p w:rsidR="00974BC6" w:rsidRPr="00446F65" w:rsidRDefault="002B3FD3"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cazul pieţei date ANRCETI a calculat cota de piaţă în funcţie de</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numărul de bucle locale de cupru</w:t>
      </w:r>
      <w:r w:rsidR="00C50CEB" w:rsidRPr="00446F65">
        <w:rPr>
          <w:rFonts w:ascii="Times New Roman" w:hAnsi="Times New Roman" w:cs="Times New Roman"/>
          <w:sz w:val="26"/>
          <w:szCs w:val="26"/>
          <w:lang w:val="ro-MO"/>
        </w:rPr>
        <w:t xml:space="preserve"> și fibre optice</w:t>
      </w:r>
      <w:r w:rsidRPr="00446F65">
        <w:rPr>
          <w:rFonts w:ascii="Times New Roman" w:hAnsi="Times New Roman" w:cs="Times New Roman"/>
          <w:sz w:val="26"/>
          <w:szCs w:val="26"/>
          <w:lang w:val="ro-MO"/>
        </w:rPr>
        <w:t xml:space="preserve"> și evoluția acest</w:t>
      </w:r>
      <w:r w:rsidR="00CA277A" w:rsidRPr="00446F65">
        <w:rPr>
          <w:rFonts w:ascii="Times New Roman" w:hAnsi="Times New Roman" w:cs="Times New Roman"/>
          <w:sz w:val="26"/>
          <w:szCs w:val="26"/>
          <w:lang w:val="ro-MO"/>
        </w:rPr>
        <w:t>ora</w:t>
      </w:r>
      <w:r w:rsidRPr="00446F65">
        <w:rPr>
          <w:rFonts w:ascii="Times New Roman" w:hAnsi="Times New Roman" w:cs="Times New Roman"/>
          <w:sz w:val="26"/>
          <w:szCs w:val="26"/>
          <w:lang w:val="ro-MO"/>
        </w:rPr>
        <w:t xml:space="preserve">. </w:t>
      </w:r>
    </w:p>
    <w:p w:rsidR="00E762D8" w:rsidRPr="00446F65" w:rsidRDefault="002B3FD3"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Conform datelor statistice prezentat</w:t>
      </w:r>
      <w:r w:rsidR="00932F27"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de către furnizorii de reţele şi/sau servicii de comunicaţii electronice </w:t>
      </w:r>
      <w:r w:rsidR="00A560A9" w:rsidRPr="00446F65">
        <w:rPr>
          <w:rFonts w:ascii="Times New Roman" w:hAnsi="Times New Roman" w:cs="Times New Roman"/>
          <w:sz w:val="26"/>
          <w:szCs w:val="26"/>
          <w:lang w:val="ro-MO"/>
        </w:rPr>
        <w:t xml:space="preserve">în anul </w:t>
      </w:r>
      <w:r w:rsidR="000C3EDB" w:rsidRPr="00446F65">
        <w:rPr>
          <w:rFonts w:ascii="Times New Roman" w:hAnsi="Times New Roman" w:cs="Times New Roman"/>
          <w:sz w:val="26"/>
          <w:szCs w:val="26"/>
          <w:lang w:val="ro-MO"/>
        </w:rPr>
        <w:t>2016</w:t>
      </w:r>
      <w:r w:rsidRPr="00446F65">
        <w:rPr>
          <w:rFonts w:ascii="Times New Roman" w:hAnsi="Times New Roman" w:cs="Times New Roman"/>
          <w:sz w:val="26"/>
          <w:szCs w:val="26"/>
          <w:lang w:val="ro-MO"/>
        </w:rPr>
        <w:t xml:space="preserve">, cota de piaţă în funcţie de </w:t>
      </w:r>
      <w:r w:rsidR="00932F27" w:rsidRPr="00446F65">
        <w:rPr>
          <w:rFonts w:ascii="Times New Roman" w:hAnsi="Times New Roman" w:cs="Times New Roman"/>
          <w:sz w:val="26"/>
          <w:szCs w:val="26"/>
          <w:lang w:val="ro-MO"/>
        </w:rPr>
        <w:t>numărul</w:t>
      </w:r>
      <w:r w:rsidRPr="00446F65">
        <w:rPr>
          <w:rFonts w:ascii="Times New Roman" w:hAnsi="Times New Roman" w:cs="Times New Roman"/>
          <w:sz w:val="26"/>
          <w:szCs w:val="26"/>
          <w:lang w:val="ro-MO"/>
        </w:rPr>
        <w:t xml:space="preserve"> de bucle locale </w:t>
      </w:r>
      <w:r w:rsidR="0088327E" w:rsidRPr="00446F65">
        <w:rPr>
          <w:rFonts w:ascii="Times New Roman" w:hAnsi="Times New Roman" w:cs="Times New Roman"/>
          <w:sz w:val="26"/>
          <w:szCs w:val="26"/>
          <w:lang w:val="ro-MO"/>
        </w:rPr>
        <w:t xml:space="preserve">(bazate pe cupru și pe fibră optică) </w:t>
      </w:r>
      <w:r w:rsidRPr="00446F65">
        <w:rPr>
          <w:rFonts w:ascii="Times New Roman" w:hAnsi="Times New Roman" w:cs="Times New Roman"/>
          <w:sz w:val="26"/>
          <w:szCs w:val="26"/>
          <w:lang w:val="ro-MO"/>
        </w:rPr>
        <w:t xml:space="preserve">ale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ului istoric reprezintă </w:t>
      </w:r>
      <w:r w:rsidR="00A560A9" w:rsidRPr="00446F65">
        <w:rPr>
          <w:rFonts w:ascii="Times New Roman" w:hAnsi="Times New Roman" w:cs="Times New Roman"/>
          <w:sz w:val="26"/>
          <w:szCs w:val="26"/>
          <w:lang w:val="ro-MO"/>
        </w:rPr>
        <w:t>89</w:t>
      </w:r>
      <w:r w:rsidR="00932F27" w:rsidRPr="00446F65">
        <w:rPr>
          <w:rFonts w:ascii="Times New Roman" w:hAnsi="Times New Roman" w:cs="Times New Roman"/>
          <w:sz w:val="26"/>
          <w:szCs w:val="26"/>
          <w:lang w:val="ro-MO"/>
        </w:rPr>
        <w:t>%</w:t>
      </w:r>
      <w:r w:rsidR="006944C7" w:rsidRPr="00446F65">
        <w:rPr>
          <w:rFonts w:ascii="Times New Roman" w:hAnsi="Times New Roman" w:cs="Times New Roman"/>
          <w:sz w:val="26"/>
          <w:szCs w:val="26"/>
          <w:lang w:val="ro-MO"/>
        </w:rPr>
        <w:t>.</w:t>
      </w:r>
    </w:p>
    <w:p w:rsidR="00CD795E" w:rsidRPr="00446F65" w:rsidRDefault="00CD795E" w:rsidP="00317915">
      <w:pPr>
        <w:tabs>
          <w:tab w:val="left" w:pos="426"/>
        </w:tabs>
        <w:spacing w:after="0" w:line="240" w:lineRule="auto"/>
        <w:ind w:firstLine="567"/>
        <w:jc w:val="both"/>
        <w:rPr>
          <w:rFonts w:ascii="Times New Roman" w:hAnsi="Times New Roman" w:cs="Times New Roman"/>
          <w:sz w:val="26"/>
          <w:szCs w:val="26"/>
          <w:lang w:val="ro-MO"/>
        </w:rPr>
      </w:pPr>
    </w:p>
    <w:p w:rsidR="00CD795E" w:rsidRPr="00446F65" w:rsidRDefault="00CD795E" w:rsidP="00317915">
      <w:pPr>
        <w:tabs>
          <w:tab w:val="left" w:pos="426"/>
        </w:tabs>
        <w:spacing w:after="0" w:line="240" w:lineRule="auto"/>
        <w:ind w:firstLine="567"/>
        <w:jc w:val="both"/>
        <w:rPr>
          <w:rFonts w:ascii="Times New Roman" w:hAnsi="Times New Roman" w:cs="Times New Roman"/>
          <w:sz w:val="26"/>
          <w:szCs w:val="26"/>
          <w:lang w:val="ro-MO"/>
        </w:rPr>
      </w:pPr>
    </w:p>
    <w:p w:rsidR="004A5E68" w:rsidRPr="00446F65" w:rsidRDefault="00577584" w:rsidP="00317915">
      <w:pPr>
        <w:tabs>
          <w:tab w:val="left" w:pos="426"/>
        </w:tabs>
        <w:spacing w:line="240" w:lineRule="auto"/>
        <w:ind w:firstLine="567"/>
        <w:jc w:val="center"/>
        <w:rPr>
          <w:rFonts w:ascii="Times New Roman" w:hAnsi="Times New Roman" w:cs="Times New Roman"/>
          <w:sz w:val="26"/>
          <w:szCs w:val="26"/>
          <w:lang w:val="ro-MO"/>
        </w:rPr>
      </w:pPr>
      <w:r w:rsidRPr="00446F65">
        <w:rPr>
          <w:rFonts w:ascii="Times New Roman" w:hAnsi="Times New Roman" w:cs="Times New Roman"/>
          <w:noProof/>
          <w:sz w:val="26"/>
          <w:szCs w:val="26"/>
          <w:lang w:val="ro-MO"/>
        </w:rPr>
        <w:t xml:space="preserve"> </w:t>
      </w:r>
      <w:r w:rsidR="003708F6" w:rsidRPr="00446F65">
        <w:rPr>
          <w:rFonts w:ascii="Times New Roman" w:hAnsi="Times New Roman" w:cs="Times New Roman"/>
          <w:noProof/>
          <w:sz w:val="26"/>
          <w:szCs w:val="26"/>
        </w:rPr>
        <w:drawing>
          <wp:inline distT="0" distB="0" distL="0" distR="0" wp14:anchorId="27750C23" wp14:editId="505F6EC9">
            <wp:extent cx="4562949" cy="2743200"/>
            <wp:effectExtent l="0" t="0" r="9525"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4BC6" w:rsidRPr="00446F65" w:rsidRDefault="00472967" w:rsidP="00317915">
      <w:pPr>
        <w:tabs>
          <w:tab w:val="left" w:pos="426"/>
        </w:tabs>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Diagrama </w:t>
      </w:r>
      <w:r w:rsidR="00AD238B" w:rsidRPr="00446F65">
        <w:rPr>
          <w:rFonts w:ascii="Times New Roman" w:hAnsi="Times New Roman" w:cs="Times New Roman"/>
          <w:b/>
          <w:sz w:val="26"/>
          <w:szCs w:val="26"/>
          <w:lang w:val="ro-MO"/>
        </w:rPr>
        <w:t>8</w:t>
      </w:r>
      <w:r w:rsidR="00974BC6" w:rsidRPr="00446F65">
        <w:rPr>
          <w:rFonts w:ascii="Times New Roman" w:hAnsi="Times New Roman" w:cs="Times New Roman"/>
          <w:b/>
          <w:sz w:val="26"/>
          <w:szCs w:val="26"/>
          <w:lang w:val="ro-MO"/>
        </w:rPr>
        <w:t xml:space="preserve">. Evoluţia ponderii </w:t>
      </w:r>
      <w:r w:rsidR="00A560A9" w:rsidRPr="00446F65">
        <w:rPr>
          <w:rFonts w:ascii="Times New Roman" w:hAnsi="Times New Roman" w:cs="Times New Roman"/>
          <w:b/>
          <w:sz w:val="26"/>
          <w:szCs w:val="26"/>
          <w:lang w:val="ro-MO"/>
        </w:rPr>
        <w:t>buclelor locale bazate pe cupru și fibră optică</w:t>
      </w:r>
    </w:p>
    <w:p w:rsidR="00546950" w:rsidRPr="00446F65" w:rsidRDefault="00546950"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Aceasta a făcut ANRCETI să considere că cota Moldtelecom în numărul de bucle locale de cupru şi fibră optică este foarte înaltă şi stabilă, ceea ce indică asupra existenţei puterii semnificative de piaţă a furnizorului dat. </w:t>
      </w:r>
    </w:p>
    <w:p w:rsidR="0087669E" w:rsidRPr="00446F65" w:rsidRDefault="00423405"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w:t>
      </w:r>
      <w:r w:rsidR="004A5E68" w:rsidRPr="00446F65">
        <w:rPr>
          <w:rFonts w:ascii="Times New Roman" w:hAnsi="Times New Roman" w:cs="Times New Roman"/>
          <w:sz w:val="26"/>
          <w:szCs w:val="26"/>
          <w:lang w:val="ro-MO"/>
        </w:rPr>
        <w:t xml:space="preserve">xpansiunea </w:t>
      </w:r>
      <w:r w:rsidR="008D5CBC" w:rsidRPr="00446F65">
        <w:rPr>
          <w:rFonts w:ascii="Times New Roman" w:hAnsi="Times New Roman" w:cs="Times New Roman"/>
          <w:sz w:val="26"/>
          <w:szCs w:val="26"/>
          <w:lang w:val="ro-MO"/>
        </w:rPr>
        <w:t xml:space="preserve">în </w:t>
      </w:r>
      <w:r w:rsidR="00974BC6" w:rsidRPr="00446F65">
        <w:rPr>
          <w:rFonts w:ascii="Times New Roman" w:hAnsi="Times New Roman" w:cs="Times New Roman"/>
          <w:sz w:val="26"/>
          <w:szCs w:val="26"/>
          <w:lang w:val="ro-MO"/>
        </w:rPr>
        <w:t>mun</w:t>
      </w:r>
      <w:r w:rsidR="00C46687" w:rsidRPr="00446F65">
        <w:rPr>
          <w:rFonts w:ascii="Times New Roman" w:hAnsi="Times New Roman" w:cs="Times New Roman"/>
          <w:sz w:val="26"/>
          <w:szCs w:val="26"/>
          <w:lang w:val="ro-MO"/>
        </w:rPr>
        <w:t>. Chișinău</w:t>
      </w:r>
      <w:r w:rsidR="008D5CBC" w:rsidRPr="00446F65">
        <w:rPr>
          <w:rFonts w:ascii="Times New Roman" w:hAnsi="Times New Roman" w:cs="Times New Roman"/>
          <w:sz w:val="26"/>
          <w:szCs w:val="26"/>
          <w:lang w:val="ro-MO"/>
        </w:rPr>
        <w:t xml:space="preserve"> a </w:t>
      </w:r>
      <w:r w:rsidR="004A5E68" w:rsidRPr="00446F65">
        <w:rPr>
          <w:rFonts w:ascii="Times New Roman" w:hAnsi="Times New Roman" w:cs="Times New Roman"/>
          <w:sz w:val="26"/>
          <w:szCs w:val="26"/>
          <w:lang w:val="ro-MO"/>
        </w:rPr>
        <w:t>reţelelor</w:t>
      </w:r>
      <w:r w:rsidR="00C46687" w:rsidRPr="00446F65">
        <w:rPr>
          <w:rFonts w:ascii="Times New Roman" w:hAnsi="Times New Roman" w:cs="Times New Roman"/>
          <w:sz w:val="26"/>
          <w:szCs w:val="26"/>
          <w:lang w:val="ro-MO"/>
        </w:rPr>
        <w:t xml:space="preserve"> </w:t>
      </w:r>
      <w:r w:rsidR="004A5E68" w:rsidRPr="00446F65">
        <w:rPr>
          <w:rFonts w:ascii="Times New Roman" w:hAnsi="Times New Roman" w:cs="Times New Roman"/>
          <w:sz w:val="26"/>
          <w:szCs w:val="26"/>
          <w:lang w:val="ro-MO"/>
        </w:rPr>
        <w:t xml:space="preserve">FTTx ale furnizorilor </w:t>
      </w:r>
      <w:r w:rsidRPr="00446F65">
        <w:rPr>
          <w:rFonts w:ascii="Times New Roman" w:hAnsi="Times New Roman" w:cs="Times New Roman"/>
          <w:sz w:val="26"/>
          <w:szCs w:val="26"/>
          <w:lang w:val="ro-MO"/>
        </w:rPr>
        <w:t>a dus la</w:t>
      </w:r>
      <w:r w:rsidR="004A5E68" w:rsidRPr="00446F65">
        <w:rPr>
          <w:rFonts w:ascii="Times New Roman" w:hAnsi="Times New Roman" w:cs="Times New Roman"/>
          <w:sz w:val="26"/>
          <w:szCs w:val="26"/>
          <w:lang w:val="ro-MO"/>
        </w:rPr>
        <w:t xml:space="preserve"> creşterea numărului de abonaţi</w:t>
      </w:r>
      <w:r w:rsidRPr="00446F65">
        <w:rPr>
          <w:rFonts w:ascii="Times New Roman" w:hAnsi="Times New Roman" w:cs="Times New Roman"/>
          <w:sz w:val="26"/>
          <w:szCs w:val="26"/>
          <w:lang w:val="ro-MO"/>
        </w:rPr>
        <w:t xml:space="preserve"> </w:t>
      </w:r>
      <w:r w:rsidR="00AC5413" w:rsidRPr="00446F65">
        <w:rPr>
          <w:rFonts w:ascii="Times New Roman" w:hAnsi="Times New Roman" w:cs="Times New Roman"/>
          <w:sz w:val="26"/>
          <w:szCs w:val="26"/>
          <w:lang w:val="ro-MO"/>
        </w:rPr>
        <w:t>conectați la</w:t>
      </w:r>
      <w:r w:rsidRPr="00446F65">
        <w:rPr>
          <w:rFonts w:ascii="Times New Roman" w:hAnsi="Times New Roman" w:cs="Times New Roman"/>
          <w:sz w:val="26"/>
          <w:szCs w:val="26"/>
          <w:lang w:val="ro-MO"/>
        </w:rPr>
        <w:t xml:space="preserve"> acest</w:t>
      </w:r>
      <w:r w:rsidR="00AC5413" w:rsidRPr="00446F65">
        <w:rPr>
          <w:rFonts w:ascii="Times New Roman" w:hAnsi="Times New Roman" w:cs="Times New Roman"/>
          <w:sz w:val="26"/>
          <w:szCs w:val="26"/>
          <w:lang w:val="ro-MO"/>
        </w:rPr>
        <w:t>ea</w:t>
      </w:r>
      <w:r w:rsidR="004A5E68" w:rsidRPr="00446F65">
        <w:rPr>
          <w:rFonts w:ascii="Times New Roman" w:hAnsi="Times New Roman" w:cs="Times New Roman"/>
          <w:sz w:val="26"/>
          <w:szCs w:val="26"/>
          <w:lang w:val="ro-MO"/>
        </w:rPr>
        <w:t xml:space="preserve">. Având în vedere că prezenţa furnizorilor alternativi de servicii FTTx în afara </w:t>
      </w:r>
      <w:r w:rsidR="00974BC6" w:rsidRPr="00446F65">
        <w:rPr>
          <w:rFonts w:ascii="Times New Roman" w:hAnsi="Times New Roman" w:cs="Times New Roman"/>
          <w:sz w:val="26"/>
          <w:szCs w:val="26"/>
          <w:lang w:val="ro-MO"/>
        </w:rPr>
        <w:t>mun</w:t>
      </w:r>
      <w:r w:rsidR="00C46687" w:rsidRPr="00446F65">
        <w:rPr>
          <w:rFonts w:ascii="Times New Roman" w:hAnsi="Times New Roman" w:cs="Times New Roman"/>
          <w:sz w:val="26"/>
          <w:szCs w:val="26"/>
          <w:lang w:val="ro-MO"/>
        </w:rPr>
        <w:t>. Chișinău</w:t>
      </w:r>
      <w:r w:rsidR="004A5E68" w:rsidRPr="00446F65">
        <w:rPr>
          <w:rFonts w:ascii="Times New Roman" w:hAnsi="Times New Roman" w:cs="Times New Roman"/>
          <w:sz w:val="26"/>
          <w:szCs w:val="26"/>
          <w:lang w:val="ro-MO"/>
        </w:rPr>
        <w:t xml:space="preserve"> este redusă, ANRCETI </w:t>
      </w:r>
      <w:r w:rsidR="00A560A9" w:rsidRPr="00446F65">
        <w:rPr>
          <w:rFonts w:ascii="Times New Roman" w:hAnsi="Times New Roman" w:cs="Times New Roman"/>
          <w:sz w:val="26"/>
          <w:szCs w:val="26"/>
          <w:lang w:val="ro-MO"/>
        </w:rPr>
        <w:t xml:space="preserve">consideră </w:t>
      </w:r>
      <w:r w:rsidR="004A5E68" w:rsidRPr="00446F65">
        <w:rPr>
          <w:rFonts w:ascii="Times New Roman" w:hAnsi="Times New Roman" w:cs="Times New Roman"/>
          <w:sz w:val="26"/>
          <w:szCs w:val="26"/>
          <w:lang w:val="ro-MO"/>
        </w:rPr>
        <w:t>că, în lipsa intervenţiei de reglementare,</w:t>
      </w:r>
      <w:r w:rsidR="00491A7C" w:rsidRPr="00446F65">
        <w:rPr>
          <w:rFonts w:ascii="Times New Roman" w:hAnsi="Times New Roman" w:cs="Times New Roman"/>
          <w:sz w:val="26"/>
          <w:szCs w:val="26"/>
          <w:lang w:val="ro-MO"/>
        </w:rPr>
        <w:t xml:space="preserve"> </w:t>
      </w:r>
      <w:r w:rsidR="00974BC6" w:rsidRPr="00446F65">
        <w:rPr>
          <w:rFonts w:ascii="Times New Roman" w:hAnsi="Times New Roman" w:cs="Times New Roman"/>
          <w:sz w:val="26"/>
          <w:szCs w:val="26"/>
          <w:lang w:val="ro-MO"/>
        </w:rPr>
        <w:t xml:space="preserve">cota </w:t>
      </w:r>
      <w:r w:rsidR="004A5E68" w:rsidRPr="00446F65">
        <w:rPr>
          <w:rFonts w:ascii="Times New Roman" w:hAnsi="Times New Roman" w:cs="Times New Roman"/>
          <w:sz w:val="26"/>
          <w:szCs w:val="26"/>
          <w:lang w:val="ro-MO"/>
        </w:rPr>
        <w:t xml:space="preserve">Moldtelecom pe segmentul de piaţă de acces în bandă largă prin conexiuni FTTx va creşte, ceea ce va stabiliza cota acestui furnizor în numărul total de conexiuni </w:t>
      </w:r>
      <w:r w:rsidR="00A560A9" w:rsidRPr="00446F65">
        <w:rPr>
          <w:rFonts w:ascii="Times New Roman" w:hAnsi="Times New Roman" w:cs="Times New Roman"/>
          <w:sz w:val="26"/>
          <w:szCs w:val="26"/>
          <w:lang w:val="ro-MO"/>
        </w:rPr>
        <w:t>bazate pe cupru și fibră optică</w:t>
      </w:r>
      <w:r w:rsidR="008D5CBC" w:rsidRPr="00446F65">
        <w:rPr>
          <w:rFonts w:ascii="Times New Roman" w:hAnsi="Times New Roman" w:cs="Times New Roman"/>
          <w:sz w:val="26"/>
          <w:szCs w:val="26"/>
          <w:lang w:val="ro-MO"/>
        </w:rPr>
        <w:t xml:space="preserve"> la un nivel destul de ridicat de cca 85%</w:t>
      </w:r>
      <w:r w:rsidR="0088327E" w:rsidRPr="00446F65">
        <w:rPr>
          <w:rFonts w:ascii="Times New Roman" w:hAnsi="Times New Roman" w:cs="Times New Roman"/>
          <w:sz w:val="26"/>
          <w:szCs w:val="26"/>
          <w:lang w:val="ro-MO"/>
        </w:rPr>
        <w:t xml:space="preserve"> sau aceasta ar putea începe a crește</w:t>
      </w:r>
      <w:r w:rsidR="008D5CBC" w:rsidRPr="00446F65">
        <w:rPr>
          <w:rFonts w:ascii="Times New Roman" w:hAnsi="Times New Roman" w:cs="Times New Roman"/>
          <w:sz w:val="26"/>
          <w:szCs w:val="26"/>
          <w:lang w:val="ro-MO"/>
        </w:rPr>
        <w:t>.</w:t>
      </w:r>
    </w:p>
    <w:p w:rsidR="00546950" w:rsidRPr="00446F65" w:rsidRDefault="00546950"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De asemenea menționăm că și la nivelul pieței cu amănuntul de bandă largă Moldtelecom deține o cotă de piață semnificativă (în funcție de abonați – 65,3%, iar în funcție de venituri – 64,6%), față de StarNet care este clasat pe locul al doilea (cota de piață în funcție de abonați – 20%, iar în funcție de venituri – 20,4%).</w:t>
      </w:r>
    </w:p>
    <w:p w:rsidR="00116CE8" w:rsidRDefault="00116CE8" w:rsidP="00317915">
      <w:pPr>
        <w:tabs>
          <w:tab w:val="left" w:pos="720"/>
        </w:tabs>
        <w:spacing w:after="0" w:line="240" w:lineRule="auto"/>
        <w:ind w:firstLine="720"/>
        <w:jc w:val="both"/>
        <w:rPr>
          <w:rFonts w:ascii="Times New Roman" w:hAnsi="Times New Roman" w:cs="Times New Roman"/>
          <w:b/>
          <w:sz w:val="26"/>
          <w:szCs w:val="26"/>
          <w:lang w:val="ro-MO"/>
        </w:rPr>
      </w:pPr>
    </w:p>
    <w:p w:rsidR="0032714B" w:rsidRPr="00446F65" w:rsidRDefault="00E6197E"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ANRCETI </w:t>
      </w:r>
      <w:r w:rsidR="008F15BF" w:rsidRPr="00446F65">
        <w:rPr>
          <w:rFonts w:ascii="Times New Roman" w:hAnsi="Times New Roman" w:cs="Times New Roman"/>
          <w:sz w:val="26"/>
          <w:szCs w:val="26"/>
          <w:lang w:val="ro-MO"/>
        </w:rPr>
        <w:t xml:space="preserve">a determinat </w:t>
      </w:r>
      <w:r w:rsidRPr="00446F65">
        <w:rPr>
          <w:rFonts w:ascii="Times New Roman" w:hAnsi="Times New Roman" w:cs="Times New Roman"/>
          <w:sz w:val="26"/>
          <w:szCs w:val="26"/>
          <w:lang w:val="ro-MO"/>
        </w:rPr>
        <w:t xml:space="preserve">că cota de piaţă a S.A.„Moldtelecom” pe piaţa </w:t>
      </w:r>
      <w:r w:rsidR="00A560A9"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 xml:space="preserve"> </w:t>
      </w:r>
      <w:r w:rsidR="008F15BF" w:rsidRPr="00446F65">
        <w:rPr>
          <w:rFonts w:ascii="Times New Roman" w:hAnsi="Times New Roman" w:cs="Times New Roman"/>
          <w:sz w:val="26"/>
          <w:szCs w:val="26"/>
          <w:lang w:val="ro-MO"/>
        </w:rPr>
        <w:t xml:space="preserve">este una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prin urmare există motive să fie presupusă existenţa puterii semnificative a furnizorului dat pe această piaţă.</w:t>
      </w:r>
    </w:p>
    <w:p w:rsidR="001451DC" w:rsidRPr="00446F65" w:rsidRDefault="001451DC" w:rsidP="00317915">
      <w:pPr>
        <w:pStyle w:val="Heading4"/>
        <w:spacing w:line="240" w:lineRule="auto"/>
        <w:ind w:firstLine="720"/>
        <w:rPr>
          <w:rFonts w:cs="Times New Roman"/>
          <w:i w:val="0"/>
          <w:color w:val="auto"/>
          <w:szCs w:val="26"/>
          <w:lang w:val="ro-MO"/>
        </w:rPr>
      </w:pPr>
      <w:bookmarkStart w:id="24" w:name="_Toc492907383"/>
      <w:r w:rsidRPr="00446F65">
        <w:rPr>
          <w:rFonts w:cs="Times New Roman"/>
          <w:i w:val="0"/>
          <w:color w:val="auto"/>
          <w:szCs w:val="26"/>
          <w:lang w:val="ro-MO"/>
        </w:rPr>
        <w:t>3.2</w:t>
      </w:r>
      <w:r w:rsidR="002F1357" w:rsidRPr="00446F65">
        <w:rPr>
          <w:rFonts w:cs="Times New Roman"/>
          <w:i w:val="0"/>
          <w:color w:val="auto"/>
          <w:szCs w:val="26"/>
          <w:lang w:val="ro-MO"/>
        </w:rPr>
        <w:t>.2</w:t>
      </w:r>
      <w:r w:rsidRPr="00446F65">
        <w:rPr>
          <w:rFonts w:cs="Times New Roman"/>
          <w:i w:val="0"/>
          <w:color w:val="auto"/>
          <w:szCs w:val="26"/>
          <w:lang w:val="ro-MO"/>
        </w:rPr>
        <w:t xml:space="preserve"> Analiza ulterioară a pieţei</w:t>
      </w:r>
      <w:bookmarkEnd w:id="24"/>
      <w:r w:rsidRPr="00446F65">
        <w:rPr>
          <w:rFonts w:cs="Times New Roman"/>
          <w:i w:val="0"/>
          <w:color w:val="auto"/>
          <w:szCs w:val="26"/>
          <w:lang w:val="ro-MO"/>
        </w:rPr>
        <w:t xml:space="preserve"> </w:t>
      </w:r>
    </w:p>
    <w:p w:rsidR="001451DC" w:rsidRPr="00446F65" w:rsidRDefault="001451DC"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în care unul sau mai mulţi furnizori pe o piaţă sunt identificaţi cu o cotă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xml:space="preserve">, atunci conform ipotezei acest furnizor are putere semnificativă pe piaţă. O listă de criterii ce pot fi folosite pentru a testa această ipoteză este prezentată în Anexa 1 a Regulamentului. Aceste criterii sunt după cum urmează: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Cota de piaţă şi stabilitatea acesteia;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Dimensiunile furnizorului;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Controlul infrastructurii greu de </w:t>
      </w:r>
      <w:r w:rsidR="007F29CA" w:rsidRPr="00446F65">
        <w:rPr>
          <w:rFonts w:ascii="Times New Roman" w:hAnsi="Times New Roman" w:cs="Times New Roman"/>
          <w:sz w:val="26"/>
          <w:szCs w:val="26"/>
          <w:lang w:val="ro-MO"/>
        </w:rPr>
        <w:t>dublat</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Avantajul sau superioritatea tehnologică;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Puterea de contracarare a utilizatorilor</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la capital;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Economiile de scară;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Economiile de gamă de produse</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Economiile de densitate</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Diversificarea produselor şi serviciilor;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Integrarea pe verticală;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Reţele bine dezvoltate de distribuţie şi de vânzări;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 în calea extinderii serviciilor;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Absenţa potenţialei concurenţe;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Numărul furnizorilor de pe piaţă;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Circumstanţele care determină stabilirea preţurilor pe </w:t>
      </w:r>
      <w:r w:rsidR="00E762D8" w:rsidRPr="00446F65">
        <w:rPr>
          <w:rFonts w:ascii="Times New Roman" w:hAnsi="Times New Roman" w:cs="Times New Roman"/>
          <w:sz w:val="26"/>
          <w:szCs w:val="26"/>
          <w:lang w:val="ro-MO"/>
        </w:rPr>
        <w:t>piaţă;</w:t>
      </w:r>
      <w:r w:rsidRPr="00446F65">
        <w:rPr>
          <w:rFonts w:ascii="Times New Roman" w:hAnsi="Times New Roman" w:cs="Times New Roman"/>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Nivelul profitului. </w:t>
      </w:r>
    </w:p>
    <w:p w:rsidR="006C4C7A" w:rsidRPr="00446F65" w:rsidRDefault="001451DC"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Regulamentul prevede că lista criteriilor ce pot fi utiliza</w:t>
      </w:r>
      <w:r w:rsidR="004F1A66" w:rsidRPr="00446F65">
        <w:rPr>
          <w:rFonts w:ascii="Times New Roman" w:hAnsi="Times New Roman" w:cs="Times New Roman"/>
          <w:sz w:val="26"/>
          <w:szCs w:val="26"/>
          <w:lang w:val="ro-MO"/>
        </w:rPr>
        <w:t>ţi</w:t>
      </w:r>
      <w:r w:rsidRPr="00446F65">
        <w:rPr>
          <w:rFonts w:ascii="Times New Roman" w:hAnsi="Times New Roman" w:cs="Times New Roman"/>
          <w:sz w:val="26"/>
          <w:szCs w:val="26"/>
          <w:lang w:val="ro-MO"/>
        </w:rPr>
        <w:t xml:space="preserve"> de către ANRCETI pentru analiza de piaţă nu este exhaustivă, iar alegerea lor depinde de caracteristicile pieţei relevante. Acele criterii pe care ANRCETI le consideră corespunzătoare trebuie analizate cumulativ pentru a evalua impactul lor colectiv asupra faptului dacă un furniz</w:t>
      </w:r>
      <w:r w:rsidR="00974BC6" w:rsidRPr="00446F65">
        <w:rPr>
          <w:rFonts w:ascii="Times New Roman" w:hAnsi="Times New Roman" w:cs="Times New Roman"/>
          <w:sz w:val="26"/>
          <w:szCs w:val="26"/>
          <w:lang w:val="ro-MO"/>
        </w:rPr>
        <w:t xml:space="preserve">or are PSP. </w:t>
      </w:r>
    </w:p>
    <w:p w:rsidR="00841EA7" w:rsidRPr="00446F65" w:rsidRDefault="006C4C7A" w:rsidP="00317915">
      <w:pPr>
        <w:pStyle w:val="Heading5"/>
        <w:spacing w:line="240" w:lineRule="auto"/>
        <w:ind w:firstLine="720"/>
        <w:rPr>
          <w:rFonts w:ascii="Times New Roman" w:hAnsi="Times New Roman" w:cs="Times New Roman"/>
          <w:b/>
          <w:color w:val="auto"/>
          <w:sz w:val="26"/>
          <w:szCs w:val="26"/>
          <w:lang w:val="ro-MO"/>
        </w:rPr>
      </w:pPr>
      <w:bookmarkStart w:id="25" w:name="_Toc492907384"/>
      <w:r w:rsidRPr="00446F65">
        <w:rPr>
          <w:rFonts w:ascii="Times New Roman" w:hAnsi="Times New Roman" w:cs="Times New Roman"/>
          <w:b/>
          <w:color w:val="auto"/>
          <w:sz w:val="26"/>
          <w:szCs w:val="26"/>
          <w:lang w:val="ro-MO"/>
        </w:rPr>
        <w:t>3.2.</w:t>
      </w:r>
      <w:r w:rsidR="002F1357" w:rsidRPr="00446F65">
        <w:rPr>
          <w:rFonts w:ascii="Times New Roman" w:hAnsi="Times New Roman" w:cs="Times New Roman"/>
          <w:b/>
          <w:color w:val="auto"/>
          <w:sz w:val="26"/>
          <w:szCs w:val="26"/>
          <w:lang w:val="ro-MO"/>
        </w:rPr>
        <w:t xml:space="preserve">2.1 </w:t>
      </w:r>
      <w:r w:rsidR="00841EA7" w:rsidRPr="00446F65">
        <w:rPr>
          <w:rFonts w:ascii="Times New Roman" w:hAnsi="Times New Roman" w:cs="Times New Roman"/>
          <w:b/>
          <w:color w:val="auto"/>
          <w:sz w:val="26"/>
          <w:szCs w:val="26"/>
          <w:lang w:val="ro-MO"/>
        </w:rPr>
        <w:t>Cota de piaţă şi stabilitatea acesteia</w:t>
      </w:r>
      <w:bookmarkEnd w:id="25"/>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Deşi o cotă mare de piaţă nu este suficientă pentru identificarea unui furnizor ca având putere semnificativă, totuşi este puţin probabil ca un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 să fie dominant, fără a deţine o cotă de piaţă semnificativă.</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Aşa cum se precizează şi în Instrucţiunile CE,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sarcina probei că respectivul agent economic nu are poziţie dominantă pe o anumită piaţă aparţinând acestuia (</w:t>
      </w:r>
      <w:r w:rsidRPr="00FC0005">
        <w:rPr>
          <w:rFonts w:ascii="Times New Roman" w:hAnsi="Times New Roman" w:cs="Times New Roman"/>
          <w:i/>
          <w:sz w:val="26"/>
          <w:szCs w:val="26"/>
          <w:lang w:val="ro-MO"/>
        </w:rPr>
        <w:t xml:space="preserve">AKZO </w:t>
      </w:r>
      <w:proofErr w:type="spellStart"/>
      <w:r w:rsidRPr="00FC0005">
        <w:rPr>
          <w:rFonts w:ascii="Times New Roman" w:hAnsi="Times New Roman" w:cs="Times New Roman"/>
          <w:i/>
          <w:sz w:val="26"/>
          <w:szCs w:val="26"/>
          <w:lang w:val="ro-MO"/>
        </w:rPr>
        <w:t>ChemieBv</w:t>
      </w:r>
      <w:proofErr w:type="spellEnd"/>
      <w:r w:rsidRPr="00FC0005">
        <w:rPr>
          <w:rFonts w:ascii="Times New Roman" w:hAnsi="Times New Roman" w:cs="Times New Roman"/>
          <w:i/>
          <w:sz w:val="26"/>
          <w:szCs w:val="26"/>
          <w:lang w:val="ro-MO"/>
        </w:rPr>
        <w:t xml:space="preserve"> v. </w:t>
      </w:r>
      <w:proofErr w:type="spellStart"/>
      <w:r w:rsidRPr="00FC0005">
        <w:rPr>
          <w:rFonts w:ascii="Times New Roman" w:hAnsi="Times New Roman" w:cs="Times New Roman"/>
          <w:i/>
          <w:sz w:val="26"/>
          <w:szCs w:val="26"/>
          <w:lang w:val="ro-MO"/>
        </w:rPr>
        <w:t>Commission</w:t>
      </w:r>
      <w:proofErr w:type="spellEnd"/>
      <w:r w:rsidRPr="00FC0005">
        <w:rPr>
          <w:rFonts w:ascii="Times New Roman" w:hAnsi="Times New Roman" w:cs="Times New Roman"/>
          <w:i/>
          <w:sz w:val="26"/>
          <w:szCs w:val="26"/>
          <w:lang w:val="ro-MO"/>
        </w:rPr>
        <w:t xml:space="preserve">, Hoffmann-La Roche AG v. </w:t>
      </w:r>
      <w:proofErr w:type="spellStart"/>
      <w:r w:rsidRPr="00FC0005">
        <w:rPr>
          <w:rFonts w:ascii="Times New Roman" w:hAnsi="Times New Roman" w:cs="Times New Roman"/>
          <w:i/>
          <w:sz w:val="26"/>
          <w:szCs w:val="26"/>
          <w:lang w:val="ro-MO"/>
        </w:rPr>
        <w:t>Commission</w:t>
      </w:r>
      <w:proofErr w:type="spellEnd"/>
      <w:r w:rsidRPr="00FC0005">
        <w:rPr>
          <w:rFonts w:ascii="Times New Roman" w:hAnsi="Times New Roman" w:cs="Times New Roman"/>
          <w:i/>
          <w:sz w:val="26"/>
          <w:szCs w:val="26"/>
          <w:lang w:val="ro-MO"/>
        </w:rPr>
        <w:t>)</w:t>
      </w:r>
      <w:r w:rsidRPr="00446F65">
        <w:rPr>
          <w:rFonts w:ascii="Times New Roman" w:hAnsi="Times New Roman" w:cs="Times New Roman"/>
          <w:sz w:val="26"/>
          <w:szCs w:val="26"/>
          <w:lang w:val="ro-MO"/>
        </w:rPr>
        <w:t>. Chiar şi în cazul unei cote de piaţă mai mi</w:t>
      </w:r>
      <w:r w:rsidR="00052380" w:rsidRPr="00446F65">
        <w:rPr>
          <w:rFonts w:ascii="Times New Roman" w:hAnsi="Times New Roman" w:cs="Times New Roman"/>
          <w:sz w:val="26"/>
          <w:szCs w:val="26"/>
          <w:lang w:val="ro-MO"/>
        </w:rPr>
        <w:t xml:space="preserve">ci de 50%, dar mai mare de 40%, </w:t>
      </w:r>
      <w:r w:rsidRPr="00446F65">
        <w:rPr>
          <w:rFonts w:ascii="Times New Roman" w:hAnsi="Times New Roman" w:cs="Times New Roman"/>
          <w:sz w:val="26"/>
          <w:szCs w:val="26"/>
          <w:lang w:val="ro-MO"/>
        </w:rPr>
        <w:t xml:space="preserve">sau chiar în cazul unor cote de piaţă mai mici de 40%, un </w:t>
      </w:r>
      <w:r w:rsidRPr="00446F65">
        <w:rPr>
          <w:rFonts w:ascii="Times New Roman" w:hAnsi="Times New Roman" w:cs="Times New Roman"/>
          <w:sz w:val="26"/>
          <w:szCs w:val="26"/>
          <w:lang w:val="ro-MO"/>
        </w:rPr>
        <w:lastRenderedPageBreak/>
        <w:t xml:space="preserve">furnizor poate fi considerat ca având poziţie dominantă, în acest caz analizându-se şi alţi factori (United </w:t>
      </w:r>
      <w:proofErr w:type="spellStart"/>
      <w:r w:rsidRPr="00446F65">
        <w:rPr>
          <w:rFonts w:ascii="Times New Roman" w:hAnsi="Times New Roman" w:cs="Times New Roman"/>
          <w:sz w:val="26"/>
          <w:szCs w:val="26"/>
          <w:lang w:val="ro-MO"/>
        </w:rPr>
        <w:t>Brands</w:t>
      </w:r>
      <w:proofErr w:type="spellEnd"/>
      <w:r w:rsidRPr="00446F65">
        <w:rPr>
          <w:rFonts w:ascii="Times New Roman" w:hAnsi="Times New Roman" w:cs="Times New Roman"/>
          <w:sz w:val="26"/>
          <w:szCs w:val="26"/>
          <w:lang w:val="ro-MO"/>
        </w:rPr>
        <w:t xml:space="preserve"> v. </w:t>
      </w:r>
      <w:proofErr w:type="spellStart"/>
      <w:r w:rsidRPr="00446F65">
        <w:rPr>
          <w:rFonts w:ascii="Times New Roman" w:hAnsi="Times New Roman" w:cs="Times New Roman"/>
          <w:sz w:val="26"/>
          <w:szCs w:val="26"/>
          <w:lang w:val="ro-MO"/>
        </w:rPr>
        <w:t>Commission</w:t>
      </w:r>
      <w:proofErr w:type="spellEnd"/>
      <w:r w:rsidRPr="00446F65">
        <w:rPr>
          <w:rFonts w:ascii="Times New Roman" w:hAnsi="Times New Roman" w:cs="Times New Roman"/>
          <w:sz w:val="26"/>
          <w:szCs w:val="26"/>
          <w:lang w:val="ro-MO"/>
        </w:rPr>
        <w:t>). Aceste circumstanţe excepţionale trebuie argumentate în mod clar şi neechivoc, pe baza unor dovezi care să nu poată fi contestate.</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Aşa cum precizează şi Instrucţiunile CE, faptul că furnizo</w:t>
      </w:r>
      <w:r w:rsidR="00052380" w:rsidRPr="00446F65">
        <w:rPr>
          <w:rFonts w:ascii="Times New Roman" w:hAnsi="Times New Roman" w:cs="Times New Roman"/>
          <w:sz w:val="26"/>
          <w:szCs w:val="26"/>
          <w:lang w:val="ro-MO"/>
        </w:rPr>
        <w:t xml:space="preserve">rul identificat ca având putere </w:t>
      </w:r>
      <w:r w:rsidRPr="00446F65">
        <w:rPr>
          <w:rFonts w:ascii="Times New Roman" w:hAnsi="Times New Roman" w:cs="Times New Roman"/>
          <w:sz w:val="26"/>
          <w:szCs w:val="26"/>
          <w:lang w:val="ro-MO"/>
        </w:rPr>
        <w:t>semnificativă pe piaţă înregistrează scăderi progresive ale cotei de piaţă, poate fi un indiciu al creşterii gradului de concurenţă pe respectiva piaţă, dar această evoluţie nu este suficientă pentru a considera că identificarea unui furnizor cu putere semnificativă pe piaţa analizată nu este justificată.</w:t>
      </w:r>
    </w:p>
    <w:p w:rsidR="000B2EA8" w:rsidRPr="00446F65" w:rsidRDefault="000B2EA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Conform Legii concurenței nr. 183 din 11.07.2012</w:t>
      </w:r>
      <w:r w:rsidR="00343EA1" w:rsidRPr="00446F65">
        <w:rPr>
          <w:rFonts w:ascii="Times New Roman" w:hAnsi="Times New Roman" w:cs="Times New Roman"/>
          <w:sz w:val="26"/>
          <w:szCs w:val="26"/>
          <w:lang w:val="ro-MO"/>
        </w:rPr>
        <w:t>(</w:t>
      </w:r>
      <w:r w:rsidR="00343EA1" w:rsidRPr="00446F65">
        <w:rPr>
          <w:rFonts w:ascii="Times New Roman" w:hAnsi="Times New Roman" w:cs="Times New Roman"/>
          <w:i/>
          <w:iCs/>
          <w:sz w:val="26"/>
          <w:szCs w:val="26"/>
          <w:lang w:val="ro-MO"/>
        </w:rPr>
        <w:t>Monitorul Oficial</w:t>
      </w:r>
      <w:r w:rsidR="00057268" w:rsidRPr="00446F65">
        <w:rPr>
          <w:rFonts w:ascii="Times New Roman" w:hAnsi="Times New Roman" w:cs="Times New Roman"/>
          <w:i/>
          <w:iCs/>
          <w:sz w:val="26"/>
          <w:szCs w:val="26"/>
          <w:lang w:val="ro-MO"/>
        </w:rPr>
        <w:t xml:space="preserve"> </w:t>
      </w:r>
      <w:r w:rsidR="00343EA1" w:rsidRPr="00446F65">
        <w:rPr>
          <w:rFonts w:ascii="Times New Roman" w:hAnsi="Times New Roman" w:cs="Times New Roman"/>
          <w:i/>
          <w:iCs/>
          <w:sz w:val="26"/>
          <w:szCs w:val="26"/>
          <w:lang w:val="ro-MO"/>
        </w:rPr>
        <w:t xml:space="preserve">al Republicii Moldova,2012, nr.193-197, art.667), </w:t>
      </w:r>
      <w:r w:rsidR="00343EA1" w:rsidRPr="00446F65">
        <w:rPr>
          <w:rFonts w:ascii="Times New Roman" w:hAnsi="Times New Roman" w:cs="Times New Roman"/>
          <w:iCs/>
          <w:sz w:val="26"/>
          <w:szCs w:val="26"/>
          <w:lang w:val="ro-MO"/>
        </w:rPr>
        <w:t>în continuare denumită</w:t>
      </w:r>
      <w:r w:rsidR="00343EA1" w:rsidRPr="00446F65">
        <w:rPr>
          <w:rFonts w:ascii="Times New Roman" w:hAnsi="Times New Roman" w:cs="Times New Roman"/>
          <w:i/>
          <w:iCs/>
          <w:sz w:val="26"/>
          <w:szCs w:val="26"/>
          <w:lang w:val="ro-MO"/>
        </w:rPr>
        <w:t xml:space="preserve"> </w:t>
      </w:r>
      <w:r w:rsidR="00343EA1" w:rsidRPr="00446F65">
        <w:rPr>
          <w:rFonts w:ascii="Times New Roman" w:hAnsi="Times New Roman" w:cs="Times New Roman"/>
          <w:sz w:val="26"/>
          <w:szCs w:val="26"/>
          <w:lang w:val="ro-MO"/>
        </w:rPr>
        <w:t xml:space="preserve">Legea nr. 183/2012, </w:t>
      </w:r>
      <w:r w:rsidRPr="00446F65">
        <w:rPr>
          <w:rFonts w:ascii="Times New Roman" w:hAnsi="Times New Roman" w:cs="Times New Roman"/>
          <w:sz w:val="26"/>
          <w:szCs w:val="26"/>
          <w:lang w:val="ro-MO"/>
        </w:rPr>
        <w:t>în cazul unei cote de piață de peste 50%, se prezumă existența poziției dominante a întreprinderii, până la proba contrară.</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vederea evaluării situaţiei concurenţiale pe</w:t>
      </w:r>
      <w:r w:rsidR="00974BC6" w:rsidRPr="00446F65">
        <w:rPr>
          <w:rFonts w:ascii="Times New Roman" w:hAnsi="Times New Roman" w:cs="Times New Roman"/>
          <w:sz w:val="26"/>
          <w:szCs w:val="26"/>
          <w:lang w:val="ro-MO"/>
        </w:rPr>
        <w:t xml:space="preserve"> piaţa serviciilor de acces la </w:t>
      </w:r>
      <w:r w:rsidRPr="00446F65">
        <w:rPr>
          <w:rFonts w:ascii="Times New Roman" w:hAnsi="Times New Roman" w:cs="Times New Roman"/>
          <w:sz w:val="26"/>
          <w:szCs w:val="26"/>
          <w:lang w:val="ro-MO"/>
        </w:rPr>
        <w:t>infrastructura de rețea, pe baza datelor de piaţă disponibile, ANRCETI a analiz</w:t>
      </w:r>
      <w:r w:rsidR="00052380" w:rsidRPr="00446F65">
        <w:rPr>
          <w:rFonts w:ascii="Times New Roman" w:hAnsi="Times New Roman" w:cs="Times New Roman"/>
          <w:sz w:val="26"/>
          <w:szCs w:val="26"/>
          <w:lang w:val="ro-MO"/>
        </w:rPr>
        <w:t xml:space="preserve">at evoluţia cotelor de piaţă în </w:t>
      </w:r>
      <w:r w:rsidR="00974BC6" w:rsidRPr="00446F65">
        <w:rPr>
          <w:rFonts w:ascii="Times New Roman" w:hAnsi="Times New Roman" w:cs="Times New Roman"/>
          <w:sz w:val="26"/>
          <w:szCs w:val="26"/>
          <w:lang w:val="ro-MO"/>
        </w:rPr>
        <w:t>perioada</w:t>
      </w:r>
      <w:r w:rsidRPr="00446F65">
        <w:rPr>
          <w:rFonts w:ascii="Times New Roman" w:hAnsi="Times New Roman" w:cs="Times New Roman"/>
          <w:sz w:val="26"/>
          <w:szCs w:val="26"/>
          <w:lang w:val="ro-MO"/>
        </w:rPr>
        <w:t xml:space="preserve"> </w:t>
      </w:r>
      <w:r w:rsidR="003A155F" w:rsidRPr="00446F65">
        <w:rPr>
          <w:rFonts w:ascii="Times New Roman" w:hAnsi="Times New Roman" w:cs="Times New Roman"/>
          <w:sz w:val="26"/>
          <w:szCs w:val="26"/>
          <w:lang w:val="ro-MO"/>
        </w:rPr>
        <w:t xml:space="preserve">2014 </w:t>
      </w:r>
      <w:r w:rsidR="00974BC6" w:rsidRPr="00446F65">
        <w:rPr>
          <w:rFonts w:ascii="Times New Roman" w:hAnsi="Times New Roman" w:cs="Times New Roman"/>
          <w:sz w:val="26"/>
          <w:szCs w:val="26"/>
          <w:lang w:val="ro-MO"/>
        </w:rPr>
        <w:t xml:space="preserve">- </w:t>
      </w:r>
      <w:r w:rsidR="003A155F" w:rsidRPr="00446F65">
        <w:rPr>
          <w:rFonts w:ascii="Times New Roman" w:hAnsi="Times New Roman" w:cs="Times New Roman"/>
          <w:sz w:val="26"/>
          <w:szCs w:val="26"/>
          <w:lang w:val="ro-MO"/>
        </w:rPr>
        <w:t>2016</w:t>
      </w:r>
      <w:r w:rsidR="00FB6441"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acest sens, în conformitate cu definiţia pieţei, valorile au fost calculate pe baza numărului de circuite de buclă locală ale furnizorilor de servicii de acces la elemente de infrastructură, incluzând circuitele autofurnizate.</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a rezultat că </w:t>
      </w:r>
      <w:r w:rsidR="00974BC6" w:rsidRPr="00446F65">
        <w:rPr>
          <w:rFonts w:ascii="Times New Roman" w:hAnsi="Times New Roman" w:cs="Times New Roman"/>
          <w:sz w:val="26"/>
          <w:szCs w:val="26"/>
          <w:lang w:val="ro-MO"/>
        </w:rPr>
        <w:t>S.A.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deţine o cotă de piaţă</w:t>
      </w:r>
      <w:r w:rsidR="00052380" w:rsidRPr="00446F65">
        <w:rPr>
          <w:rFonts w:ascii="Times New Roman" w:hAnsi="Times New Roman" w:cs="Times New Roman"/>
          <w:sz w:val="26"/>
          <w:szCs w:val="26"/>
          <w:lang w:val="ro-MO"/>
        </w:rPr>
        <w:t xml:space="preserve"> de </w:t>
      </w:r>
      <w:r w:rsidR="003A155F" w:rsidRPr="00446F65">
        <w:rPr>
          <w:rFonts w:ascii="Times New Roman" w:hAnsi="Times New Roman" w:cs="Times New Roman"/>
          <w:sz w:val="26"/>
          <w:szCs w:val="26"/>
          <w:lang w:val="ro-MO"/>
        </w:rPr>
        <w:t>89</w:t>
      </w:r>
      <w:r w:rsidR="00052380" w:rsidRPr="00446F65">
        <w:rPr>
          <w:rFonts w:ascii="Times New Roman" w:hAnsi="Times New Roman" w:cs="Times New Roman"/>
          <w:sz w:val="26"/>
          <w:szCs w:val="26"/>
          <w:lang w:val="ro-MO"/>
        </w:rPr>
        <w:t xml:space="preserve">% pe piaţa </w:t>
      </w:r>
      <w:r w:rsidR="003A155F" w:rsidRPr="00446F65">
        <w:rPr>
          <w:rFonts w:ascii="Times New Roman" w:hAnsi="Times New Roman" w:cs="Times New Roman"/>
          <w:sz w:val="26"/>
          <w:szCs w:val="26"/>
          <w:lang w:val="ro-MO"/>
        </w:rPr>
        <w:t>furnizării cu ridicata de servicii de acces local la puncte fixe</w:t>
      </w:r>
      <w:r w:rsidR="003A155F" w:rsidRPr="00446F65" w:rsidDel="003A155F">
        <w:rPr>
          <w:rFonts w:ascii="Times New Roman" w:hAnsi="Times New Roman" w:cs="Times New Roman"/>
          <w:sz w:val="26"/>
          <w:szCs w:val="26"/>
          <w:lang w:val="ro-MO"/>
        </w:rPr>
        <w:t xml:space="preserve"> </w:t>
      </w:r>
      <w:r w:rsidR="008D5CBC" w:rsidRPr="00446F65">
        <w:rPr>
          <w:rFonts w:ascii="Times New Roman" w:hAnsi="Times New Roman" w:cs="Times New Roman"/>
          <w:sz w:val="26"/>
          <w:szCs w:val="26"/>
          <w:lang w:val="ro-MO"/>
        </w:rPr>
        <w:t>(bucla locală de cupru şi optice)</w:t>
      </w:r>
      <w:r w:rsidRPr="00446F65">
        <w:rPr>
          <w:rFonts w:ascii="Times New Roman" w:hAnsi="Times New Roman" w:cs="Times New Roman"/>
          <w:sz w:val="26"/>
          <w:szCs w:val="26"/>
          <w:lang w:val="ro-MO"/>
        </w:rPr>
        <w:t xml:space="preserve">, depăşind cu mult al doilea furnizor ca mărime, </w:t>
      </w:r>
      <w:r w:rsidR="00974BC6" w:rsidRPr="00446F65">
        <w:rPr>
          <w:rFonts w:ascii="Times New Roman" w:hAnsi="Times New Roman" w:cs="Times New Roman"/>
          <w:sz w:val="26"/>
          <w:szCs w:val="26"/>
          <w:lang w:val="ro-MO"/>
        </w:rPr>
        <w:t>Star</w:t>
      </w:r>
      <w:r w:rsidR="003A155F" w:rsidRPr="00446F65">
        <w:rPr>
          <w:rFonts w:ascii="Times New Roman" w:hAnsi="Times New Roman" w:cs="Times New Roman"/>
          <w:sz w:val="26"/>
          <w:szCs w:val="26"/>
          <w:lang w:val="ro-MO"/>
        </w:rPr>
        <w:t>N</w:t>
      </w:r>
      <w:r w:rsidR="00974BC6" w:rsidRPr="00446F65">
        <w:rPr>
          <w:rFonts w:ascii="Times New Roman" w:hAnsi="Times New Roman" w:cs="Times New Roman"/>
          <w:sz w:val="26"/>
          <w:szCs w:val="26"/>
          <w:lang w:val="ro-MO"/>
        </w:rPr>
        <w:t>et</w:t>
      </w:r>
      <w:r w:rsidRPr="00446F65">
        <w:rPr>
          <w:rFonts w:ascii="Times New Roman" w:hAnsi="Times New Roman" w:cs="Times New Roman"/>
          <w:sz w:val="26"/>
          <w:szCs w:val="26"/>
          <w:lang w:val="ro-MO"/>
        </w:rPr>
        <w:t>, ca</w:t>
      </w:r>
      <w:r w:rsidR="00AE16F7" w:rsidRPr="00446F65">
        <w:rPr>
          <w:rFonts w:ascii="Times New Roman" w:hAnsi="Times New Roman" w:cs="Times New Roman"/>
          <w:sz w:val="26"/>
          <w:szCs w:val="26"/>
          <w:lang w:val="ro-MO"/>
        </w:rPr>
        <w:t>re are o cotă de</w:t>
      </w:r>
      <w:r w:rsidR="004F1A66" w:rsidRPr="00446F65">
        <w:rPr>
          <w:rFonts w:ascii="Times New Roman" w:hAnsi="Times New Roman" w:cs="Times New Roman"/>
          <w:sz w:val="26"/>
          <w:szCs w:val="26"/>
          <w:lang w:val="ro-MO"/>
        </w:rPr>
        <w:t xml:space="preserve"> </w:t>
      </w:r>
      <w:r w:rsidR="00AE16F7" w:rsidRPr="00446F65">
        <w:rPr>
          <w:rFonts w:ascii="Times New Roman" w:hAnsi="Times New Roman" w:cs="Times New Roman"/>
          <w:sz w:val="26"/>
          <w:szCs w:val="26"/>
          <w:lang w:val="ro-MO"/>
        </w:rPr>
        <w:t xml:space="preserve">piaţă de </w:t>
      </w:r>
      <w:r w:rsidR="008D5CBC" w:rsidRPr="00446F65">
        <w:rPr>
          <w:rFonts w:ascii="Times New Roman" w:hAnsi="Times New Roman" w:cs="Times New Roman"/>
          <w:sz w:val="26"/>
          <w:szCs w:val="26"/>
          <w:lang w:val="ro-MO"/>
        </w:rPr>
        <w:t xml:space="preserve">cca </w:t>
      </w:r>
      <w:r w:rsidR="003A155F" w:rsidRPr="00446F65">
        <w:rPr>
          <w:rFonts w:ascii="Times New Roman" w:hAnsi="Times New Roman" w:cs="Times New Roman"/>
          <w:sz w:val="26"/>
          <w:szCs w:val="26"/>
          <w:lang w:val="ro-MO"/>
        </w:rPr>
        <w:t>8</w:t>
      </w:r>
      <w:r w:rsidR="00AE16F7" w:rsidRPr="00446F65">
        <w:rPr>
          <w:rFonts w:ascii="Times New Roman" w:hAnsi="Times New Roman" w:cs="Times New Roman"/>
          <w:sz w:val="26"/>
          <w:szCs w:val="26"/>
          <w:lang w:val="ro-MO"/>
        </w:rPr>
        <w:t>%.</w:t>
      </w:r>
      <w:r w:rsidR="008D5CBC" w:rsidRPr="00446F65">
        <w:rPr>
          <w:rFonts w:ascii="Times New Roman" w:hAnsi="Times New Roman" w:cs="Times New Roman"/>
          <w:sz w:val="26"/>
          <w:szCs w:val="26"/>
          <w:lang w:val="ro-MO"/>
        </w:rPr>
        <w:t xml:space="preserve"> Ceilalţi furnizori împreună deţin o cotă de </w:t>
      </w:r>
      <w:r w:rsidR="00423405" w:rsidRPr="00446F65">
        <w:rPr>
          <w:rFonts w:ascii="Times New Roman" w:hAnsi="Times New Roman" w:cs="Times New Roman"/>
          <w:sz w:val="26"/>
          <w:szCs w:val="26"/>
          <w:lang w:val="ro-MO"/>
        </w:rPr>
        <w:t xml:space="preserve">aproape </w:t>
      </w:r>
      <w:r w:rsidR="003A155F" w:rsidRPr="00446F65">
        <w:rPr>
          <w:rFonts w:ascii="Times New Roman" w:hAnsi="Times New Roman" w:cs="Times New Roman"/>
          <w:sz w:val="26"/>
          <w:szCs w:val="26"/>
          <w:lang w:val="ro-MO"/>
        </w:rPr>
        <w:t>3</w:t>
      </w:r>
      <w:r w:rsidR="008D5CBC" w:rsidRPr="00446F65">
        <w:rPr>
          <w:rFonts w:ascii="Times New Roman" w:hAnsi="Times New Roman" w:cs="Times New Roman"/>
          <w:sz w:val="26"/>
          <w:szCs w:val="26"/>
          <w:lang w:val="ro-MO"/>
        </w:rPr>
        <w:t xml:space="preserve">%. </w:t>
      </w:r>
    </w:p>
    <w:p w:rsidR="00572352"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deşi este de aşteptat ca, în orizontul de timp al analizei de piaţă, cotele de piaţă</w:t>
      </w:r>
      <w:r w:rsidR="004F1A66"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înregistrate de către </w:t>
      </w:r>
      <w:r w:rsidR="00052380" w:rsidRPr="00446F65">
        <w:rPr>
          <w:rFonts w:ascii="Times New Roman" w:hAnsi="Times New Roman" w:cs="Times New Roman"/>
          <w:sz w:val="26"/>
          <w:szCs w:val="26"/>
          <w:lang w:val="ro-MO"/>
        </w:rPr>
        <w:t>furnizorii</w:t>
      </w:r>
      <w:r w:rsidRPr="00446F65">
        <w:rPr>
          <w:rFonts w:ascii="Times New Roman" w:hAnsi="Times New Roman" w:cs="Times New Roman"/>
          <w:sz w:val="26"/>
          <w:szCs w:val="26"/>
          <w:lang w:val="ro-MO"/>
        </w:rPr>
        <w:t xml:space="preserve"> de reţele alternative să continue să crească, din punct de vedere prospectiv, ANRCETI consideră că </w:t>
      </w:r>
      <w:r w:rsidR="000A1A9F" w:rsidRPr="00446F65">
        <w:rPr>
          <w:rFonts w:ascii="Times New Roman" w:hAnsi="Times New Roman" w:cs="Times New Roman"/>
          <w:sz w:val="26"/>
          <w:szCs w:val="26"/>
          <w:lang w:val="ro-MO"/>
        </w:rPr>
        <w:t>cota</w:t>
      </w:r>
      <w:r w:rsidR="004F1A66"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piaţă a</w:t>
      </w:r>
      <w:r w:rsidR="004F1A66"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000A1A9F" w:rsidRPr="00446F65">
        <w:rPr>
          <w:rFonts w:ascii="Times New Roman" w:hAnsi="Times New Roman" w:cs="Times New Roman"/>
          <w:sz w:val="26"/>
          <w:szCs w:val="26"/>
          <w:lang w:val="ro-MO"/>
        </w:rPr>
        <w:t xml:space="preserve"> s-ar putea stabiliza la circa 85%</w:t>
      </w:r>
      <w:r w:rsidRPr="00446F65">
        <w:rPr>
          <w:rFonts w:ascii="Times New Roman" w:hAnsi="Times New Roman" w:cs="Times New Roman"/>
          <w:sz w:val="26"/>
          <w:szCs w:val="26"/>
          <w:lang w:val="ro-MO"/>
        </w:rPr>
        <w:t>.</w:t>
      </w:r>
    </w:p>
    <w:p w:rsidR="00AA3BD4" w:rsidRPr="00446F65" w:rsidRDefault="00AA3BD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 xml:space="preserve">În ceea ce priveşte cota de piaţă a Moldtelecom pe piaţa serviciilor cu amănuntul de acces în bandă largă putem menţiona că este de asemenea foarte înaltă, aceasta fiind în ultimii 3 ani (2014-2016) de 65-66% în funcție de abonați și 63-64% în funcție de venituri.  </w:t>
      </w:r>
    </w:p>
    <w:p w:rsidR="00AA3BD4" w:rsidRPr="00446F65" w:rsidRDefault="00AA3BD4" w:rsidP="00317915">
      <w:pPr>
        <w:tabs>
          <w:tab w:val="left" w:pos="426"/>
        </w:tabs>
        <w:spacing w:after="0" w:line="240" w:lineRule="auto"/>
        <w:ind w:firstLine="567"/>
        <w:jc w:val="both"/>
        <w:rPr>
          <w:rFonts w:ascii="Times New Roman" w:hAnsi="Times New Roman" w:cs="Times New Roman"/>
          <w:b/>
          <w:sz w:val="26"/>
          <w:szCs w:val="26"/>
          <w:lang w:val="ro-MO"/>
        </w:rPr>
      </w:pPr>
    </w:p>
    <w:p w:rsidR="00AA3BD4" w:rsidRPr="00446F65" w:rsidRDefault="00AA3BD4" w:rsidP="00317915">
      <w:pPr>
        <w:tabs>
          <w:tab w:val="left" w:pos="426"/>
        </w:tabs>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Cotele înalte de piață atât pe piața cu ridicata cât și pe piața cu amănuntul, cât și stabilitatea acestora în timp sunt indicii extrem de importante asupra puterii semnificative a Moldtelecom pe piaţa dată.</w:t>
      </w:r>
    </w:p>
    <w:p w:rsidR="00AE16F7" w:rsidRPr="00446F65" w:rsidRDefault="00AE16F7" w:rsidP="00317915">
      <w:pPr>
        <w:tabs>
          <w:tab w:val="left" w:pos="426"/>
        </w:tabs>
        <w:spacing w:after="0" w:line="240" w:lineRule="auto"/>
        <w:ind w:firstLine="720"/>
        <w:jc w:val="both"/>
        <w:rPr>
          <w:rFonts w:ascii="Times New Roman" w:hAnsi="Times New Roman" w:cs="Times New Roman"/>
          <w:b/>
          <w:sz w:val="26"/>
          <w:szCs w:val="26"/>
          <w:lang w:val="ro-MO"/>
        </w:rPr>
      </w:pPr>
    </w:p>
    <w:p w:rsidR="00AA3BD4" w:rsidRPr="00446F65" w:rsidRDefault="00AA3BD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Totodată, este important de analizat în ce măsură existenţa unor alţi factori poate limita posibilitatea unui furnizor de a se comporta în mod independent faţă de clienţii, concurenţii şi, respectiv, faţă de utilizatorii săi finali. Prin urmare, ANRCETI a luat în considerare şi alte criterii în vederea determinării puterii semnificative pe piaţă, analizate în cele ce urmează.</w:t>
      </w:r>
    </w:p>
    <w:p w:rsidR="00052380" w:rsidRPr="00446F65" w:rsidRDefault="00CD7CD6" w:rsidP="00317915">
      <w:pPr>
        <w:pStyle w:val="Heading5"/>
        <w:spacing w:line="240" w:lineRule="auto"/>
        <w:ind w:firstLine="720"/>
        <w:rPr>
          <w:rFonts w:ascii="Times New Roman" w:hAnsi="Times New Roman" w:cs="Times New Roman"/>
          <w:b/>
          <w:color w:val="auto"/>
          <w:sz w:val="26"/>
          <w:szCs w:val="26"/>
          <w:lang w:val="ro-MO"/>
        </w:rPr>
      </w:pPr>
      <w:bookmarkStart w:id="26" w:name="_Toc492907385"/>
      <w:r w:rsidRPr="00446F65">
        <w:rPr>
          <w:rFonts w:ascii="Times New Roman" w:hAnsi="Times New Roman" w:cs="Times New Roman"/>
          <w:b/>
          <w:color w:val="auto"/>
          <w:sz w:val="26"/>
          <w:szCs w:val="26"/>
          <w:lang w:val="ro-MO"/>
        </w:rPr>
        <w:t>3.2.2</w:t>
      </w:r>
      <w:r w:rsidR="002F1357" w:rsidRPr="00446F65">
        <w:rPr>
          <w:rFonts w:ascii="Times New Roman" w:hAnsi="Times New Roman" w:cs="Times New Roman"/>
          <w:b/>
          <w:color w:val="auto"/>
          <w:sz w:val="26"/>
          <w:szCs w:val="26"/>
          <w:lang w:val="ro-MO"/>
        </w:rPr>
        <w:t>.2</w:t>
      </w:r>
      <w:r w:rsidRPr="00446F65">
        <w:rPr>
          <w:rFonts w:ascii="Times New Roman" w:hAnsi="Times New Roman" w:cs="Times New Roman"/>
          <w:b/>
          <w:color w:val="auto"/>
          <w:sz w:val="26"/>
          <w:szCs w:val="26"/>
          <w:lang w:val="ro-MO"/>
        </w:rPr>
        <w:t xml:space="preserve"> Dimensiunea Furnizorului</w:t>
      </w:r>
      <w:bookmarkEnd w:id="26"/>
    </w:p>
    <w:p w:rsidR="00CD7CD6"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Furnizarea serviciilor </w:t>
      </w:r>
      <w:r w:rsidR="00AD24C5" w:rsidRPr="00446F65">
        <w:rPr>
          <w:rFonts w:ascii="Times New Roman" w:hAnsi="Times New Roman" w:cs="Times New Roman"/>
          <w:sz w:val="26"/>
          <w:szCs w:val="26"/>
          <w:lang w:val="ro-MO"/>
        </w:rPr>
        <w:t xml:space="preserve">cu ridicata de acces local la puncte fixe </w:t>
      </w:r>
      <w:r w:rsidRPr="00446F65">
        <w:rPr>
          <w:rFonts w:ascii="Times New Roman" w:hAnsi="Times New Roman" w:cs="Times New Roman"/>
          <w:sz w:val="26"/>
          <w:szCs w:val="26"/>
          <w:lang w:val="ro-MO"/>
        </w:rPr>
        <w:t>necesită investiţii importante într-o reţea de acces la puncte fixe. Este o investiţie substanţială, chiar dacă aceasta se concentrează în marile oraşe, cum ar fi Chişinău, Bălți, Ungheni</w:t>
      </w:r>
      <w:r w:rsidR="00076C57" w:rsidRPr="00446F65">
        <w:rPr>
          <w:rFonts w:ascii="Times New Roman" w:hAnsi="Times New Roman" w:cs="Times New Roman"/>
          <w:sz w:val="26"/>
          <w:szCs w:val="26"/>
          <w:lang w:val="ro-MO"/>
        </w:rPr>
        <w:t>, Soroca, Orhei, Comrat</w:t>
      </w:r>
      <w:r w:rsidRPr="00446F65">
        <w:rPr>
          <w:rFonts w:ascii="Times New Roman" w:hAnsi="Times New Roman" w:cs="Times New Roman"/>
          <w:sz w:val="26"/>
          <w:szCs w:val="26"/>
          <w:lang w:val="ro-MO"/>
        </w:rPr>
        <w:t xml:space="preserve"> și altele. Pentru furnizarea pe scară largă a infrastructurii</w:t>
      </w:r>
      <w:r w:rsidR="00076C57" w:rsidRPr="00446F65">
        <w:rPr>
          <w:rFonts w:ascii="Times New Roman" w:hAnsi="Times New Roman" w:cs="Times New Roman"/>
          <w:sz w:val="26"/>
          <w:szCs w:val="26"/>
          <w:lang w:val="ro-MO"/>
        </w:rPr>
        <w:t xml:space="preserve"> de rețea</w:t>
      </w:r>
      <w:r w:rsidRPr="00446F65">
        <w:rPr>
          <w:rFonts w:ascii="Times New Roman" w:hAnsi="Times New Roman" w:cs="Times New Roman"/>
          <w:sz w:val="26"/>
          <w:szCs w:val="26"/>
          <w:lang w:val="ro-MO"/>
        </w:rPr>
        <w:t xml:space="preserve"> fixă, investiţia este atât de semnificativă încât orice alt furnizor alternativ se va ciocni cu mari dificultăţi în ce priveşte intrarea pe piaţă. </w:t>
      </w:r>
    </w:p>
    <w:p w:rsidR="00CD7CD6"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Dimensiunea furnizorului este prin urmare un element important, deşi importanţa are mai degrabă de a face cu aspecte aferente cum ar fi controlul facilit</w:t>
      </w:r>
      <w:r w:rsidR="00052380" w:rsidRPr="00446F65">
        <w:rPr>
          <w:rFonts w:ascii="Times New Roman" w:hAnsi="Times New Roman" w:cs="Times New Roman"/>
          <w:sz w:val="26"/>
          <w:szCs w:val="26"/>
          <w:lang w:val="ro-MO"/>
        </w:rPr>
        <w:t>ăţilor esenţiale (</w:t>
      </w:r>
      <w:r w:rsidR="00076C57" w:rsidRPr="00446F65">
        <w:rPr>
          <w:rFonts w:ascii="Times New Roman" w:hAnsi="Times New Roman" w:cs="Times New Roman"/>
          <w:sz w:val="26"/>
          <w:szCs w:val="26"/>
          <w:lang w:val="ro-MO"/>
        </w:rPr>
        <w:t>infrastructura asociată</w:t>
      </w:r>
      <w:r w:rsidR="00052380"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cele din urmă, unii dintre concurenţii Moldtelecom sunt întreprinderi de o scară </w:t>
      </w:r>
      <w:r w:rsidRPr="00446F65">
        <w:rPr>
          <w:rFonts w:ascii="Times New Roman" w:hAnsi="Times New Roman" w:cs="Times New Roman"/>
          <w:sz w:val="26"/>
          <w:szCs w:val="26"/>
          <w:lang w:val="ro-MO"/>
        </w:rPr>
        <w:lastRenderedPageBreak/>
        <w:t xml:space="preserve">similară sau chiar şi mai mare, însă acestea nu au acelaşi volum de investiţii irecuperabile în reţelele fixe din </w:t>
      </w:r>
      <w:r w:rsidR="00052380" w:rsidRPr="00446F65">
        <w:rPr>
          <w:rFonts w:ascii="Times New Roman" w:hAnsi="Times New Roman" w:cs="Times New Roman"/>
          <w:sz w:val="26"/>
          <w:szCs w:val="26"/>
          <w:lang w:val="ro-MO"/>
        </w:rPr>
        <w:t>R.</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Moldova. </w:t>
      </w:r>
    </w:p>
    <w:p w:rsidR="00AE16F7"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cât mai mare este furnizorul, cu atât mai greu va fi pentru concurenţi</w:t>
      </w:r>
      <w:r w:rsidR="00052380"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 acestuia să-i schimbe poziţia de PSP. Prin urmare acest indicator fortifică ipoteza de PSP creată de cota de piaţă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xml:space="preserve"> a </w:t>
      </w:r>
      <w:r w:rsidR="00B46BAD" w:rsidRPr="00446F65">
        <w:rPr>
          <w:rFonts w:ascii="Times New Roman" w:hAnsi="Times New Roman" w:cs="Times New Roman"/>
          <w:sz w:val="26"/>
          <w:szCs w:val="26"/>
          <w:lang w:val="ro-MO"/>
        </w:rPr>
        <w:t>S.</w:t>
      </w:r>
      <w:r w:rsidR="00F00FDA" w:rsidRPr="00446F65">
        <w:rPr>
          <w:rFonts w:ascii="Times New Roman" w:hAnsi="Times New Roman" w:cs="Times New Roman"/>
          <w:sz w:val="26"/>
          <w:szCs w:val="26"/>
          <w:lang w:val="ro-MO"/>
        </w:rPr>
        <w:t>A</w:t>
      </w:r>
      <w:r w:rsidR="00B46BAD" w:rsidRPr="00446F65">
        <w:rPr>
          <w:rFonts w:ascii="Times New Roman" w:hAnsi="Times New Roman" w:cs="Times New Roman"/>
          <w:sz w:val="26"/>
          <w:szCs w:val="26"/>
          <w:lang w:val="ro-MO"/>
        </w:rPr>
        <w:t>. „</w:t>
      </w:r>
      <w:r w:rsidRPr="00446F65">
        <w:rPr>
          <w:rFonts w:ascii="Times New Roman" w:hAnsi="Times New Roman" w:cs="Times New Roman"/>
          <w:sz w:val="26"/>
          <w:szCs w:val="26"/>
          <w:lang w:val="ro-MO"/>
        </w:rPr>
        <w:t>Moldtel</w:t>
      </w:r>
      <w:r w:rsidR="00052380" w:rsidRPr="00446F65">
        <w:rPr>
          <w:rFonts w:ascii="Times New Roman" w:hAnsi="Times New Roman" w:cs="Times New Roman"/>
          <w:sz w:val="26"/>
          <w:szCs w:val="26"/>
          <w:lang w:val="ro-MO"/>
        </w:rPr>
        <w:t>ecom</w:t>
      </w:r>
      <w:r w:rsidR="00B46BAD" w:rsidRPr="00446F65">
        <w:rPr>
          <w:rFonts w:ascii="Times New Roman" w:hAnsi="Times New Roman" w:cs="Times New Roman"/>
          <w:sz w:val="26"/>
          <w:szCs w:val="26"/>
          <w:lang w:val="ro-MO"/>
        </w:rPr>
        <w:t>”</w:t>
      </w:r>
      <w:r w:rsidR="00052380" w:rsidRPr="00446F65">
        <w:rPr>
          <w:rFonts w:ascii="Times New Roman" w:hAnsi="Times New Roman" w:cs="Times New Roman"/>
          <w:sz w:val="26"/>
          <w:szCs w:val="26"/>
          <w:lang w:val="ro-MO"/>
        </w:rPr>
        <w:t>.</w:t>
      </w:r>
    </w:p>
    <w:p w:rsidR="0039480F" w:rsidRPr="00446F65" w:rsidRDefault="002F1357" w:rsidP="00317915">
      <w:pPr>
        <w:pStyle w:val="Heading5"/>
        <w:spacing w:line="240" w:lineRule="auto"/>
        <w:ind w:firstLine="720"/>
        <w:rPr>
          <w:rFonts w:ascii="Times New Roman" w:hAnsi="Times New Roman" w:cs="Times New Roman"/>
          <w:b/>
          <w:color w:val="auto"/>
          <w:sz w:val="26"/>
          <w:szCs w:val="26"/>
          <w:lang w:val="ro-MO"/>
        </w:rPr>
      </w:pPr>
      <w:bookmarkStart w:id="27" w:name="_Toc492907386"/>
      <w:r w:rsidRPr="00446F65">
        <w:rPr>
          <w:rFonts w:ascii="Times New Roman" w:hAnsi="Times New Roman" w:cs="Times New Roman"/>
          <w:b/>
          <w:color w:val="auto"/>
          <w:sz w:val="26"/>
          <w:szCs w:val="26"/>
          <w:lang w:val="ro-MO"/>
        </w:rPr>
        <w:t xml:space="preserve">3.2.2.3 </w:t>
      </w:r>
      <w:r w:rsidR="0039480F" w:rsidRPr="00446F65">
        <w:rPr>
          <w:rFonts w:ascii="Times New Roman" w:hAnsi="Times New Roman" w:cs="Times New Roman"/>
          <w:b/>
          <w:color w:val="auto"/>
          <w:sz w:val="26"/>
          <w:szCs w:val="26"/>
          <w:lang w:val="ro-MO"/>
        </w:rPr>
        <w:t xml:space="preserve">Controlul infrastructurii greu de </w:t>
      </w:r>
      <w:r w:rsidR="007F29CA" w:rsidRPr="00446F65">
        <w:rPr>
          <w:rFonts w:ascii="Times New Roman" w:hAnsi="Times New Roman" w:cs="Times New Roman"/>
          <w:b/>
          <w:color w:val="auto"/>
          <w:sz w:val="26"/>
          <w:szCs w:val="26"/>
          <w:lang w:val="ro-MO"/>
        </w:rPr>
        <w:t>du</w:t>
      </w:r>
      <w:r w:rsidR="007E29F1" w:rsidRPr="00446F65">
        <w:rPr>
          <w:rFonts w:ascii="Times New Roman" w:hAnsi="Times New Roman" w:cs="Times New Roman"/>
          <w:b/>
          <w:color w:val="auto"/>
          <w:sz w:val="26"/>
          <w:szCs w:val="26"/>
          <w:lang w:val="ro-MO"/>
        </w:rPr>
        <w:t>plicat</w:t>
      </w:r>
      <w:bookmarkEnd w:id="27"/>
      <w:r w:rsidR="007F29CA" w:rsidRPr="00446F65">
        <w:rPr>
          <w:rFonts w:ascii="Times New Roman" w:hAnsi="Times New Roman" w:cs="Times New Roman"/>
          <w:b/>
          <w:color w:val="auto"/>
          <w:sz w:val="26"/>
          <w:szCs w:val="26"/>
          <w:lang w:val="ro-MO"/>
        </w:rPr>
        <w:t xml:space="preserve"> </w:t>
      </w:r>
    </w:p>
    <w:p w:rsidR="006C4C7A"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Facilităţile de infrastructură sunt active necesare pentru </w:t>
      </w:r>
      <w:r w:rsidR="00076C57" w:rsidRPr="00446F65">
        <w:rPr>
          <w:rFonts w:ascii="Times New Roman" w:hAnsi="Times New Roman" w:cs="Times New Roman"/>
          <w:sz w:val="26"/>
          <w:szCs w:val="26"/>
          <w:lang w:val="ro-MO"/>
        </w:rPr>
        <w:t xml:space="preserve">construirea rețelei și </w:t>
      </w:r>
      <w:r w:rsidRPr="00446F65">
        <w:rPr>
          <w:rFonts w:ascii="Times New Roman" w:hAnsi="Times New Roman" w:cs="Times New Roman"/>
          <w:sz w:val="26"/>
          <w:szCs w:val="26"/>
          <w:lang w:val="ro-MO"/>
        </w:rPr>
        <w:t>furnizarea accesului cu ridicata la infrastructura de reţea</w:t>
      </w:r>
      <w:r w:rsidR="00076C57" w:rsidRPr="00446F65">
        <w:rPr>
          <w:rFonts w:ascii="Times New Roman" w:hAnsi="Times New Roman" w:cs="Times New Roman"/>
          <w:sz w:val="26"/>
          <w:szCs w:val="26"/>
          <w:lang w:val="ro-MO"/>
        </w:rPr>
        <w:t xml:space="preserve">. Din punct de vedere </w:t>
      </w:r>
      <w:r w:rsidRPr="00446F65">
        <w:rPr>
          <w:rFonts w:ascii="Times New Roman" w:hAnsi="Times New Roman" w:cs="Times New Roman"/>
          <w:sz w:val="26"/>
          <w:szCs w:val="26"/>
          <w:lang w:val="ro-MO"/>
        </w:rPr>
        <w:t xml:space="preserve">tehnic </w:t>
      </w:r>
      <w:r w:rsidR="00076C57" w:rsidRPr="00446F65">
        <w:rPr>
          <w:rFonts w:ascii="Times New Roman" w:hAnsi="Times New Roman" w:cs="Times New Roman"/>
          <w:sz w:val="26"/>
          <w:szCs w:val="26"/>
          <w:lang w:val="ro-MO"/>
        </w:rPr>
        <w:t xml:space="preserve">și </w:t>
      </w:r>
      <w:r w:rsidRPr="00446F65">
        <w:rPr>
          <w:rFonts w:ascii="Times New Roman" w:hAnsi="Times New Roman" w:cs="Times New Roman"/>
          <w:sz w:val="26"/>
          <w:szCs w:val="26"/>
          <w:lang w:val="ro-MO"/>
        </w:rPr>
        <w:t>economic</w:t>
      </w:r>
      <w:r w:rsidR="00076C57" w:rsidRPr="00446F65">
        <w:rPr>
          <w:rFonts w:ascii="Times New Roman" w:hAnsi="Times New Roman" w:cs="Times New Roman"/>
          <w:sz w:val="26"/>
          <w:szCs w:val="26"/>
          <w:lang w:val="ro-MO"/>
        </w:rPr>
        <w:t>, dublarea acestei este extrem de dificilă</w:t>
      </w:r>
      <w:r w:rsidRPr="00446F65">
        <w:rPr>
          <w:rFonts w:ascii="Times New Roman" w:hAnsi="Times New Roman" w:cs="Times New Roman"/>
          <w:sz w:val="26"/>
          <w:szCs w:val="26"/>
          <w:lang w:val="ro-MO"/>
        </w:rPr>
        <w:t xml:space="preserve">. Astfel, Comisia Europeană sugerează că </w:t>
      </w:r>
      <w:r w:rsidRPr="00446F65">
        <w:rPr>
          <w:rFonts w:ascii="Times New Roman" w:hAnsi="Times New Roman" w:cs="Times New Roman"/>
          <w:i/>
          <w:iCs/>
          <w:sz w:val="26"/>
          <w:szCs w:val="26"/>
          <w:lang w:val="ro-MO"/>
        </w:rPr>
        <w:t xml:space="preserve">Posibilitatea lor </w:t>
      </w:r>
      <w:r w:rsidRPr="00446F65">
        <w:rPr>
          <w:rFonts w:ascii="Times New Roman" w:hAnsi="Times New Roman" w:cs="Times New Roman"/>
          <w:sz w:val="26"/>
          <w:szCs w:val="26"/>
          <w:lang w:val="ro-MO"/>
        </w:rPr>
        <w:t xml:space="preserve">[a furnizorilor alternativi] </w:t>
      </w:r>
      <w:r w:rsidRPr="00446F65">
        <w:rPr>
          <w:rFonts w:ascii="Times New Roman" w:hAnsi="Times New Roman" w:cs="Times New Roman"/>
          <w:i/>
          <w:iCs/>
          <w:sz w:val="26"/>
          <w:szCs w:val="26"/>
          <w:lang w:val="ro-MO"/>
        </w:rPr>
        <w:t xml:space="preserve">de a construi o infrastructură similară furnizorului istoric este limitată. În reţeaua de acces local, costurile sunt concentrate în lucrările de inginerie civilă. Aceste lucrări pot constitui </w:t>
      </w:r>
      <w:r w:rsidR="00C46687" w:rsidRPr="00446F65">
        <w:rPr>
          <w:rFonts w:ascii="Times New Roman" w:hAnsi="Times New Roman" w:cs="Times New Roman"/>
          <w:i/>
          <w:iCs/>
          <w:sz w:val="26"/>
          <w:szCs w:val="26"/>
          <w:lang w:val="ro-MO"/>
        </w:rPr>
        <w:t>până</w:t>
      </w:r>
      <w:r w:rsidRPr="00446F65">
        <w:rPr>
          <w:rFonts w:ascii="Times New Roman" w:hAnsi="Times New Roman" w:cs="Times New Roman"/>
          <w:i/>
          <w:iCs/>
          <w:sz w:val="26"/>
          <w:szCs w:val="26"/>
          <w:lang w:val="ro-MO"/>
        </w:rPr>
        <w:t xml:space="preserve"> la 50%-80% din costul total per utilizator, în funcţie de soluţia aleasă şi caracteristicile specifice locale (astfel ca densitatea utilizatorilor, disponibilitatea </w:t>
      </w:r>
      <w:r w:rsidR="00ED3577" w:rsidRPr="00446F65">
        <w:rPr>
          <w:rFonts w:ascii="Times New Roman" w:hAnsi="Times New Roman" w:cs="Times New Roman"/>
          <w:i/>
          <w:iCs/>
          <w:sz w:val="26"/>
          <w:szCs w:val="26"/>
          <w:lang w:val="ro-MO"/>
        </w:rPr>
        <w:t>canalizaţiei</w:t>
      </w:r>
      <w:r w:rsidRPr="00446F65">
        <w:rPr>
          <w:rFonts w:ascii="Times New Roman" w:hAnsi="Times New Roman" w:cs="Times New Roman"/>
          <w:i/>
          <w:iCs/>
          <w:sz w:val="26"/>
          <w:szCs w:val="26"/>
          <w:lang w:val="ro-MO"/>
        </w:rPr>
        <w:t>, costurile muncii şi costurile legate de excavări). Furnizorii istorici şi companiile de cablu TV</w:t>
      </w:r>
      <w:r w:rsidR="00151DFC" w:rsidRPr="00446F65">
        <w:rPr>
          <w:rStyle w:val="FootnoteReference"/>
          <w:rFonts w:ascii="Times New Roman" w:hAnsi="Times New Roman" w:cs="Times New Roman"/>
          <w:i/>
          <w:iCs/>
          <w:sz w:val="26"/>
          <w:szCs w:val="26"/>
          <w:lang w:val="ro-MO"/>
        </w:rPr>
        <w:footnoteReference w:id="11"/>
      </w:r>
      <w:r w:rsidRPr="00446F65">
        <w:rPr>
          <w:rFonts w:ascii="Times New Roman" w:hAnsi="Times New Roman" w:cs="Times New Roman"/>
          <w:i/>
          <w:iCs/>
          <w:sz w:val="26"/>
          <w:szCs w:val="26"/>
          <w:lang w:val="ro-MO"/>
        </w:rPr>
        <w:t xml:space="preserve"> pot utiliza </w:t>
      </w:r>
      <w:r w:rsidR="00ED3577" w:rsidRPr="00446F65">
        <w:rPr>
          <w:rFonts w:ascii="Times New Roman" w:hAnsi="Times New Roman" w:cs="Times New Roman"/>
          <w:i/>
          <w:iCs/>
          <w:sz w:val="26"/>
          <w:szCs w:val="26"/>
          <w:lang w:val="ro-MO"/>
        </w:rPr>
        <w:t>canalizaţi</w:t>
      </w:r>
      <w:r w:rsidRPr="00446F65">
        <w:rPr>
          <w:rFonts w:ascii="Times New Roman" w:hAnsi="Times New Roman" w:cs="Times New Roman"/>
          <w:i/>
          <w:iCs/>
          <w:sz w:val="26"/>
          <w:szCs w:val="26"/>
          <w:lang w:val="ro-MO"/>
        </w:rPr>
        <w:t>a şi drepturile lor de trecere existente pentru a minimaliza aceste costuri. Alţi competitori nu au asemenea avantaje, cu excepţia unor cazuri rare, când pot obţine acces de la alte companii de utilitate publică.</w:t>
      </w:r>
    </w:p>
    <w:p w:rsidR="0039480F"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Dificultatea duplicării infrastructurii reiese din faptul că construcţia acesteia este anevoioasă, durează mult timp, necesită volum mare de coordonări şi autorizări din partea autorităţilor ce supraveghează construcţiile civile, din cauza cerinţelor de urbanism. De asemenea este important faptul că aceste facilităţi reprezintă cea mai mare pondere a costurilor de construire a unei reţele de acces local, iar odată construite, costurile acestor facilităţi trec în categoria costurilor irecuperabile. În condiţiile în care o astfel de reţea există, construirea unei reţele paralele ar face imposibil (cel puţin ineficient din punct de vedere economic) de a atinge economii suficiente de densitate. </w:t>
      </w:r>
    </w:p>
    <w:p w:rsidR="00732E43"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controlul facilităţilor de bază este cel mai important </w:t>
      </w:r>
      <w:r w:rsidR="00DC69FD" w:rsidRPr="00446F65">
        <w:rPr>
          <w:rFonts w:ascii="Times New Roman" w:hAnsi="Times New Roman" w:cs="Times New Roman"/>
          <w:sz w:val="26"/>
          <w:szCs w:val="26"/>
          <w:lang w:val="ro-MO"/>
        </w:rPr>
        <w:t xml:space="preserve">factor </w:t>
      </w:r>
      <w:r w:rsidRPr="00446F65">
        <w:rPr>
          <w:rFonts w:ascii="Times New Roman" w:hAnsi="Times New Roman" w:cs="Times New Roman"/>
          <w:sz w:val="26"/>
          <w:szCs w:val="26"/>
          <w:lang w:val="ro-MO"/>
        </w:rPr>
        <w:t>care indică asupra PSP</w:t>
      </w:r>
      <w:r w:rsidR="00F91355" w:rsidRPr="00446F65">
        <w:rPr>
          <w:rFonts w:ascii="Times New Roman" w:hAnsi="Times New Roman" w:cs="Times New Roman"/>
          <w:sz w:val="26"/>
          <w:szCs w:val="26"/>
          <w:lang w:val="ro-MO"/>
        </w:rPr>
        <w:t xml:space="preserve"> a </w:t>
      </w:r>
      <w:r w:rsidR="00076C57"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pe piaţa dată.</w:t>
      </w:r>
    </w:p>
    <w:p w:rsidR="0039480F" w:rsidRPr="00446F65" w:rsidRDefault="00732E4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Infrastructura asociată reţelelor de acces fixe prin fir, fie acestea de cupru sau optice, este </w:t>
      </w:r>
      <w:r w:rsidR="00ED3577" w:rsidRPr="00446F65">
        <w:rPr>
          <w:rFonts w:ascii="Times New Roman" w:hAnsi="Times New Roman" w:cs="Times New Roman"/>
          <w:sz w:val="26"/>
          <w:szCs w:val="26"/>
          <w:lang w:val="ro-MO"/>
        </w:rPr>
        <w:t>canalizaţi</w:t>
      </w:r>
      <w:r w:rsidRPr="00446F65">
        <w:rPr>
          <w:rFonts w:ascii="Times New Roman" w:hAnsi="Times New Roman" w:cs="Times New Roman"/>
          <w:sz w:val="26"/>
          <w:szCs w:val="26"/>
          <w:lang w:val="ro-MO"/>
        </w:rPr>
        <w:t>a telefonică (</w:t>
      </w:r>
      <w:r w:rsidR="008E082B" w:rsidRPr="00446F65">
        <w:rPr>
          <w:rFonts w:ascii="Times New Roman" w:hAnsi="Times New Roman" w:cs="Times New Roman"/>
          <w:sz w:val="26"/>
          <w:szCs w:val="26"/>
          <w:lang w:val="ro-MO"/>
        </w:rPr>
        <w:t xml:space="preserve">inclusiv </w:t>
      </w:r>
      <w:r w:rsidR="00ED3577" w:rsidRPr="00446F65">
        <w:rPr>
          <w:rFonts w:ascii="Times New Roman" w:hAnsi="Times New Roman" w:cs="Times New Roman"/>
          <w:sz w:val="26"/>
          <w:szCs w:val="26"/>
          <w:lang w:val="ro-MO"/>
        </w:rPr>
        <w:t>canalizaţi</w:t>
      </w:r>
      <w:r w:rsidR="008E082B" w:rsidRPr="00446F65">
        <w:rPr>
          <w:rFonts w:ascii="Times New Roman" w:hAnsi="Times New Roman" w:cs="Times New Roman"/>
          <w:sz w:val="26"/>
          <w:szCs w:val="26"/>
          <w:lang w:val="ro-MO"/>
        </w:rPr>
        <w:t>a verticală din interiorul clădirilor</w:t>
      </w:r>
      <w:r w:rsidRPr="00446F65">
        <w:rPr>
          <w:rFonts w:ascii="Times New Roman" w:hAnsi="Times New Roman" w:cs="Times New Roman"/>
          <w:sz w:val="26"/>
          <w:szCs w:val="26"/>
          <w:lang w:val="ro-MO"/>
        </w:rPr>
        <w:t>)</w:t>
      </w:r>
      <w:r w:rsidR="008E082B" w:rsidRPr="00446F65">
        <w:rPr>
          <w:rFonts w:ascii="Times New Roman" w:hAnsi="Times New Roman" w:cs="Times New Roman"/>
          <w:sz w:val="26"/>
          <w:szCs w:val="26"/>
          <w:lang w:val="ro-MO"/>
        </w:rPr>
        <w:t xml:space="preserve">, stâlpii telefonici. Această infrastructură este în măsură </w:t>
      </w:r>
      <w:r w:rsidR="00F91355" w:rsidRPr="00446F65">
        <w:rPr>
          <w:rFonts w:ascii="Times New Roman" w:hAnsi="Times New Roman" w:cs="Times New Roman"/>
          <w:sz w:val="26"/>
          <w:szCs w:val="26"/>
          <w:lang w:val="ro-MO"/>
        </w:rPr>
        <w:t xml:space="preserve">de peste 99% controlată de </w:t>
      </w:r>
      <w:r w:rsidR="008E082B" w:rsidRPr="00446F65">
        <w:rPr>
          <w:rFonts w:ascii="Times New Roman" w:hAnsi="Times New Roman" w:cs="Times New Roman"/>
          <w:sz w:val="26"/>
          <w:szCs w:val="26"/>
          <w:lang w:val="ro-MO"/>
        </w:rPr>
        <w:t>Moldtelecom.</w:t>
      </w:r>
    </w:p>
    <w:p w:rsidR="00E762D8"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Facilităţile de bază relevante pentru furnizarea serviciilor de acces </w:t>
      </w:r>
      <w:r w:rsidR="00580CA9" w:rsidRPr="00446F65">
        <w:rPr>
          <w:rFonts w:ascii="Times New Roman" w:hAnsi="Times New Roman" w:cs="Times New Roman"/>
          <w:sz w:val="26"/>
          <w:szCs w:val="26"/>
          <w:lang w:val="ro-MO"/>
        </w:rPr>
        <w:t>la infrastructura de rețea la un post fix</w:t>
      </w:r>
      <w:r w:rsidRPr="00446F65">
        <w:rPr>
          <w:rFonts w:ascii="Times New Roman" w:hAnsi="Times New Roman" w:cs="Times New Roman"/>
          <w:sz w:val="26"/>
          <w:szCs w:val="26"/>
          <w:lang w:val="ro-MO"/>
        </w:rPr>
        <w:t xml:space="preserve"> </w:t>
      </w:r>
      <w:r w:rsidR="00780372" w:rsidRPr="00446F65">
        <w:rPr>
          <w:rFonts w:ascii="Times New Roman" w:hAnsi="Times New Roman" w:cs="Times New Roman"/>
          <w:sz w:val="26"/>
          <w:szCs w:val="26"/>
          <w:lang w:val="ro-MO"/>
        </w:rPr>
        <w:t xml:space="preserve">este </w:t>
      </w:r>
      <w:r w:rsidRPr="00446F65">
        <w:rPr>
          <w:rFonts w:ascii="Times New Roman" w:hAnsi="Times New Roman" w:cs="Times New Roman"/>
          <w:sz w:val="26"/>
          <w:szCs w:val="26"/>
          <w:lang w:val="ro-MO"/>
        </w:rPr>
        <w:t xml:space="preserve">bucla locală </w:t>
      </w:r>
      <w:r w:rsidR="00FF1C92" w:rsidRPr="00446F65">
        <w:rPr>
          <w:rFonts w:ascii="Times New Roman" w:hAnsi="Times New Roman" w:cs="Times New Roman"/>
          <w:sz w:val="26"/>
          <w:szCs w:val="26"/>
          <w:lang w:val="ro-MO"/>
        </w:rPr>
        <w:t xml:space="preserve">către </w:t>
      </w:r>
      <w:r w:rsidRPr="00446F65">
        <w:rPr>
          <w:rFonts w:ascii="Times New Roman" w:hAnsi="Times New Roman" w:cs="Times New Roman"/>
          <w:sz w:val="26"/>
          <w:szCs w:val="26"/>
          <w:lang w:val="ro-MO"/>
        </w:rPr>
        <w:t xml:space="preserve">utilizatorul final. Investiţia necesară pentru a </w:t>
      </w:r>
      <w:r w:rsidR="00076C57" w:rsidRPr="00446F65">
        <w:rPr>
          <w:rFonts w:ascii="Times New Roman" w:hAnsi="Times New Roman" w:cs="Times New Roman"/>
          <w:sz w:val="26"/>
          <w:szCs w:val="26"/>
          <w:lang w:val="ro-MO"/>
        </w:rPr>
        <w:t xml:space="preserve">dubla </w:t>
      </w:r>
      <w:r w:rsidRPr="00446F65">
        <w:rPr>
          <w:rFonts w:ascii="Times New Roman" w:hAnsi="Times New Roman" w:cs="Times New Roman"/>
          <w:sz w:val="26"/>
          <w:szCs w:val="26"/>
          <w:lang w:val="ro-MO"/>
        </w:rPr>
        <w:t>infrastructura aferentă buclei locale a Moldtelecom este o barieră pentru concurenţii săi</w:t>
      </w:r>
      <w:r w:rsidR="00FF1C92" w:rsidRPr="00446F65">
        <w:rPr>
          <w:rFonts w:ascii="Times New Roman" w:hAnsi="Times New Roman" w:cs="Times New Roman"/>
          <w:sz w:val="26"/>
          <w:szCs w:val="26"/>
          <w:lang w:val="ro-MO"/>
        </w:rPr>
        <w:t>, deoarece cu infrastructura dată dublată, furnizorul nu poate atinge efecte similare de economii de densitate și face soluția dată neeconomicoasă</w:t>
      </w:r>
      <w:r w:rsidRPr="00446F65">
        <w:rPr>
          <w:rFonts w:ascii="Times New Roman" w:hAnsi="Times New Roman" w:cs="Times New Roman"/>
          <w:sz w:val="26"/>
          <w:szCs w:val="26"/>
          <w:lang w:val="ro-MO"/>
        </w:rPr>
        <w:t>.</w:t>
      </w:r>
    </w:p>
    <w:p w:rsidR="00732E43" w:rsidRPr="00446F65" w:rsidRDefault="00FF1C9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c</w:t>
      </w:r>
      <w:r w:rsidR="00076C57" w:rsidRPr="00446F65">
        <w:rPr>
          <w:rFonts w:ascii="Times New Roman" w:hAnsi="Times New Roman" w:cs="Times New Roman"/>
          <w:sz w:val="26"/>
          <w:szCs w:val="26"/>
          <w:lang w:val="ro-MO"/>
        </w:rPr>
        <w:t xml:space="preserve">ontrolul infrastructurii </w:t>
      </w:r>
      <w:r w:rsidRPr="00446F65">
        <w:rPr>
          <w:rFonts w:ascii="Times New Roman" w:hAnsi="Times New Roman" w:cs="Times New Roman"/>
          <w:sz w:val="26"/>
          <w:szCs w:val="26"/>
          <w:lang w:val="ro-MO"/>
        </w:rPr>
        <w:t xml:space="preserve">de către Moldtelecom și refuzul de a comercializa accesul la infrastructura dată la un nivel competitiv al prețurilor </w:t>
      </w:r>
      <w:r w:rsidR="00076C57" w:rsidRPr="00446F65">
        <w:rPr>
          <w:rFonts w:ascii="Times New Roman" w:hAnsi="Times New Roman" w:cs="Times New Roman"/>
          <w:sz w:val="26"/>
          <w:szCs w:val="26"/>
          <w:lang w:val="ro-MO"/>
        </w:rPr>
        <w:t xml:space="preserve">date </w:t>
      </w:r>
      <w:r w:rsidRPr="00446F65">
        <w:rPr>
          <w:rFonts w:ascii="Times New Roman" w:hAnsi="Times New Roman" w:cs="Times New Roman"/>
          <w:sz w:val="26"/>
          <w:szCs w:val="26"/>
          <w:lang w:val="ro-MO"/>
        </w:rPr>
        <w:t>reprezintă un factor esențial care poate împiedica furnizorii concurenți să-și construiască rețelele lor. În cazul unor piețe emergente (astfel ca accesul în bandă foarte largă), lipsa accesului la infrastructura asociată poate duce la blocarea pieței pentru concurenți (</w:t>
      </w:r>
      <w:r w:rsidRPr="00446F65">
        <w:rPr>
          <w:rFonts w:ascii="Times New Roman" w:hAnsi="Times New Roman" w:cs="Times New Roman"/>
          <w:i/>
          <w:sz w:val="26"/>
          <w:szCs w:val="26"/>
          <w:lang w:val="ro-MO"/>
        </w:rPr>
        <w:t xml:space="preserve">market </w:t>
      </w:r>
      <w:proofErr w:type="spellStart"/>
      <w:r w:rsidRPr="00446F65">
        <w:rPr>
          <w:rFonts w:ascii="Times New Roman" w:hAnsi="Times New Roman" w:cs="Times New Roman"/>
          <w:i/>
          <w:sz w:val="26"/>
          <w:szCs w:val="26"/>
          <w:lang w:val="ro-MO"/>
        </w:rPr>
        <w:t>foreclosure</w:t>
      </w:r>
      <w:proofErr w:type="spellEnd"/>
      <w:r w:rsidRPr="00446F65">
        <w:rPr>
          <w:rFonts w:ascii="Times New Roman" w:hAnsi="Times New Roman" w:cs="Times New Roman"/>
          <w:sz w:val="26"/>
          <w:szCs w:val="26"/>
          <w:lang w:val="ro-MO"/>
        </w:rPr>
        <w:t>).</w:t>
      </w:r>
    </w:p>
    <w:p w:rsidR="00FF1C92" w:rsidRPr="00446F65" w:rsidRDefault="00FF1C9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Controlul infrastructurii asociate (canalizație telefonică și stâlpi telefonici) de către Moldtelecom reprezintă un argument foarte puternic în favoarea concluziei că furnizorul dat are putere semnificativă pe piața </w:t>
      </w:r>
      <w:r w:rsidR="00151DFC"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w:t>
      </w:r>
    </w:p>
    <w:p w:rsidR="006C4C7A" w:rsidRPr="00446F65" w:rsidRDefault="002F1357" w:rsidP="00317915">
      <w:pPr>
        <w:pStyle w:val="Heading5"/>
        <w:spacing w:line="240" w:lineRule="auto"/>
        <w:ind w:firstLine="720"/>
        <w:rPr>
          <w:rFonts w:ascii="Times New Roman" w:hAnsi="Times New Roman" w:cs="Times New Roman"/>
          <w:b/>
          <w:color w:val="auto"/>
          <w:sz w:val="26"/>
          <w:szCs w:val="26"/>
          <w:lang w:val="ro-MO"/>
        </w:rPr>
      </w:pPr>
      <w:bookmarkStart w:id="28" w:name="_Toc492907387"/>
      <w:r w:rsidRPr="00446F65">
        <w:rPr>
          <w:rFonts w:ascii="Times New Roman" w:hAnsi="Times New Roman" w:cs="Times New Roman"/>
          <w:b/>
          <w:color w:val="auto"/>
          <w:sz w:val="26"/>
          <w:szCs w:val="26"/>
          <w:lang w:val="ro-MO"/>
        </w:rPr>
        <w:lastRenderedPageBreak/>
        <w:t xml:space="preserve">3.2.2.4 </w:t>
      </w:r>
      <w:r w:rsidR="006C4C7A" w:rsidRPr="00446F65">
        <w:rPr>
          <w:rFonts w:ascii="Times New Roman" w:hAnsi="Times New Roman" w:cs="Times New Roman"/>
          <w:b/>
          <w:color w:val="auto"/>
          <w:sz w:val="26"/>
          <w:szCs w:val="26"/>
          <w:lang w:val="ro-MO"/>
        </w:rPr>
        <w:t>Puterea de contracarare a cumpărătorilor</w:t>
      </w:r>
      <w:bookmarkEnd w:id="28"/>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Puterea de contracarare a utilizatorilor se referă la puterea r</w:t>
      </w:r>
      <w:r w:rsidR="00052380" w:rsidRPr="00446F65">
        <w:rPr>
          <w:rFonts w:ascii="Times New Roman" w:hAnsi="Times New Roman" w:cs="Times New Roman"/>
          <w:sz w:val="26"/>
          <w:szCs w:val="26"/>
          <w:lang w:val="ro-MO"/>
        </w:rPr>
        <w:t xml:space="preserve">elativă pe care o poate avea un </w:t>
      </w:r>
      <w:r w:rsidRPr="00446F65">
        <w:rPr>
          <w:rFonts w:ascii="Times New Roman" w:hAnsi="Times New Roman" w:cs="Times New Roman"/>
          <w:sz w:val="26"/>
          <w:szCs w:val="26"/>
          <w:lang w:val="ro-MO"/>
        </w:rPr>
        <w:t>cumpărător în relaţiile sale de negociere cu potenţialul vânzător al serviciilor în cauză. În general,</w:t>
      </w:r>
      <w:r w:rsidR="00151DF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puterea de negociere a unui cumpărător poate fi dată de mărime</w:t>
      </w:r>
      <w:r w:rsidR="00151DFC" w:rsidRPr="00446F65">
        <w:rPr>
          <w:rFonts w:ascii="Times New Roman" w:hAnsi="Times New Roman" w:cs="Times New Roman"/>
          <w:sz w:val="26"/>
          <w:szCs w:val="26"/>
          <w:lang w:val="ro-MO"/>
        </w:rPr>
        <w:t>a</w:t>
      </w:r>
      <w:r w:rsidRPr="00446F65">
        <w:rPr>
          <w:rFonts w:ascii="Times New Roman" w:hAnsi="Times New Roman" w:cs="Times New Roman"/>
          <w:sz w:val="26"/>
          <w:szCs w:val="26"/>
          <w:lang w:val="ro-MO"/>
        </w:rPr>
        <w:t>, impo</w:t>
      </w:r>
      <w:r w:rsidR="000D05C0" w:rsidRPr="00446F65">
        <w:rPr>
          <w:rFonts w:ascii="Times New Roman" w:hAnsi="Times New Roman" w:cs="Times New Roman"/>
          <w:sz w:val="26"/>
          <w:szCs w:val="26"/>
          <w:lang w:val="ro-MO"/>
        </w:rPr>
        <w:t xml:space="preserve">rtanţa comercială pe care o are </w:t>
      </w:r>
      <w:r w:rsidRPr="00446F65">
        <w:rPr>
          <w:rFonts w:ascii="Times New Roman" w:hAnsi="Times New Roman" w:cs="Times New Roman"/>
          <w:sz w:val="26"/>
          <w:szCs w:val="26"/>
          <w:lang w:val="ro-MO"/>
        </w:rPr>
        <w:t>pentru vânzător sau abilitatea sa de a migra către surse alternative de aprovizionare.</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Existenţa puterii de contracarare nu este suficientă pentru a</w:t>
      </w:r>
      <w:r w:rsidR="00052380" w:rsidRPr="00446F65">
        <w:rPr>
          <w:rFonts w:ascii="Times New Roman" w:hAnsi="Times New Roman" w:cs="Times New Roman"/>
          <w:sz w:val="26"/>
          <w:szCs w:val="26"/>
          <w:lang w:val="ro-MO"/>
        </w:rPr>
        <w:t xml:space="preserve"> contrabalansa efectele puterii </w:t>
      </w:r>
      <w:r w:rsidRPr="00446F65">
        <w:rPr>
          <w:rFonts w:ascii="Times New Roman" w:hAnsi="Times New Roman" w:cs="Times New Roman"/>
          <w:sz w:val="26"/>
          <w:szCs w:val="26"/>
          <w:lang w:val="ro-MO"/>
        </w:rPr>
        <w:t xml:space="preserve">de piaţă deţinute de un furnizor, ci este important să se evalueze </w:t>
      </w:r>
      <w:r w:rsidR="000D05C0" w:rsidRPr="00446F65">
        <w:rPr>
          <w:rFonts w:ascii="Times New Roman" w:hAnsi="Times New Roman" w:cs="Times New Roman"/>
          <w:sz w:val="26"/>
          <w:szCs w:val="26"/>
          <w:lang w:val="ro-MO"/>
        </w:rPr>
        <w:t xml:space="preserve">intensitatea cu care aceasta se </w:t>
      </w:r>
      <w:r w:rsidRPr="00446F65">
        <w:rPr>
          <w:rFonts w:ascii="Times New Roman" w:hAnsi="Times New Roman" w:cs="Times New Roman"/>
          <w:sz w:val="26"/>
          <w:szCs w:val="26"/>
          <w:lang w:val="ro-MO"/>
        </w:rPr>
        <w:t xml:space="preserve">manifestă. În acest sens, este necesar să se </w:t>
      </w:r>
      <w:r w:rsidR="002662D5" w:rsidRPr="00446F65">
        <w:rPr>
          <w:rFonts w:ascii="Times New Roman" w:hAnsi="Times New Roman" w:cs="Times New Roman"/>
          <w:sz w:val="26"/>
          <w:szCs w:val="26"/>
          <w:lang w:val="ro-MO"/>
        </w:rPr>
        <w:t xml:space="preserve">evalueze </w:t>
      </w:r>
      <w:r w:rsidRPr="00446F65">
        <w:rPr>
          <w:rFonts w:ascii="Times New Roman" w:hAnsi="Times New Roman" w:cs="Times New Roman"/>
          <w:sz w:val="26"/>
          <w:szCs w:val="26"/>
          <w:lang w:val="ro-MO"/>
        </w:rPr>
        <w:t>dacă, pentru orizont</w:t>
      </w:r>
      <w:r w:rsidR="000D05C0" w:rsidRPr="00446F65">
        <w:rPr>
          <w:rFonts w:ascii="Times New Roman" w:hAnsi="Times New Roman" w:cs="Times New Roman"/>
          <w:sz w:val="26"/>
          <w:szCs w:val="26"/>
          <w:lang w:val="ro-MO"/>
        </w:rPr>
        <w:t xml:space="preserve">ul de timp al analizei, puterea </w:t>
      </w:r>
      <w:r w:rsidRPr="00446F65">
        <w:rPr>
          <w:rFonts w:ascii="Times New Roman" w:hAnsi="Times New Roman" w:cs="Times New Roman"/>
          <w:sz w:val="26"/>
          <w:szCs w:val="26"/>
          <w:lang w:val="ro-MO"/>
        </w:rPr>
        <w:t>de contracarare deţinută este suficientă pentru a contracara comportame</w:t>
      </w:r>
      <w:r w:rsidR="000D05C0" w:rsidRPr="00446F65">
        <w:rPr>
          <w:rFonts w:ascii="Times New Roman" w:hAnsi="Times New Roman" w:cs="Times New Roman"/>
          <w:sz w:val="26"/>
          <w:szCs w:val="26"/>
          <w:lang w:val="ro-MO"/>
        </w:rPr>
        <w:t xml:space="preserve">ntul abuziv al unui vânzător pe </w:t>
      </w:r>
      <w:r w:rsidRPr="00446F65">
        <w:rPr>
          <w:rFonts w:ascii="Times New Roman" w:hAnsi="Times New Roman" w:cs="Times New Roman"/>
          <w:sz w:val="26"/>
          <w:szCs w:val="26"/>
          <w:lang w:val="ro-MO"/>
        </w:rPr>
        <w:t>o piaţă de monopol. Practic, eficienţa puterii de contracarare a utilizatori</w:t>
      </w:r>
      <w:r w:rsidR="000D05C0" w:rsidRPr="00446F65">
        <w:rPr>
          <w:rFonts w:ascii="Times New Roman" w:hAnsi="Times New Roman" w:cs="Times New Roman"/>
          <w:sz w:val="26"/>
          <w:szCs w:val="26"/>
          <w:lang w:val="ro-MO"/>
        </w:rPr>
        <w:t xml:space="preserve">lor trebuie să indice faptul că </w:t>
      </w:r>
      <w:r w:rsidRPr="00446F65">
        <w:rPr>
          <w:rFonts w:ascii="Times New Roman" w:hAnsi="Times New Roman" w:cs="Times New Roman"/>
          <w:sz w:val="26"/>
          <w:szCs w:val="26"/>
          <w:lang w:val="ro-MO"/>
        </w:rPr>
        <w:t xml:space="preserve">furnizorul </w:t>
      </w:r>
      <w:r w:rsidR="000D05C0" w:rsidRPr="00446F65">
        <w:rPr>
          <w:rFonts w:ascii="Times New Roman" w:hAnsi="Times New Roman" w:cs="Times New Roman"/>
          <w:sz w:val="26"/>
          <w:szCs w:val="26"/>
          <w:lang w:val="ro-MO"/>
        </w:rPr>
        <w:t>ofertant</w:t>
      </w:r>
      <w:r w:rsidRPr="00446F65">
        <w:rPr>
          <w:rFonts w:ascii="Times New Roman" w:hAnsi="Times New Roman" w:cs="Times New Roman"/>
          <w:sz w:val="26"/>
          <w:szCs w:val="26"/>
          <w:lang w:val="ro-MO"/>
        </w:rPr>
        <w:t xml:space="preserve"> nu se poate comporta, într-o măsură apreciabilă, in</w:t>
      </w:r>
      <w:r w:rsidR="000D05C0" w:rsidRPr="00446F65">
        <w:rPr>
          <w:rFonts w:ascii="Times New Roman" w:hAnsi="Times New Roman" w:cs="Times New Roman"/>
          <w:sz w:val="26"/>
          <w:szCs w:val="26"/>
          <w:lang w:val="ro-MO"/>
        </w:rPr>
        <w:t xml:space="preserve">dependent faţă de clienţii săi, </w:t>
      </w:r>
      <w:r w:rsidRPr="00446F65">
        <w:rPr>
          <w:rFonts w:ascii="Times New Roman" w:hAnsi="Times New Roman" w:cs="Times New Roman"/>
          <w:sz w:val="26"/>
          <w:szCs w:val="26"/>
          <w:lang w:val="ro-MO"/>
        </w:rPr>
        <w:t>rezultând astfel ca nu are putere semnificativă pe piaţă. Puterea de cumpărare şi poziţia relativă de</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negociere depind de numeroşi factori, gradul de influenţă pe care un cumpărător îl poate exercita asupra</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unui vânzător putând fi extrem de variat. Pentru ca puterea de contracarare a unui furnizor, în calitate</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cumpărător pe o anumită piaţă, să se manifeste în mod eficient, aceasta trebuie să fie suficient de</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puternică pentru a permite obţinerea unor rezultate (de exemplu, condiţii contractuale rezonabile, tarife</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care să nu fie excesive, </w:t>
      </w:r>
      <w:r w:rsidR="00780372" w:rsidRPr="00446F65">
        <w:rPr>
          <w:rFonts w:ascii="Times New Roman" w:hAnsi="Times New Roman" w:cs="Times New Roman"/>
          <w:sz w:val="26"/>
          <w:szCs w:val="26"/>
          <w:lang w:val="ro-MO"/>
        </w:rPr>
        <w:t>ş</w:t>
      </w:r>
      <w:r w:rsidRPr="00446F65">
        <w:rPr>
          <w:rFonts w:ascii="Times New Roman" w:hAnsi="Times New Roman" w:cs="Times New Roman"/>
          <w:sz w:val="26"/>
          <w:szCs w:val="26"/>
          <w:lang w:val="ro-MO"/>
        </w:rPr>
        <w:t>i la un nivel determinat pe baze competitive etc.) care să fie asemănătoare cu</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rezultatele obţinute pe o piaţă competitivă.</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Puterea de contracarare a unui utilizator se manifestă, de regul</w:t>
      </w:r>
      <w:r w:rsidR="000D05C0" w:rsidRPr="00446F65">
        <w:rPr>
          <w:rFonts w:ascii="Times New Roman" w:hAnsi="Times New Roman" w:cs="Times New Roman"/>
          <w:sz w:val="26"/>
          <w:szCs w:val="26"/>
          <w:lang w:val="ro-MO"/>
        </w:rPr>
        <w:t xml:space="preserve">ă, atunci când sunt îndeplinite </w:t>
      </w:r>
      <w:r w:rsidRPr="00446F65">
        <w:rPr>
          <w:rFonts w:ascii="Times New Roman" w:hAnsi="Times New Roman" w:cs="Times New Roman"/>
          <w:sz w:val="26"/>
          <w:szCs w:val="26"/>
          <w:lang w:val="ro-MO"/>
        </w:rPr>
        <w:t>una sau mai multe dintre următoarele condiţii:</w:t>
      </w:r>
    </w:p>
    <w:p w:rsidR="006C4C7A" w:rsidRPr="00446F65" w:rsidRDefault="006C4C7A" w:rsidP="00FC0005">
      <w:pPr>
        <w:pStyle w:val="ListParagraph"/>
        <w:numPr>
          <w:ilvl w:val="0"/>
          <w:numId w:val="2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utilizatorul cumpără un volum important din serviciile oferite de furnizor;</w:t>
      </w:r>
    </w:p>
    <w:p w:rsidR="006C4C7A" w:rsidRPr="00446F65" w:rsidRDefault="006C4C7A" w:rsidP="00FC0005">
      <w:pPr>
        <w:pStyle w:val="ListParagraph"/>
        <w:numPr>
          <w:ilvl w:val="0"/>
          <w:numId w:val="2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utilizatorul poate migra, cu costuri reduse, către surse alternative de achiziţionare</w:t>
      </w:r>
      <w:r w:rsidR="000D05C0" w:rsidRPr="00446F65">
        <w:rPr>
          <w:rFonts w:ascii="Times New Roman" w:hAnsi="Times New Roman" w:cs="Times New Roman"/>
          <w:sz w:val="26"/>
          <w:szCs w:val="26"/>
          <w:lang w:val="ro-MO"/>
        </w:rPr>
        <w:t xml:space="preserve"> a serviciilor </w:t>
      </w:r>
      <w:r w:rsidRPr="00446F65">
        <w:rPr>
          <w:rFonts w:ascii="Times New Roman" w:hAnsi="Times New Roman" w:cs="Times New Roman"/>
          <w:sz w:val="26"/>
          <w:szCs w:val="26"/>
          <w:lang w:val="ro-MO"/>
        </w:rPr>
        <w:t>respective;</w:t>
      </w:r>
    </w:p>
    <w:p w:rsidR="006C4C7A" w:rsidRPr="00446F65" w:rsidRDefault="006C4C7A" w:rsidP="00FC0005">
      <w:pPr>
        <w:pStyle w:val="ListParagraph"/>
        <w:numPr>
          <w:ilvl w:val="0"/>
          <w:numId w:val="2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utilizatorul ar putea furniza el însuşi serviciile respective.</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pe pia</w:t>
      </w:r>
      <w:r w:rsidR="000D05C0" w:rsidRPr="00446F65">
        <w:rPr>
          <w:rFonts w:ascii="Times New Roman" w:hAnsi="Times New Roman" w:cs="Times New Roman"/>
          <w:sz w:val="26"/>
          <w:szCs w:val="26"/>
          <w:lang w:val="ro-MO"/>
        </w:rPr>
        <w:t>ţa relevantă identificată, ANRCETI</w:t>
      </w:r>
      <w:r w:rsidRPr="00446F65">
        <w:rPr>
          <w:rFonts w:ascii="Times New Roman" w:hAnsi="Times New Roman" w:cs="Times New Roman"/>
          <w:sz w:val="26"/>
          <w:szCs w:val="26"/>
          <w:lang w:val="ro-MO"/>
        </w:rPr>
        <w:t xml:space="preserve"> a analizat măsura în care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deţine suficientă putere de piaţă pentru a putea creşte peste nivelul</w:t>
      </w:r>
      <w:r w:rsidR="000D05C0" w:rsidRPr="00446F65">
        <w:rPr>
          <w:rFonts w:ascii="Times New Roman" w:hAnsi="Times New Roman" w:cs="Times New Roman"/>
          <w:sz w:val="26"/>
          <w:szCs w:val="26"/>
          <w:lang w:val="ro-MO"/>
        </w:rPr>
        <w:t xml:space="preserve"> competitiv, în mod profitabil, </w:t>
      </w:r>
      <w:r w:rsidRPr="00446F65">
        <w:rPr>
          <w:rFonts w:ascii="Times New Roman" w:hAnsi="Times New Roman" w:cs="Times New Roman"/>
          <w:sz w:val="26"/>
          <w:szCs w:val="26"/>
          <w:lang w:val="ro-MO"/>
        </w:rPr>
        <w:t xml:space="preserve">tarifele percepute celorlalţi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i, care reprezintă cererea. În con</w:t>
      </w:r>
      <w:r w:rsidR="000D05C0" w:rsidRPr="00446F65">
        <w:rPr>
          <w:rFonts w:ascii="Times New Roman" w:hAnsi="Times New Roman" w:cs="Times New Roman"/>
          <w:sz w:val="26"/>
          <w:szCs w:val="26"/>
          <w:lang w:val="ro-MO"/>
        </w:rPr>
        <w:t xml:space="preserve">diţiile în care se dovedeşte că </w:t>
      </w:r>
      <w:r w:rsidRPr="00446F65">
        <w:rPr>
          <w:rFonts w:ascii="Times New Roman" w:hAnsi="Times New Roman" w:cs="Times New Roman"/>
          <w:sz w:val="26"/>
          <w:szCs w:val="26"/>
          <w:lang w:val="ro-MO"/>
        </w:rPr>
        <w:t>furnizorul în cauză deţine putere semnificativă pe piaţă, atunci se justi</w:t>
      </w:r>
      <w:r w:rsidR="000D05C0" w:rsidRPr="00446F65">
        <w:rPr>
          <w:rFonts w:ascii="Times New Roman" w:hAnsi="Times New Roman" w:cs="Times New Roman"/>
          <w:sz w:val="26"/>
          <w:szCs w:val="26"/>
          <w:lang w:val="ro-MO"/>
        </w:rPr>
        <w:t xml:space="preserve">fică intervenţia agenției de </w:t>
      </w:r>
      <w:r w:rsidRPr="00446F65">
        <w:rPr>
          <w:rFonts w:ascii="Times New Roman" w:hAnsi="Times New Roman" w:cs="Times New Roman"/>
          <w:sz w:val="26"/>
          <w:szCs w:val="26"/>
          <w:lang w:val="ro-MO"/>
        </w:rPr>
        <w:t>reglementare în sensul prevenirii efectelor negative pe care comportam</w:t>
      </w:r>
      <w:r w:rsidR="000D05C0" w:rsidRPr="00446F65">
        <w:rPr>
          <w:rFonts w:ascii="Times New Roman" w:hAnsi="Times New Roman" w:cs="Times New Roman"/>
          <w:sz w:val="26"/>
          <w:szCs w:val="26"/>
          <w:lang w:val="ro-MO"/>
        </w:rPr>
        <w:t xml:space="preserve">entul acestuia le-ar putea avea </w:t>
      </w:r>
      <w:r w:rsidRPr="00446F65">
        <w:rPr>
          <w:rFonts w:ascii="Times New Roman" w:hAnsi="Times New Roman" w:cs="Times New Roman"/>
          <w:sz w:val="26"/>
          <w:szCs w:val="26"/>
          <w:lang w:val="ro-MO"/>
        </w:rPr>
        <w:t xml:space="preserve">asupra utilizatorilor la nivelul pieţei </w:t>
      </w:r>
      <w:r w:rsidR="000D05C0" w:rsidRPr="00446F65">
        <w:rPr>
          <w:rFonts w:ascii="Times New Roman" w:hAnsi="Times New Roman" w:cs="Times New Roman"/>
          <w:sz w:val="26"/>
          <w:szCs w:val="26"/>
          <w:lang w:val="ro-MO"/>
        </w:rPr>
        <w:t>cu ridicata</w:t>
      </w:r>
      <w:r w:rsidRPr="00446F65">
        <w:rPr>
          <w:rFonts w:ascii="Times New Roman" w:hAnsi="Times New Roman" w:cs="Times New Roman"/>
          <w:sz w:val="26"/>
          <w:szCs w:val="26"/>
          <w:lang w:val="ro-MO"/>
        </w:rPr>
        <w:t xml:space="preserve">, precum şi asupra </w:t>
      </w:r>
      <w:r w:rsidR="000D05C0" w:rsidRPr="00446F65">
        <w:rPr>
          <w:rFonts w:ascii="Times New Roman" w:hAnsi="Times New Roman" w:cs="Times New Roman"/>
          <w:sz w:val="26"/>
          <w:szCs w:val="26"/>
          <w:lang w:val="ro-MO"/>
        </w:rPr>
        <w:t>utilizatorilor finali</w:t>
      </w:r>
      <w:r w:rsidRPr="00446F65">
        <w:rPr>
          <w:rFonts w:ascii="Times New Roman" w:hAnsi="Times New Roman" w:cs="Times New Roman"/>
          <w:sz w:val="26"/>
          <w:szCs w:val="26"/>
          <w:lang w:val="ro-MO"/>
        </w:rPr>
        <w:t>.</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w:t>
      </w:r>
      <w:r w:rsidR="00FC3E9E" w:rsidRPr="00446F65">
        <w:rPr>
          <w:rFonts w:ascii="Times New Roman" w:hAnsi="Times New Roman" w:cs="Times New Roman"/>
          <w:sz w:val="26"/>
          <w:szCs w:val="26"/>
          <w:lang w:val="ro-MO"/>
        </w:rPr>
        <w:t xml:space="preserve">ANRCETI consideră că </w:t>
      </w:r>
      <w:r w:rsidR="005A21BA" w:rsidRPr="00446F65">
        <w:rPr>
          <w:rFonts w:ascii="Times New Roman" w:hAnsi="Times New Roman" w:cs="Times New Roman"/>
          <w:sz w:val="26"/>
          <w:szCs w:val="26"/>
          <w:lang w:val="ro-MO"/>
        </w:rPr>
        <w:t>Moldtelecom</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deţine contr</w:t>
      </w:r>
      <w:r w:rsidR="00AE16F7" w:rsidRPr="00446F65">
        <w:rPr>
          <w:rFonts w:ascii="Times New Roman" w:hAnsi="Times New Roman" w:cs="Times New Roman"/>
          <w:sz w:val="26"/>
          <w:szCs w:val="26"/>
          <w:lang w:val="ro-MO"/>
        </w:rPr>
        <w:t xml:space="preserve">olul asupra unei reţele </w:t>
      </w:r>
      <w:r w:rsidR="00FC3E9E" w:rsidRPr="00446F65">
        <w:rPr>
          <w:rFonts w:ascii="Times New Roman" w:hAnsi="Times New Roman" w:cs="Times New Roman"/>
          <w:sz w:val="26"/>
          <w:szCs w:val="26"/>
          <w:lang w:val="ro-MO"/>
        </w:rPr>
        <w:t xml:space="preserve">și infrastructuri </w:t>
      </w:r>
      <w:r w:rsidR="00AE16F7" w:rsidRPr="00446F65">
        <w:rPr>
          <w:rFonts w:ascii="Times New Roman" w:hAnsi="Times New Roman" w:cs="Times New Roman"/>
          <w:sz w:val="26"/>
          <w:szCs w:val="26"/>
          <w:lang w:val="ro-MO"/>
        </w:rPr>
        <w:t xml:space="preserve">greu de </w:t>
      </w:r>
      <w:r w:rsidR="00FC3E9E" w:rsidRPr="00446F65">
        <w:rPr>
          <w:rFonts w:ascii="Times New Roman" w:hAnsi="Times New Roman" w:cs="Times New Roman"/>
          <w:sz w:val="26"/>
          <w:szCs w:val="26"/>
          <w:lang w:val="ro-MO"/>
        </w:rPr>
        <w:t>dublat</w:t>
      </w:r>
      <w:r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t xml:space="preserve">iar pentru furnizorii </w:t>
      </w:r>
      <w:r w:rsidRPr="00446F65">
        <w:rPr>
          <w:rFonts w:ascii="Times New Roman" w:hAnsi="Times New Roman" w:cs="Times New Roman"/>
          <w:sz w:val="26"/>
          <w:szCs w:val="26"/>
          <w:lang w:val="ro-MO"/>
        </w:rPr>
        <w:t xml:space="preserve">alternativi </w:t>
      </w:r>
      <w:r w:rsidR="00FC3E9E" w:rsidRPr="00446F65">
        <w:rPr>
          <w:rFonts w:ascii="Times New Roman" w:hAnsi="Times New Roman" w:cs="Times New Roman"/>
          <w:sz w:val="26"/>
          <w:szCs w:val="26"/>
          <w:lang w:val="ro-MO"/>
        </w:rPr>
        <w:t xml:space="preserve">este dificil </w:t>
      </w:r>
      <w:r w:rsidRPr="00446F65">
        <w:rPr>
          <w:rFonts w:ascii="Times New Roman" w:hAnsi="Times New Roman" w:cs="Times New Roman"/>
          <w:sz w:val="26"/>
          <w:szCs w:val="26"/>
          <w:lang w:val="ro-MO"/>
        </w:rPr>
        <w:t>de a av</w:t>
      </w:r>
      <w:r w:rsidR="000D05C0" w:rsidRPr="00446F65">
        <w:rPr>
          <w:rFonts w:ascii="Times New Roman" w:hAnsi="Times New Roman" w:cs="Times New Roman"/>
          <w:sz w:val="26"/>
          <w:szCs w:val="26"/>
          <w:lang w:val="ro-MO"/>
        </w:rPr>
        <w:t xml:space="preserve">ea acces la soluţii alternative </w:t>
      </w:r>
      <w:r w:rsidRPr="00446F65">
        <w:rPr>
          <w:rFonts w:ascii="Times New Roman" w:hAnsi="Times New Roman" w:cs="Times New Roman"/>
          <w:sz w:val="26"/>
          <w:szCs w:val="26"/>
          <w:lang w:val="ro-MO"/>
        </w:rPr>
        <w:t>viabile (reţele alternative de acces) pentru a putea ajunge în locaţi</w:t>
      </w:r>
      <w:r w:rsidR="000D05C0" w:rsidRPr="00446F65">
        <w:rPr>
          <w:rFonts w:ascii="Times New Roman" w:hAnsi="Times New Roman" w:cs="Times New Roman"/>
          <w:sz w:val="26"/>
          <w:szCs w:val="26"/>
          <w:lang w:val="ro-MO"/>
        </w:rPr>
        <w:t>ile utilizatorilor finali</w:t>
      </w:r>
      <w:r w:rsidR="00FC3E9E"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t xml:space="preserve">În </w:t>
      </w:r>
      <w:r w:rsidRPr="00446F65">
        <w:rPr>
          <w:rFonts w:ascii="Times New Roman" w:hAnsi="Times New Roman" w:cs="Times New Roman"/>
          <w:sz w:val="26"/>
          <w:szCs w:val="26"/>
          <w:lang w:val="ro-MO"/>
        </w:rPr>
        <w:t>absenţa</w:t>
      </w:r>
      <w:r w:rsidR="00F91355" w:rsidRPr="00446F65">
        <w:rPr>
          <w:rFonts w:ascii="Times New Roman" w:hAnsi="Times New Roman" w:cs="Times New Roman"/>
          <w:sz w:val="26"/>
          <w:szCs w:val="26"/>
          <w:lang w:val="ro-MO"/>
        </w:rPr>
        <w:t xml:space="preserve"> unor măsuri de reglementare </w:t>
      </w:r>
      <w:r w:rsidR="00F91355" w:rsidRPr="00446F65">
        <w:rPr>
          <w:rFonts w:ascii="Times New Roman" w:hAnsi="Times New Roman" w:cs="Times New Roman"/>
          <w:i/>
          <w:sz w:val="26"/>
          <w:szCs w:val="26"/>
          <w:lang w:val="ro-MO"/>
        </w:rPr>
        <w:t>ex</w:t>
      </w:r>
      <w:r w:rsidR="008342EA" w:rsidRPr="00446F65">
        <w:rPr>
          <w:rFonts w:ascii="Times New Roman" w:hAnsi="Times New Roman" w:cs="Times New Roman"/>
          <w:i/>
          <w:sz w:val="26"/>
          <w:szCs w:val="26"/>
          <w:lang w:val="ro-MO"/>
        </w:rPr>
        <w:t xml:space="preserve"> </w:t>
      </w:r>
      <w:r w:rsidRPr="00446F65">
        <w:rPr>
          <w:rFonts w:ascii="Times New Roman" w:hAnsi="Times New Roman" w:cs="Times New Roman"/>
          <w:i/>
          <w:sz w:val="26"/>
          <w:szCs w:val="26"/>
          <w:lang w:val="ro-MO"/>
        </w:rPr>
        <w:t>ante</w:t>
      </w:r>
      <w:r w:rsidRPr="00446F65">
        <w:rPr>
          <w:rFonts w:ascii="Times New Roman" w:hAnsi="Times New Roman" w:cs="Times New Roman"/>
          <w:sz w:val="26"/>
          <w:szCs w:val="26"/>
          <w:lang w:val="ro-MO"/>
        </w:rPr>
        <w:t>, puterea d</w:t>
      </w:r>
      <w:r w:rsidR="000D05C0" w:rsidRPr="00446F65">
        <w:rPr>
          <w:rFonts w:ascii="Times New Roman" w:hAnsi="Times New Roman" w:cs="Times New Roman"/>
          <w:sz w:val="26"/>
          <w:szCs w:val="26"/>
          <w:lang w:val="ro-MO"/>
        </w:rPr>
        <w:t xml:space="preserve">e contracarare a cumpărătorilor </w:t>
      </w:r>
      <w:r w:rsidRPr="00446F65">
        <w:rPr>
          <w:rFonts w:ascii="Times New Roman" w:hAnsi="Times New Roman" w:cs="Times New Roman"/>
          <w:sz w:val="26"/>
          <w:szCs w:val="26"/>
          <w:lang w:val="ro-MO"/>
        </w:rPr>
        <w:t xml:space="preserve">pe piaţa serviciilor de acces la </w:t>
      </w:r>
      <w:r w:rsidR="000D05C0" w:rsidRPr="00446F65">
        <w:rPr>
          <w:rFonts w:ascii="Times New Roman" w:hAnsi="Times New Roman" w:cs="Times New Roman"/>
          <w:sz w:val="26"/>
          <w:szCs w:val="26"/>
          <w:lang w:val="ro-MO"/>
        </w:rPr>
        <w:t>infrastructura de rețea</w:t>
      </w:r>
      <w:r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t xml:space="preserve">este </w:t>
      </w:r>
      <w:r w:rsidR="000D05C0" w:rsidRPr="00446F65">
        <w:rPr>
          <w:rFonts w:ascii="Times New Roman" w:hAnsi="Times New Roman" w:cs="Times New Roman"/>
          <w:sz w:val="26"/>
          <w:szCs w:val="26"/>
          <w:lang w:val="ro-MO"/>
        </w:rPr>
        <w:t xml:space="preserve">insuficientă pentru a </w:t>
      </w:r>
      <w:r w:rsidR="00FC3E9E" w:rsidRPr="00446F65">
        <w:rPr>
          <w:rFonts w:ascii="Times New Roman" w:hAnsi="Times New Roman" w:cs="Times New Roman"/>
          <w:sz w:val="26"/>
          <w:szCs w:val="26"/>
          <w:lang w:val="ro-MO"/>
        </w:rPr>
        <w:t xml:space="preserve">avea efecte coercitive asupra Moldtelecom (pentru a-l </w:t>
      </w:r>
      <w:r w:rsidR="000D05C0" w:rsidRPr="00446F65">
        <w:rPr>
          <w:rFonts w:ascii="Times New Roman" w:hAnsi="Times New Roman" w:cs="Times New Roman"/>
          <w:sz w:val="26"/>
          <w:szCs w:val="26"/>
          <w:lang w:val="ro-MO"/>
        </w:rPr>
        <w:t xml:space="preserve">determina </w:t>
      </w:r>
      <w:r w:rsidRPr="00446F65">
        <w:rPr>
          <w:rFonts w:ascii="Times New Roman" w:hAnsi="Times New Roman" w:cs="Times New Roman"/>
          <w:sz w:val="26"/>
          <w:szCs w:val="26"/>
          <w:lang w:val="ro-MO"/>
        </w:rPr>
        <w:t xml:space="preserve">constrângeri concurenţiale care să împiedice manifestarea unui comportament independent </w:t>
      </w:r>
      <w:r w:rsidR="000D05C0" w:rsidRPr="00446F65">
        <w:rPr>
          <w:rFonts w:ascii="Times New Roman" w:hAnsi="Times New Roman" w:cs="Times New Roman"/>
          <w:sz w:val="26"/>
          <w:szCs w:val="26"/>
          <w:lang w:val="ro-MO"/>
        </w:rPr>
        <w:t xml:space="preserve">al acestuia </w:t>
      </w:r>
      <w:r w:rsidRPr="00446F65">
        <w:rPr>
          <w:rFonts w:ascii="Times New Roman" w:hAnsi="Times New Roman" w:cs="Times New Roman"/>
          <w:sz w:val="26"/>
          <w:szCs w:val="26"/>
          <w:lang w:val="ro-MO"/>
        </w:rPr>
        <w:t>faţă de clienţi, concurenţi şi utilizatorii finali</w:t>
      </w:r>
      <w:r w:rsidR="00FC3E9E"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Mai mult, datorită faptului că </w:t>
      </w:r>
      <w:r w:rsidR="00463EC0" w:rsidRPr="00446F65">
        <w:rPr>
          <w:rFonts w:ascii="Times New Roman" w:hAnsi="Times New Roman" w:cs="Times New Roman"/>
          <w:sz w:val="26"/>
          <w:szCs w:val="26"/>
          <w:lang w:val="ro-MO"/>
        </w:rPr>
        <w:t>Moldtelecom</w:t>
      </w:r>
      <w:r w:rsidR="000D05C0" w:rsidRPr="00446F65">
        <w:rPr>
          <w:rFonts w:ascii="Times New Roman" w:hAnsi="Times New Roman" w:cs="Times New Roman"/>
          <w:sz w:val="26"/>
          <w:szCs w:val="26"/>
          <w:lang w:val="ro-MO"/>
        </w:rPr>
        <w:t xml:space="preserve"> este </w:t>
      </w:r>
      <w:r w:rsidRPr="00446F65">
        <w:rPr>
          <w:rFonts w:ascii="Times New Roman" w:hAnsi="Times New Roman" w:cs="Times New Roman"/>
          <w:sz w:val="26"/>
          <w:szCs w:val="26"/>
          <w:lang w:val="ro-MO"/>
        </w:rPr>
        <w:t>într-o foarte mică măsură dependent de ceilalţi furnizori, o astfel de soluţie nu este credibilă.</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Aşadar, în virtutea cotei de piaţă semnificative a </w:t>
      </w:r>
      <w:r w:rsidR="005A21BA" w:rsidRPr="00446F65">
        <w:rPr>
          <w:rFonts w:ascii="Times New Roman" w:hAnsi="Times New Roman" w:cs="Times New Roman"/>
          <w:sz w:val="26"/>
          <w:szCs w:val="26"/>
          <w:lang w:val="ro-MO"/>
        </w:rPr>
        <w:t>Moldtelecom</w:t>
      </w:r>
      <w:r w:rsidR="00780372" w:rsidRPr="00446F65">
        <w:rPr>
          <w:rFonts w:ascii="Times New Roman" w:hAnsi="Times New Roman" w:cs="Times New Roman"/>
          <w:sz w:val="26"/>
          <w:szCs w:val="26"/>
          <w:lang w:val="ro-MO"/>
        </w:rPr>
        <w:t xml:space="preserve"> </w:t>
      </w:r>
      <w:r w:rsidR="00AE16F7" w:rsidRPr="00446F65">
        <w:rPr>
          <w:rFonts w:ascii="Times New Roman" w:hAnsi="Times New Roman" w:cs="Times New Roman"/>
          <w:sz w:val="26"/>
          <w:szCs w:val="26"/>
          <w:lang w:val="ro-MO"/>
        </w:rPr>
        <w:t xml:space="preserve">pe piaţa </w:t>
      </w:r>
      <w:r w:rsidR="002662D5" w:rsidRPr="00446F65">
        <w:rPr>
          <w:rFonts w:ascii="Times New Roman" w:hAnsi="Times New Roman" w:cs="Times New Roman"/>
          <w:sz w:val="26"/>
          <w:szCs w:val="26"/>
          <w:lang w:val="ro-MO"/>
        </w:rPr>
        <w:t>furnizării cu ridicata de servicii de acces local la puncte fixe</w:t>
      </w:r>
      <w:r w:rsidR="000D05C0" w:rsidRPr="00446F65">
        <w:rPr>
          <w:rFonts w:ascii="Times New Roman" w:hAnsi="Times New Roman" w:cs="Times New Roman"/>
          <w:sz w:val="26"/>
          <w:szCs w:val="26"/>
          <w:lang w:val="ro-MO"/>
        </w:rPr>
        <w:t xml:space="preserve">, ANRCETI </w:t>
      </w:r>
      <w:r w:rsidRPr="00446F65">
        <w:rPr>
          <w:rFonts w:ascii="Times New Roman" w:hAnsi="Times New Roman" w:cs="Times New Roman"/>
          <w:sz w:val="26"/>
          <w:szCs w:val="26"/>
          <w:lang w:val="ro-MO"/>
        </w:rPr>
        <w:t xml:space="preserve">consideră că furnizorii care </w:t>
      </w:r>
      <w:r w:rsidR="000D05C0" w:rsidRPr="00446F65">
        <w:rPr>
          <w:rFonts w:ascii="Times New Roman" w:hAnsi="Times New Roman" w:cs="Times New Roman"/>
          <w:sz w:val="26"/>
          <w:szCs w:val="26"/>
          <w:lang w:val="ro-MO"/>
        </w:rPr>
        <w:t xml:space="preserve">au calitatea de clienţi ai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indiferent de mărimea lor de piaţă, au o putere de negociere scăzută</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comparativ cu </w:t>
      </w:r>
      <w:r w:rsidR="000D05C0" w:rsidRPr="00446F65">
        <w:rPr>
          <w:rFonts w:ascii="Times New Roman" w:hAnsi="Times New Roman" w:cs="Times New Roman"/>
          <w:sz w:val="26"/>
          <w:szCs w:val="26"/>
          <w:lang w:val="ro-MO"/>
        </w:rPr>
        <w:t>ace</w:t>
      </w:r>
      <w:r w:rsidR="00780372" w:rsidRPr="00446F65">
        <w:rPr>
          <w:rFonts w:ascii="Times New Roman" w:hAnsi="Times New Roman" w:cs="Times New Roman"/>
          <w:sz w:val="26"/>
          <w:szCs w:val="26"/>
          <w:lang w:val="ro-MO"/>
        </w:rPr>
        <w:t>a</w:t>
      </w:r>
      <w:r w:rsidR="000D05C0" w:rsidRPr="00446F65">
        <w:rPr>
          <w:rFonts w:ascii="Times New Roman" w:hAnsi="Times New Roman" w:cs="Times New Roman"/>
          <w:sz w:val="26"/>
          <w:szCs w:val="26"/>
          <w:lang w:val="ro-MO"/>
        </w:rPr>
        <w:t>sta</w:t>
      </w:r>
      <w:r w:rsidRPr="00446F65">
        <w:rPr>
          <w:rFonts w:ascii="Times New Roman" w:hAnsi="Times New Roman" w:cs="Times New Roman"/>
          <w:sz w:val="26"/>
          <w:szCs w:val="26"/>
          <w:lang w:val="ro-MO"/>
        </w:rPr>
        <w:t>.</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asemenea, în lipsa</w:t>
      </w:r>
      <w:r w:rsidR="009124E7" w:rsidRPr="00446F65">
        <w:rPr>
          <w:rFonts w:ascii="Times New Roman" w:hAnsi="Times New Roman" w:cs="Times New Roman"/>
          <w:sz w:val="26"/>
          <w:szCs w:val="26"/>
          <w:lang w:val="ro-MO"/>
        </w:rPr>
        <w:t xml:space="preserve"> unor măsuri de reglementare </w:t>
      </w:r>
      <w:r w:rsidR="009124E7" w:rsidRPr="00446F65">
        <w:rPr>
          <w:rFonts w:ascii="Times New Roman" w:hAnsi="Times New Roman" w:cs="Times New Roman"/>
          <w:i/>
          <w:sz w:val="26"/>
          <w:szCs w:val="26"/>
          <w:lang w:val="ro-MO"/>
        </w:rPr>
        <w:t>ex</w:t>
      </w:r>
      <w:r w:rsidR="008342EA" w:rsidRPr="00446F65">
        <w:rPr>
          <w:rFonts w:ascii="Times New Roman" w:hAnsi="Times New Roman" w:cs="Times New Roman"/>
          <w:i/>
          <w:sz w:val="26"/>
          <w:szCs w:val="26"/>
          <w:lang w:val="ro-MO"/>
        </w:rPr>
        <w:t xml:space="preserve"> </w:t>
      </w:r>
      <w:r w:rsidRPr="00446F65">
        <w:rPr>
          <w:rFonts w:ascii="Times New Roman" w:hAnsi="Times New Roman" w:cs="Times New Roman"/>
          <w:i/>
          <w:sz w:val="26"/>
          <w:szCs w:val="26"/>
          <w:lang w:val="ro-MO"/>
        </w:rPr>
        <w:t>ante</w:t>
      </w:r>
      <w:r w:rsidRPr="00446F65">
        <w:rPr>
          <w:rFonts w:ascii="Times New Roman" w:hAnsi="Times New Roman" w:cs="Times New Roman"/>
          <w:sz w:val="26"/>
          <w:szCs w:val="26"/>
          <w:lang w:val="ro-MO"/>
        </w:rPr>
        <w:t xml:space="preserve">, este puţin probabil ca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să ofere servicii de acces la elemente de infrastructură </w:t>
      </w:r>
      <w:r w:rsidR="000D05C0" w:rsidRPr="00446F65">
        <w:rPr>
          <w:rFonts w:ascii="Times New Roman" w:hAnsi="Times New Roman" w:cs="Times New Roman"/>
          <w:sz w:val="26"/>
          <w:szCs w:val="26"/>
          <w:lang w:val="ro-MO"/>
        </w:rPr>
        <w:t>către terţi pe baze comerciale</w:t>
      </w:r>
      <w:r w:rsidR="00FC3E9E"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lastRenderedPageBreak/>
        <w:t>la prețuri competitive</w:t>
      </w:r>
      <w:r w:rsidRPr="00446F65">
        <w:rPr>
          <w:rFonts w:ascii="Times New Roman" w:hAnsi="Times New Roman" w:cs="Times New Roman"/>
          <w:sz w:val="26"/>
          <w:szCs w:val="26"/>
          <w:lang w:val="ro-MO"/>
        </w:rPr>
        <w:t xml:space="preserve">. Mai mult, în condiţiile în care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ar oferi astfel de servicii terţilor, datorită poziţiei avantaj</w:t>
      </w:r>
      <w:r w:rsidR="000D05C0" w:rsidRPr="00446F65">
        <w:rPr>
          <w:rFonts w:ascii="Times New Roman" w:hAnsi="Times New Roman" w:cs="Times New Roman"/>
          <w:sz w:val="26"/>
          <w:szCs w:val="26"/>
          <w:lang w:val="ro-MO"/>
        </w:rPr>
        <w:t xml:space="preserve">oase pe care o deţine pe piaţă, </w:t>
      </w:r>
      <w:r w:rsidRPr="00446F65">
        <w:rPr>
          <w:rFonts w:ascii="Times New Roman" w:hAnsi="Times New Roman" w:cs="Times New Roman"/>
          <w:sz w:val="26"/>
          <w:szCs w:val="26"/>
          <w:lang w:val="ro-MO"/>
        </w:rPr>
        <w:t>aceasta ar avea posibilitatea să impună furnizorilor alternativi tarifele şi c</w:t>
      </w:r>
      <w:r w:rsidR="00916E26" w:rsidRPr="00446F65">
        <w:rPr>
          <w:rFonts w:ascii="Times New Roman" w:hAnsi="Times New Roman" w:cs="Times New Roman"/>
          <w:sz w:val="26"/>
          <w:szCs w:val="26"/>
          <w:lang w:val="ro-MO"/>
        </w:rPr>
        <w:t xml:space="preserve">ondiţii contractuale pe care le </w:t>
      </w:r>
      <w:r w:rsidRPr="00446F65">
        <w:rPr>
          <w:rFonts w:ascii="Times New Roman" w:hAnsi="Times New Roman" w:cs="Times New Roman"/>
          <w:sz w:val="26"/>
          <w:szCs w:val="26"/>
          <w:lang w:val="ro-MO"/>
        </w:rPr>
        <w:t>doreşte, iar aceştia din urmă ar fi constrânşi să le accepte pentru a</w:t>
      </w:r>
      <w:r w:rsidR="00916E26" w:rsidRPr="00446F65">
        <w:rPr>
          <w:rFonts w:ascii="Times New Roman" w:hAnsi="Times New Roman" w:cs="Times New Roman"/>
          <w:sz w:val="26"/>
          <w:szCs w:val="26"/>
          <w:lang w:val="ro-MO"/>
        </w:rPr>
        <w:t xml:space="preserve"> avea acces la un număr cât mai </w:t>
      </w:r>
      <w:r w:rsidRPr="00446F65">
        <w:rPr>
          <w:rFonts w:ascii="Times New Roman" w:hAnsi="Times New Roman" w:cs="Times New Roman"/>
          <w:sz w:val="26"/>
          <w:szCs w:val="26"/>
          <w:lang w:val="ro-MO"/>
        </w:rPr>
        <w:t>mare de utilizatori finali.</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este puţin probabil ca furnizorii alternativ</w:t>
      </w:r>
      <w:r w:rsidR="00916E26" w:rsidRPr="00446F65">
        <w:rPr>
          <w:rFonts w:ascii="Times New Roman" w:hAnsi="Times New Roman" w:cs="Times New Roman"/>
          <w:sz w:val="26"/>
          <w:szCs w:val="26"/>
          <w:lang w:val="ro-MO"/>
        </w:rPr>
        <w:t xml:space="preserve">i să fie în măsură să determine </w:t>
      </w:r>
      <w:r w:rsidRPr="00446F65">
        <w:rPr>
          <w:rFonts w:ascii="Times New Roman" w:hAnsi="Times New Roman" w:cs="Times New Roman"/>
          <w:sz w:val="26"/>
          <w:szCs w:val="26"/>
          <w:lang w:val="ro-MO"/>
        </w:rPr>
        <w:t xml:space="preserve">constrângeri asupra comportamentului de piaţă al </w:t>
      </w:r>
      <w:r w:rsidR="00463EC0" w:rsidRPr="00446F65">
        <w:rPr>
          <w:rFonts w:ascii="Times New Roman" w:hAnsi="Times New Roman" w:cs="Times New Roman"/>
          <w:sz w:val="26"/>
          <w:szCs w:val="26"/>
          <w:lang w:val="ro-MO"/>
        </w:rPr>
        <w:t>Moldtelecom</w:t>
      </w:r>
      <w:r w:rsidR="00916E26" w:rsidRPr="00446F65">
        <w:rPr>
          <w:rFonts w:ascii="Times New Roman" w:hAnsi="Times New Roman" w:cs="Times New Roman"/>
          <w:sz w:val="26"/>
          <w:szCs w:val="26"/>
          <w:lang w:val="ro-MO"/>
        </w:rPr>
        <w:t xml:space="preserve">, ca răspuns la o posibilă </w:t>
      </w:r>
      <w:r w:rsidRPr="00446F65">
        <w:rPr>
          <w:rFonts w:ascii="Times New Roman" w:hAnsi="Times New Roman" w:cs="Times New Roman"/>
          <w:sz w:val="26"/>
          <w:szCs w:val="26"/>
          <w:lang w:val="ro-MO"/>
        </w:rPr>
        <w:t>schimbare a condiţiilor comerciale sau a termenilor contractuali privind serviciile de acces furnizate, prin</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intrarea pe piaţă şi furnizarea, prin intermediul reţelei proprii de acces, a serviciilor de acces la internet</w:t>
      </w:r>
      <w:r w:rsidR="0071033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în bandă largă.</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Mai mult, ţinând seama că numărul buclelor achiziţionate până în</w:t>
      </w:r>
      <w:r w:rsidR="00916E26" w:rsidRPr="00446F65">
        <w:rPr>
          <w:rFonts w:ascii="Times New Roman" w:hAnsi="Times New Roman" w:cs="Times New Roman"/>
          <w:sz w:val="26"/>
          <w:szCs w:val="26"/>
          <w:lang w:val="ro-MO"/>
        </w:rPr>
        <w:t xml:space="preserve"> prezent este extrem de scăzut, </w:t>
      </w:r>
      <w:r w:rsidRPr="00446F65">
        <w:rPr>
          <w:rFonts w:ascii="Times New Roman" w:hAnsi="Times New Roman" w:cs="Times New Roman"/>
          <w:sz w:val="26"/>
          <w:szCs w:val="26"/>
          <w:lang w:val="ro-MO"/>
        </w:rPr>
        <w:t>furnizorii care beneficiază în prezent de acces la bucla locală nu pot</w:t>
      </w:r>
      <w:r w:rsidR="00916E26" w:rsidRPr="00446F65">
        <w:rPr>
          <w:rFonts w:ascii="Times New Roman" w:hAnsi="Times New Roman" w:cs="Times New Roman"/>
          <w:sz w:val="26"/>
          <w:szCs w:val="26"/>
          <w:lang w:val="ro-MO"/>
        </w:rPr>
        <w:t xml:space="preserve"> exercita o putere de negociere </w:t>
      </w:r>
      <w:r w:rsidRPr="00446F65">
        <w:rPr>
          <w:rFonts w:ascii="Times New Roman" w:hAnsi="Times New Roman" w:cs="Times New Roman"/>
          <w:sz w:val="26"/>
          <w:szCs w:val="26"/>
          <w:lang w:val="ro-MO"/>
        </w:rPr>
        <w:t xml:space="preserve">ridicată prin prisma volumului de servicii pe care îl cumpără de la </w:t>
      </w:r>
      <w:r w:rsidR="00463EC0" w:rsidRPr="00446F65">
        <w:rPr>
          <w:rFonts w:ascii="Times New Roman" w:hAnsi="Times New Roman" w:cs="Times New Roman"/>
          <w:sz w:val="26"/>
          <w:szCs w:val="26"/>
          <w:lang w:val="ro-MO"/>
        </w:rPr>
        <w:t>Moldtelecom</w:t>
      </w:r>
      <w:r w:rsidR="00916E26" w:rsidRPr="00446F65">
        <w:rPr>
          <w:rFonts w:ascii="Times New Roman" w:hAnsi="Times New Roman" w:cs="Times New Roman"/>
          <w:sz w:val="26"/>
          <w:szCs w:val="26"/>
          <w:lang w:val="ro-MO"/>
        </w:rPr>
        <w:t>.</w:t>
      </w:r>
    </w:p>
    <w:p w:rsidR="000357AE" w:rsidRDefault="000357AE" w:rsidP="00317915">
      <w:pPr>
        <w:tabs>
          <w:tab w:val="left" w:pos="426"/>
        </w:tabs>
        <w:spacing w:line="240" w:lineRule="auto"/>
        <w:ind w:firstLine="567"/>
        <w:jc w:val="both"/>
        <w:rPr>
          <w:rFonts w:ascii="Times New Roman" w:hAnsi="Times New Roman" w:cs="Times New Roman"/>
          <w:b/>
          <w:sz w:val="26"/>
          <w:szCs w:val="26"/>
          <w:lang w:val="ro-MO"/>
        </w:rPr>
      </w:pPr>
    </w:p>
    <w:p w:rsidR="00FC3E9E" w:rsidRPr="00446F65" w:rsidRDefault="00FC3E9E" w:rsidP="00317915">
      <w:pPr>
        <w:tabs>
          <w:tab w:val="left" w:pos="426"/>
        </w:tabs>
        <w:spacing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Puterea de contracarare a utilizatorilor finali este re</w:t>
      </w:r>
      <w:r w:rsidR="009124E7" w:rsidRPr="00446F65">
        <w:rPr>
          <w:rFonts w:ascii="Times New Roman" w:hAnsi="Times New Roman" w:cs="Times New Roman"/>
          <w:sz w:val="26"/>
          <w:szCs w:val="26"/>
          <w:lang w:val="ro-MO"/>
        </w:rPr>
        <w:t>dusă în raport puterea de piață</w:t>
      </w:r>
      <w:r w:rsidRPr="00446F65">
        <w:rPr>
          <w:rFonts w:ascii="Times New Roman" w:hAnsi="Times New Roman" w:cs="Times New Roman"/>
          <w:sz w:val="26"/>
          <w:szCs w:val="26"/>
          <w:lang w:val="ro-MO"/>
        </w:rPr>
        <w:t xml:space="preserve"> a Moldtelecom ce decurge din controlul infrastructurii vas</w:t>
      </w:r>
      <w:r w:rsidR="002662D5" w:rsidRPr="00446F65">
        <w:rPr>
          <w:rFonts w:ascii="Times New Roman" w:hAnsi="Times New Roman" w:cs="Times New Roman"/>
          <w:sz w:val="26"/>
          <w:szCs w:val="26"/>
          <w:lang w:val="ro-MO"/>
        </w:rPr>
        <w:t>t</w:t>
      </w:r>
      <w:r w:rsidRPr="00446F65">
        <w:rPr>
          <w:rFonts w:ascii="Times New Roman" w:hAnsi="Times New Roman" w:cs="Times New Roman"/>
          <w:sz w:val="26"/>
          <w:szCs w:val="26"/>
          <w:lang w:val="ro-MO"/>
        </w:rPr>
        <w:t>e de rețea fixă și a infrastructurii asociate. De asemenea, puterea de contracarare a furnizorilor alternativi</w:t>
      </w:r>
      <w:r w:rsidR="002662D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calitate de cumpărători sau potențiali cumpărători de servicii de acces la infrastructura Moldtelecom potrivită pe</w:t>
      </w:r>
      <w:r w:rsidR="005A5240" w:rsidRPr="00446F65">
        <w:rPr>
          <w:rFonts w:ascii="Times New Roman" w:hAnsi="Times New Roman" w:cs="Times New Roman"/>
          <w:sz w:val="26"/>
          <w:szCs w:val="26"/>
          <w:lang w:val="ro-MO"/>
        </w:rPr>
        <w:t>ntru accesul la servicii</w:t>
      </w:r>
      <w:r w:rsidRPr="00446F65">
        <w:rPr>
          <w:rFonts w:ascii="Times New Roman" w:hAnsi="Times New Roman" w:cs="Times New Roman"/>
          <w:sz w:val="26"/>
          <w:szCs w:val="26"/>
          <w:lang w:val="ro-MO"/>
        </w:rPr>
        <w:t xml:space="preserve"> </w:t>
      </w:r>
      <w:r w:rsidR="005A5240" w:rsidRPr="00446F65">
        <w:rPr>
          <w:rFonts w:ascii="Times New Roman" w:hAnsi="Times New Roman" w:cs="Times New Roman"/>
          <w:sz w:val="26"/>
          <w:szCs w:val="26"/>
          <w:lang w:val="ro-MO"/>
        </w:rPr>
        <w:t>în puncte fixe este redusă, din cauza puterii reduse de negociere a acestor tipuri de acces și independenței Moldtelecom de infrastructura altor furnizori.</w:t>
      </w:r>
    </w:p>
    <w:p w:rsidR="00CD7CD6" w:rsidRPr="00446F65" w:rsidRDefault="002F1357" w:rsidP="00317915">
      <w:pPr>
        <w:pStyle w:val="Heading5"/>
        <w:spacing w:line="240" w:lineRule="auto"/>
        <w:ind w:firstLine="720"/>
        <w:rPr>
          <w:rFonts w:ascii="Times New Roman" w:hAnsi="Times New Roman" w:cs="Times New Roman"/>
          <w:b/>
          <w:color w:val="auto"/>
          <w:sz w:val="26"/>
          <w:szCs w:val="26"/>
          <w:lang w:val="ro-MO"/>
        </w:rPr>
      </w:pPr>
      <w:bookmarkStart w:id="29" w:name="_Toc492907388"/>
      <w:r w:rsidRPr="00446F65">
        <w:rPr>
          <w:rFonts w:ascii="Times New Roman" w:hAnsi="Times New Roman" w:cs="Times New Roman"/>
          <w:b/>
          <w:color w:val="auto"/>
          <w:sz w:val="26"/>
          <w:szCs w:val="26"/>
          <w:lang w:val="ro-MO"/>
        </w:rPr>
        <w:t xml:space="preserve">3.2.2.5 </w:t>
      </w:r>
      <w:r w:rsidR="00CD7CD6" w:rsidRPr="00446F65">
        <w:rPr>
          <w:rFonts w:ascii="Times New Roman" w:hAnsi="Times New Roman" w:cs="Times New Roman"/>
          <w:b/>
          <w:color w:val="auto"/>
          <w:sz w:val="26"/>
          <w:szCs w:val="26"/>
          <w:lang w:val="ro-MO"/>
        </w:rPr>
        <w:t>Numărul furnizorilor de pe piaţă</w:t>
      </w:r>
      <w:bookmarkEnd w:id="29"/>
      <w:r w:rsidR="00CD7CD6" w:rsidRPr="00446F65">
        <w:rPr>
          <w:rFonts w:ascii="Times New Roman" w:hAnsi="Times New Roman" w:cs="Times New Roman"/>
          <w:b/>
          <w:color w:val="auto"/>
          <w:sz w:val="26"/>
          <w:szCs w:val="26"/>
          <w:lang w:val="ro-MO"/>
        </w:rPr>
        <w:t xml:space="preserve"> </w:t>
      </w:r>
    </w:p>
    <w:p w:rsidR="00CD7CD6"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Capacitatea unui furnizor cu o cotă de piaţă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xml:space="preserve"> de a acţiona independent de concurenţi depinde parţial de puterea relativă a acestora. În cazul în care restul pieţei este divizată într-un număr mare de jucători mici, furnizorul mare va fi capabil să acţioneze într-o măsură semnificativă în mod independent. Cu toate acestea, în cazul în care există doar câţiva jucători ai căror cote de piaţă nu sunt foarte mici, acesta nu va fi capabil să acţioneze independent. </w:t>
      </w:r>
    </w:p>
    <w:p w:rsidR="00103D22"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Cea mai bună măsură a concentrării pieţei este Indicele </w:t>
      </w:r>
      <w:proofErr w:type="spellStart"/>
      <w:r w:rsidR="00B878FF" w:rsidRPr="00FC0005">
        <w:rPr>
          <w:rFonts w:ascii="Times New Roman" w:hAnsi="Times New Roman" w:cs="Times New Roman"/>
          <w:i/>
          <w:sz w:val="26"/>
          <w:szCs w:val="26"/>
          <w:lang w:val="ro-MO"/>
        </w:rPr>
        <w:t>Herfindahl</w:t>
      </w:r>
      <w:proofErr w:type="spellEnd"/>
      <w:r w:rsidR="00B878FF" w:rsidRPr="00FC0005">
        <w:rPr>
          <w:rFonts w:ascii="Times New Roman" w:hAnsi="Times New Roman" w:cs="Times New Roman"/>
          <w:i/>
          <w:sz w:val="26"/>
          <w:szCs w:val="26"/>
          <w:lang w:val="ro-MO"/>
        </w:rPr>
        <w:t xml:space="preserve"> </w:t>
      </w:r>
      <w:r w:rsidR="00C46687" w:rsidRPr="00FC0005">
        <w:rPr>
          <w:rFonts w:ascii="Times New Roman" w:hAnsi="Times New Roman" w:cs="Times New Roman"/>
          <w:i/>
          <w:sz w:val="26"/>
          <w:szCs w:val="26"/>
          <w:lang w:val="ro-MO"/>
        </w:rPr>
        <w:t xml:space="preserve">- </w:t>
      </w:r>
      <w:proofErr w:type="spellStart"/>
      <w:r w:rsidRPr="00FC0005">
        <w:rPr>
          <w:rFonts w:ascii="Times New Roman" w:hAnsi="Times New Roman" w:cs="Times New Roman"/>
          <w:i/>
          <w:sz w:val="26"/>
          <w:szCs w:val="26"/>
          <w:lang w:val="ro-MO"/>
        </w:rPr>
        <w:t>Hirschman</w:t>
      </w:r>
      <w:proofErr w:type="spellEnd"/>
      <w:r w:rsidRPr="00446F65">
        <w:rPr>
          <w:rFonts w:ascii="Times New Roman" w:hAnsi="Times New Roman" w:cs="Times New Roman"/>
          <w:sz w:val="26"/>
          <w:szCs w:val="26"/>
          <w:lang w:val="ro-MO"/>
        </w:rPr>
        <w:t xml:space="preserve"> (IHH). IHH măsoară gradul de concentrare a pieţei prin intermediul unui indicator derivat suma pătratelor cotelor de piaţă ale furnizorilor. Un IHH aproape de 1 indică un nivel ridicat de concentrare a pieţei, un IHH ce tinde spre 0 indică un nivel scăzut de concentrare a pieţei, fapt care ar indica o concurenţă perfectă. </w:t>
      </w:r>
      <w:r w:rsidR="005A0663" w:rsidRPr="00446F65">
        <w:rPr>
          <w:rFonts w:ascii="Times New Roman" w:hAnsi="Times New Roman" w:cs="Times New Roman"/>
          <w:sz w:val="26"/>
          <w:szCs w:val="26"/>
          <w:lang w:val="ro-MO"/>
        </w:rPr>
        <w:t>U</w:t>
      </w:r>
      <w:r w:rsidRPr="00446F65">
        <w:rPr>
          <w:rFonts w:ascii="Times New Roman" w:hAnsi="Times New Roman" w:cs="Times New Roman"/>
          <w:sz w:val="26"/>
          <w:szCs w:val="26"/>
          <w:lang w:val="ro-MO"/>
        </w:rPr>
        <w:t xml:space="preserve">n IHH mare poate fi considerat ca probă </w:t>
      </w:r>
      <w:r w:rsidRPr="00446F65">
        <w:rPr>
          <w:rFonts w:ascii="Times New Roman" w:hAnsi="Times New Roman" w:cs="Times New Roman"/>
          <w:i/>
          <w:iCs/>
          <w:sz w:val="26"/>
          <w:szCs w:val="26"/>
          <w:lang w:val="ro-MO"/>
        </w:rPr>
        <w:t xml:space="preserve">suplimentară </w:t>
      </w:r>
      <w:r w:rsidR="006000D3" w:rsidRPr="00446F65">
        <w:rPr>
          <w:rFonts w:ascii="Times New Roman" w:hAnsi="Times New Roman" w:cs="Times New Roman"/>
          <w:sz w:val="26"/>
          <w:szCs w:val="26"/>
          <w:lang w:val="ro-MO"/>
        </w:rPr>
        <w:t xml:space="preserve">în sprijinul PSP. </w:t>
      </w:r>
    </w:p>
    <w:p w:rsidR="00E505E1" w:rsidRPr="00446F65" w:rsidRDefault="00E505E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05DD9" w:rsidRPr="00446F65" w:rsidRDefault="0065240C"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1: Calcularea Indicelui </w:t>
      </w:r>
      <w:r w:rsidR="00E505E1" w:rsidRPr="00446F65">
        <w:rPr>
          <w:rFonts w:ascii="Times New Roman" w:hAnsi="Times New Roman" w:cs="Times New Roman"/>
          <w:b/>
          <w:sz w:val="26"/>
          <w:szCs w:val="26"/>
          <w:lang w:val="ro-MO"/>
        </w:rPr>
        <w:t>I</w:t>
      </w:r>
      <w:r w:rsidRPr="00446F65">
        <w:rPr>
          <w:rFonts w:ascii="Times New Roman" w:hAnsi="Times New Roman" w:cs="Times New Roman"/>
          <w:b/>
          <w:sz w:val="26"/>
          <w:szCs w:val="26"/>
          <w:lang w:val="ro-MO"/>
        </w:rPr>
        <w:t>HH pentru piaţa de acce</w:t>
      </w:r>
      <w:r w:rsidR="006000D3" w:rsidRPr="00446F65">
        <w:rPr>
          <w:rFonts w:ascii="Times New Roman" w:hAnsi="Times New Roman" w:cs="Times New Roman"/>
          <w:b/>
          <w:sz w:val="26"/>
          <w:szCs w:val="26"/>
          <w:lang w:val="ro-MO"/>
        </w:rPr>
        <w:t>s</w:t>
      </w:r>
      <w:r w:rsidR="00244DD8" w:rsidRPr="00446F65">
        <w:rPr>
          <w:rFonts w:ascii="Times New Roman" w:hAnsi="Times New Roman" w:cs="Times New Roman"/>
          <w:b/>
          <w:sz w:val="26"/>
          <w:szCs w:val="26"/>
          <w:lang w:val="ro-MO"/>
        </w:rPr>
        <w:t xml:space="preserve"> la </w:t>
      </w:r>
      <w:r w:rsidR="00F132FF" w:rsidRPr="00446F65">
        <w:rPr>
          <w:rFonts w:ascii="Times New Roman" w:hAnsi="Times New Roman" w:cs="Times New Roman"/>
          <w:b/>
          <w:sz w:val="26"/>
          <w:szCs w:val="26"/>
          <w:lang w:val="ro-MO"/>
        </w:rPr>
        <w:t>I</w:t>
      </w:r>
      <w:r w:rsidR="00244DD8" w:rsidRPr="00446F65">
        <w:rPr>
          <w:rFonts w:ascii="Times New Roman" w:hAnsi="Times New Roman" w:cs="Times New Roman"/>
          <w:b/>
          <w:sz w:val="26"/>
          <w:szCs w:val="26"/>
          <w:lang w:val="ro-MO"/>
        </w:rPr>
        <w:t>nternet</w:t>
      </w:r>
      <w:r w:rsidR="006000D3" w:rsidRPr="00446F65">
        <w:rPr>
          <w:rFonts w:ascii="Times New Roman" w:hAnsi="Times New Roman" w:cs="Times New Roman"/>
          <w:b/>
          <w:sz w:val="26"/>
          <w:szCs w:val="26"/>
          <w:lang w:val="ro-MO"/>
        </w:rPr>
        <w:t xml:space="preserve"> cu amănuntul la punct</w:t>
      </w:r>
      <w:r w:rsidR="00F132FF" w:rsidRPr="00446F65">
        <w:rPr>
          <w:rFonts w:ascii="Times New Roman" w:hAnsi="Times New Roman" w:cs="Times New Roman"/>
          <w:b/>
          <w:sz w:val="26"/>
          <w:szCs w:val="26"/>
          <w:lang w:val="ro-MO"/>
        </w:rPr>
        <w:t>e</w:t>
      </w:r>
      <w:r w:rsidR="006000D3" w:rsidRPr="00446F65">
        <w:rPr>
          <w:rFonts w:ascii="Times New Roman" w:hAnsi="Times New Roman" w:cs="Times New Roman"/>
          <w:b/>
          <w:sz w:val="26"/>
          <w:szCs w:val="26"/>
          <w:lang w:val="ro-MO"/>
        </w:rPr>
        <w:t xml:space="preserve"> fix</w:t>
      </w:r>
      <w:r w:rsidR="00F132FF" w:rsidRPr="00446F65">
        <w:rPr>
          <w:rFonts w:ascii="Times New Roman" w:hAnsi="Times New Roman" w:cs="Times New Roman"/>
          <w:b/>
          <w:sz w:val="26"/>
          <w:szCs w:val="26"/>
          <w:lang w:val="ro-MO"/>
        </w:rPr>
        <w:t>e</w:t>
      </w:r>
      <w:r w:rsidR="006000D3" w:rsidRPr="00446F65">
        <w:rPr>
          <w:rFonts w:ascii="Times New Roman" w:hAnsi="Times New Roman" w:cs="Times New Roman"/>
          <w:b/>
          <w:sz w:val="26"/>
          <w:szCs w:val="26"/>
          <w:lang w:val="ro-MO"/>
        </w:rPr>
        <w:t xml:space="preserve"> </w:t>
      </w:r>
    </w:p>
    <w:p w:rsidR="00E762D8" w:rsidRPr="00446F65" w:rsidRDefault="00E762D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2552"/>
        <w:gridCol w:w="1842"/>
      </w:tblGrid>
      <w:tr w:rsidR="00813A55" w:rsidRPr="00446F65" w:rsidTr="000357AE">
        <w:trPr>
          <w:trHeight w:val="176"/>
        </w:trPr>
        <w:tc>
          <w:tcPr>
            <w:tcW w:w="2977" w:type="dxa"/>
            <w:tcBorders>
              <w:top w:val="single" w:sz="6" w:space="0" w:color="000000"/>
              <w:bottom w:val="single" w:sz="8" w:space="0" w:color="000000"/>
              <w:right w:val="single" w:sz="6" w:space="0" w:color="000000"/>
            </w:tcBorders>
            <w:shd w:val="clear" w:color="auto" w:fill="FFFFFF"/>
          </w:tcPr>
          <w:p w:rsidR="00CD7CD6" w:rsidRPr="00446F65" w:rsidRDefault="00487307"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F</w:t>
            </w:r>
            <w:r w:rsidR="00CD7CD6" w:rsidRPr="00446F65">
              <w:rPr>
                <w:rFonts w:ascii="Times New Roman" w:hAnsi="Times New Roman" w:cs="Times New Roman"/>
                <w:b/>
                <w:bCs/>
                <w:sz w:val="26"/>
                <w:szCs w:val="26"/>
                <w:lang w:val="ro-MO"/>
              </w:rPr>
              <w:t>urnizor</w:t>
            </w:r>
            <w:r w:rsidRPr="00446F65">
              <w:rPr>
                <w:rFonts w:ascii="Times New Roman" w:hAnsi="Times New Roman" w:cs="Times New Roman"/>
                <w:b/>
                <w:bCs/>
                <w:sz w:val="26"/>
                <w:szCs w:val="26"/>
                <w:lang w:val="ro-MO"/>
              </w:rPr>
              <w:t>i</w:t>
            </w:r>
          </w:p>
        </w:tc>
        <w:tc>
          <w:tcPr>
            <w:tcW w:w="2552" w:type="dxa"/>
            <w:tcBorders>
              <w:top w:val="single" w:sz="8" w:space="0" w:color="000000"/>
              <w:left w:val="single" w:sz="8" w:space="0" w:color="000000"/>
              <w:bottom w:val="single" w:sz="8" w:space="0" w:color="000000"/>
              <w:right w:val="single" w:sz="6" w:space="0" w:color="000000"/>
            </w:tcBorders>
            <w:shd w:val="clear" w:color="auto" w:fill="FFFFFF"/>
          </w:tcPr>
          <w:p w:rsidR="00CD7CD6" w:rsidRPr="00446F65" w:rsidRDefault="00205DD9"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 xml:space="preserve">Cota </w:t>
            </w:r>
            <w:r w:rsidR="00547A6B" w:rsidRPr="00446F65">
              <w:rPr>
                <w:rFonts w:ascii="Times New Roman" w:hAnsi="Times New Roman" w:cs="Times New Roman"/>
                <w:b/>
                <w:bCs/>
                <w:sz w:val="26"/>
                <w:szCs w:val="26"/>
                <w:lang w:val="ro-MO"/>
              </w:rPr>
              <w:t>2016</w:t>
            </w:r>
            <w:r w:rsidR="00AC2ACA" w:rsidRPr="00446F65">
              <w:rPr>
                <w:rFonts w:ascii="Times New Roman" w:hAnsi="Times New Roman" w:cs="Times New Roman"/>
                <w:b/>
                <w:bCs/>
                <w:sz w:val="26"/>
                <w:szCs w:val="26"/>
                <w:lang w:val="ro-MO"/>
              </w:rPr>
              <w:t xml:space="preserve"> </w:t>
            </w:r>
            <w:r w:rsidR="00CD7CD6" w:rsidRPr="00446F65">
              <w:rPr>
                <w:rFonts w:ascii="Times New Roman" w:hAnsi="Times New Roman" w:cs="Times New Roman"/>
                <w:b/>
                <w:bCs/>
                <w:sz w:val="26"/>
                <w:szCs w:val="26"/>
                <w:lang w:val="ro-MO"/>
              </w:rPr>
              <w:t>(Si)</w:t>
            </w:r>
          </w:p>
        </w:tc>
        <w:tc>
          <w:tcPr>
            <w:tcW w:w="1842" w:type="dxa"/>
            <w:tcBorders>
              <w:top w:val="single" w:sz="8" w:space="0" w:color="000000"/>
              <w:left w:val="single" w:sz="6" w:space="0" w:color="000000"/>
              <w:bottom w:val="single" w:sz="8" w:space="0" w:color="000000"/>
              <w:right w:val="single" w:sz="8" w:space="0" w:color="000000"/>
            </w:tcBorders>
            <w:shd w:val="clear" w:color="auto" w:fill="FFFFFF"/>
          </w:tcPr>
          <w:p w:rsidR="00CD7CD6" w:rsidRPr="00446F65" w:rsidRDefault="00CD7CD6"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813A55" w:rsidRPr="00446F65" w:rsidTr="000357AE">
        <w:trPr>
          <w:trHeight w:val="131"/>
        </w:trPr>
        <w:tc>
          <w:tcPr>
            <w:tcW w:w="2977" w:type="dxa"/>
            <w:tcBorders>
              <w:top w:val="single" w:sz="8" w:space="0" w:color="000000"/>
              <w:left w:val="single" w:sz="8" w:space="0" w:color="000000"/>
              <w:bottom w:val="single" w:sz="6" w:space="0" w:color="000000"/>
              <w:right w:val="single" w:sz="6" w:space="0" w:color="000000"/>
            </w:tcBorders>
            <w:shd w:val="clear" w:color="auto" w:fill="FFFFFF"/>
          </w:tcPr>
          <w:p w:rsidR="00CD7CD6" w:rsidRPr="00446F65" w:rsidRDefault="00CD7CD6"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552" w:type="dxa"/>
            <w:tcBorders>
              <w:top w:val="single" w:sz="8" w:space="0" w:color="000000"/>
              <w:left w:val="single" w:sz="8" w:space="0" w:color="000000"/>
              <w:bottom w:val="single" w:sz="6" w:space="0" w:color="000000"/>
              <w:right w:val="single" w:sz="6" w:space="0" w:color="000000"/>
            </w:tcBorders>
            <w:shd w:val="clear" w:color="auto" w:fill="FFFFFF"/>
          </w:tcPr>
          <w:p w:rsidR="00CD7CD6"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65,3</w:t>
            </w:r>
            <w:r w:rsidR="00CD7CD6" w:rsidRPr="00446F65">
              <w:rPr>
                <w:rFonts w:ascii="Times New Roman" w:hAnsi="Times New Roman" w:cs="Times New Roman"/>
                <w:sz w:val="26"/>
                <w:szCs w:val="26"/>
                <w:lang w:val="ro-MO"/>
              </w:rPr>
              <w:t xml:space="preserve">% </w:t>
            </w:r>
          </w:p>
        </w:tc>
        <w:tc>
          <w:tcPr>
            <w:tcW w:w="1842" w:type="dxa"/>
            <w:tcBorders>
              <w:top w:val="single" w:sz="8" w:space="0" w:color="000000"/>
              <w:left w:val="single" w:sz="6" w:space="0" w:color="000000"/>
              <w:bottom w:val="single" w:sz="6" w:space="0" w:color="000000"/>
              <w:right w:val="single" w:sz="8" w:space="0" w:color="000000"/>
            </w:tcBorders>
            <w:shd w:val="clear" w:color="auto" w:fill="FFFFFF"/>
          </w:tcPr>
          <w:p w:rsidR="00CD7CD6" w:rsidRPr="00446F65" w:rsidRDefault="002E23F7"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w:t>
            </w:r>
            <w:r w:rsidR="00E505E1" w:rsidRPr="00446F65">
              <w:rPr>
                <w:rFonts w:ascii="Times New Roman" w:hAnsi="Times New Roman" w:cs="Times New Roman"/>
                <w:sz w:val="26"/>
                <w:szCs w:val="26"/>
                <w:lang w:val="ro-MO"/>
              </w:rPr>
              <w:t>,4264</w:t>
            </w:r>
          </w:p>
        </w:tc>
      </w:tr>
      <w:tr w:rsidR="00813A55" w:rsidRPr="00446F65" w:rsidTr="000357AE">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8E082B" w:rsidRPr="00446F65" w:rsidRDefault="006000D3"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Star</w:t>
            </w:r>
            <w:r w:rsidR="00FD2880" w:rsidRPr="00446F65">
              <w:rPr>
                <w:rFonts w:ascii="Times New Roman" w:hAnsi="Times New Roman" w:cs="Times New Roman"/>
                <w:sz w:val="26"/>
                <w:szCs w:val="26"/>
                <w:lang w:val="ro-MO"/>
              </w:rPr>
              <w:t>N</w:t>
            </w:r>
            <w:r w:rsidRPr="00446F65">
              <w:rPr>
                <w:rFonts w:ascii="Times New Roman" w:hAnsi="Times New Roman" w:cs="Times New Roman"/>
                <w:sz w:val="26"/>
                <w:szCs w:val="26"/>
                <w:lang w:val="ro-MO"/>
              </w:rPr>
              <w:t>et</w:t>
            </w:r>
            <w:r w:rsidR="0039718E" w:rsidRPr="00446F65">
              <w:rPr>
                <w:rFonts w:ascii="Times New Roman" w:hAnsi="Times New Roman" w:cs="Times New Roman"/>
                <w:sz w:val="26"/>
                <w:szCs w:val="26"/>
                <w:lang w:val="ro-MO"/>
              </w:rPr>
              <w:t xml:space="preserve"> </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8E082B"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20</w:t>
            </w:r>
            <w:r w:rsidR="008E082B" w:rsidRPr="00446F65">
              <w:rPr>
                <w:rFonts w:ascii="Times New Roman" w:hAnsi="Times New Roman" w:cs="Times New Roman"/>
                <w:sz w:val="26"/>
                <w:szCs w:val="26"/>
                <w:lang w:val="ro-MO"/>
              </w:rPr>
              <w:t>%</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8E082B"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w:t>
            </w:r>
            <w:r w:rsidR="000357AE">
              <w:rPr>
                <w:rFonts w:ascii="Times New Roman" w:hAnsi="Times New Roman" w:cs="Times New Roman"/>
                <w:sz w:val="26"/>
                <w:szCs w:val="26"/>
                <w:lang w:val="ro-MO"/>
              </w:rPr>
              <w:t>,04</w:t>
            </w:r>
          </w:p>
        </w:tc>
      </w:tr>
      <w:tr w:rsidR="00813A55" w:rsidRPr="00446F65" w:rsidTr="000357AE">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CD7CD6" w:rsidRPr="00446F65" w:rsidRDefault="008E082B"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CD7CD6"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14,7</w:t>
            </w:r>
            <w:r w:rsidR="00CD7CD6" w:rsidRPr="00446F65">
              <w:rPr>
                <w:rFonts w:ascii="Times New Roman" w:hAnsi="Times New Roman" w:cs="Times New Roman"/>
                <w:sz w:val="26"/>
                <w:szCs w:val="26"/>
                <w:lang w:val="ro-MO"/>
              </w:rPr>
              <w:t>%</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CD7CD6" w:rsidRPr="00446F65" w:rsidRDefault="008E082B"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w:t>
            </w:r>
            <w:r w:rsidR="00E505E1" w:rsidRPr="00446F65">
              <w:rPr>
                <w:rFonts w:ascii="Times New Roman" w:hAnsi="Times New Roman" w:cs="Times New Roman"/>
                <w:sz w:val="26"/>
                <w:szCs w:val="26"/>
                <w:lang w:val="ro-MO"/>
              </w:rPr>
              <w:t>0216</w:t>
            </w:r>
          </w:p>
        </w:tc>
      </w:tr>
      <w:tr w:rsidR="00813A55" w:rsidRPr="00446F65" w:rsidTr="000357AE">
        <w:trPr>
          <w:trHeight w:val="133"/>
        </w:trPr>
        <w:tc>
          <w:tcPr>
            <w:tcW w:w="2977" w:type="dxa"/>
            <w:tcBorders>
              <w:top w:val="single" w:sz="6" w:space="0" w:color="000000"/>
              <w:left w:val="single" w:sz="8" w:space="0" w:color="000000"/>
              <w:bottom w:val="single" w:sz="8" w:space="0" w:color="000000"/>
              <w:right w:val="single" w:sz="6" w:space="0" w:color="000000"/>
            </w:tcBorders>
            <w:shd w:val="clear" w:color="auto" w:fill="FFFFFF"/>
          </w:tcPr>
          <w:p w:rsidR="008E082B" w:rsidRPr="0070657D" w:rsidRDefault="008E082B" w:rsidP="00317915">
            <w:pPr>
              <w:autoSpaceDE w:val="0"/>
              <w:autoSpaceDN w:val="0"/>
              <w:adjustRightInd w:val="0"/>
              <w:spacing w:after="0" w:line="240" w:lineRule="auto"/>
              <w:jc w:val="both"/>
              <w:rPr>
                <w:rFonts w:ascii="Times New Roman" w:hAnsi="Times New Roman" w:cs="Times New Roman"/>
                <w:b/>
                <w:sz w:val="26"/>
                <w:szCs w:val="26"/>
                <w:lang w:val="ro-MO"/>
              </w:rPr>
            </w:pPr>
            <w:r w:rsidRPr="0070657D">
              <w:rPr>
                <w:rFonts w:ascii="Times New Roman" w:hAnsi="Times New Roman" w:cs="Times New Roman"/>
                <w:b/>
                <w:sz w:val="26"/>
                <w:szCs w:val="26"/>
                <w:lang w:val="ro-MO"/>
              </w:rPr>
              <w:t>Sumar</w:t>
            </w:r>
            <w:r w:rsidR="000357AE" w:rsidRPr="0070657D">
              <w:rPr>
                <w:rFonts w:ascii="Times New Roman" w:hAnsi="Times New Roman" w:cs="Times New Roman"/>
                <w:b/>
                <w:sz w:val="26"/>
                <w:szCs w:val="26"/>
                <w:lang w:val="ro-MO"/>
              </w:rPr>
              <w:t>:</w:t>
            </w:r>
            <w:r w:rsidRPr="0070657D">
              <w:rPr>
                <w:rFonts w:ascii="Times New Roman" w:hAnsi="Times New Roman" w:cs="Times New Roman"/>
                <w:b/>
                <w:sz w:val="26"/>
                <w:szCs w:val="26"/>
                <w:lang w:val="ro-MO"/>
              </w:rPr>
              <w:t xml:space="preserve"> </w:t>
            </w:r>
          </w:p>
        </w:tc>
        <w:tc>
          <w:tcPr>
            <w:tcW w:w="2552" w:type="dxa"/>
            <w:tcBorders>
              <w:top w:val="single" w:sz="6" w:space="0" w:color="000000"/>
              <w:left w:val="single" w:sz="8" w:space="0" w:color="000000"/>
              <w:bottom w:val="single" w:sz="8" w:space="0" w:color="000000"/>
              <w:right w:val="single" w:sz="6" w:space="0" w:color="000000"/>
            </w:tcBorders>
            <w:shd w:val="clear" w:color="auto" w:fill="FFFFFF"/>
          </w:tcPr>
          <w:p w:rsidR="008E082B" w:rsidRPr="000357AE" w:rsidRDefault="008E082B" w:rsidP="00317915">
            <w:pPr>
              <w:autoSpaceDE w:val="0"/>
              <w:autoSpaceDN w:val="0"/>
              <w:adjustRightInd w:val="0"/>
              <w:spacing w:after="0" w:line="240" w:lineRule="auto"/>
              <w:ind w:right="318"/>
              <w:jc w:val="right"/>
              <w:rPr>
                <w:rFonts w:ascii="Times New Roman" w:hAnsi="Times New Roman" w:cs="Times New Roman"/>
                <w:b/>
                <w:sz w:val="26"/>
                <w:szCs w:val="26"/>
                <w:lang w:val="ro-MO"/>
              </w:rPr>
            </w:pPr>
            <w:r w:rsidRPr="000357AE">
              <w:rPr>
                <w:rFonts w:ascii="Times New Roman" w:hAnsi="Times New Roman" w:cs="Times New Roman"/>
                <w:b/>
                <w:sz w:val="26"/>
                <w:szCs w:val="26"/>
                <w:lang w:val="ro-MO"/>
              </w:rPr>
              <w:t>100%</w:t>
            </w:r>
          </w:p>
        </w:tc>
        <w:tc>
          <w:tcPr>
            <w:tcW w:w="1842" w:type="dxa"/>
            <w:tcBorders>
              <w:top w:val="single" w:sz="6" w:space="0" w:color="000000"/>
              <w:left w:val="single" w:sz="6" w:space="0" w:color="000000"/>
              <w:bottom w:val="single" w:sz="8" w:space="0" w:color="000000"/>
              <w:right w:val="single" w:sz="8" w:space="0" w:color="000000"/>
            </w:tcBorders>
            <w:shd w:val="clear" w:color="auto" w:fill="FFFFFF"/>
          </w:tcPr>
          <w:p w:rsidR="008E082B" w:rsidRPr="00446F65" w:rsidRDefault="008E082B"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b/>
                <w:bCs/>
                <w:sz w:val="26"/>
                <w:szCs w:val="26"/>
                <w:lang w:val="ro-MO"/>
              </w:rPr>
              <w:t>0</w:t>
            </w:r>
            <w:r w:rsidR="00E505E1" w:rsidRPr="00446F65">
              <w:rPr>
                <w:rFonts w:ascii="Times New Roman" w:hAnsi="Times New Roman" w:cs="Times New Roman"/>
                <w:b/>
                <w:bCs/>
                <w:sz w:val="26"/>
                <w:szCs w:val="26"/>
                <w:lang w:val="ro-MO"/>
              </w:rPr>
              <w:t>,488</w:t>
            </w:r>
          </w:p>
        </w:tc>
      </w:tr>
    </w:tbl>
    <w:p w:rsidR="00244DD8" w:rsidRPr="00446F65" w:rsidRDefault="00244DD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p w:rsidR="00244DD8" w:rsidRPr="00446F65" w:rsidRDefault="00244DD8"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2: Calcularea Indicelui IHH pentru piaţa furnizării cu ridicata de servicii de acces local la puncte fixe </w:t>
      </w:r>
    </w:p>
    <w:p w:rsidR="00244DD8" w:rsidRPr="00446F65" w:rsidRDefault="00244DD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2552"/>
        <w:gridCol w:w="1842"/>
      </w:tblGrid>
      <w:tr w:rsidR="00244DD8" w:rsidRPr="00446F65" w:rsidTr="0070657D">
        <w:trPr>
          <w:trHeight w:val="176"/>
        </w:trPr>
        <w:tc>
          <w:tcPr>
            <w:tcW w:w="2977" w:type="dxa"/>
            <w:tcBorders>
              <w:top w:val="single" w:sz="6" w:space="0" w:color="000000"/>
              <w:bottom w:val="single" w:sz="8"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lastRenderedPageBreak/>
              <w:t>Furnizori</w:t>
            </w:r>
          </w:p>
        </w:tc>
        <w:tc>
          <w:tcPr>
            <w:tcW w:w="2552" w:type="dxa"/>
            <w:tcBorders>
              <w:top w:val="single" w:sz="8" w:space="0" w:color="000000"/>
              <w:left w:val="single" w:sz="8" w:space="0" w:color="000000"/>
              <w:bottom w:val="single" w:sz="8"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Cota 2016</w:t>
            </w:r>
            <w:r w:rsidR="00AC2ACA" w:rsidRPr="00446F65">
              <w:rPr>
                <w:rFonts w:ascii="Times New Roman" w:hAnsi="Times New Roman" w:cs="Times New Roman"/>
                <w:b/>
                <w:bCs/>
                <w:sz w:val="26"/>
                <w:szCs w:val="26"/>
                <w:lang w:val="ro-MO"/>
              </w:rPr>
              <w:t xml:space="preserve"> </w:t>
            </w:r>
            <w:r w:rsidRPr="00446F65">
              <w:rPr>
                <w:rFonts w:ascii="Times New Roman" w:hAnsi="Times New Roman" w:cs="Times New Roman"/>
                <w:b/>
                <w:bCs/>
                <w:sz w:val="26"/>
                <w:szCs w:val="26"/>
                <w:lang w:val="ro-MO"/>
              </w:rPr>
              <w:t>(Si)</w:t>
            </w:r>
          </w:p>
        </w:tc>
        <w:tc>
          <w:tcPr>
            <w:tcW w:w="1842" w:type="dxa"/>
            <w:tcBorders>
              <w:top w:val="single" w:sz="8" w:space="0" w:color="000000"/>
              <w:left w:val="single" w:sz="6" w:space="0" w:color="000000"/>
              <w:bottom w:val="single" w:sz="8"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244DD8" w:rsidRPr="00446F65" w:rsidTr="0070657D">
        <w:trPr>
          <w:trHeight w:val="131"/>
        </w:trPr>
        <w:tc>
          <w:tcPr>
            <w:tcW w:w="2977" w:type="dxa"/>
            <w:tcBorders>
              <w:top w:val="single" w:sz="8"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552" w:type="dxa"/>
            <w:tcBorders>
              <w:top w:val="single" w:sz="8"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88,95% </w:t>
            </w:r>
          </w:p>
        </w:tc>
        <w:tc>
          <w:tcPr>
            <w:tcW w:w="1842" w:type="dxa"/>
            <w:tcBorders>
              <w:top w:val="single" w:sz="8" w:space="0" w:color="000000"/>
              <w:left w:val="single" w:sz="6" w:space="0" w:color="000000"/>
              <w:bottom w:val="single" w:sz="6"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0,7912</w:t>
            </w:r>
          </w:p>
        </w:tc>
      </w:tr>
      <w:tr w:rsidR="00244DD8" w:rsidRPr="00446F65" w:rsidTr="0070657D">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StarNet </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8,1%</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w:t>
            </w:r>
            <w:r w:rsidR="0070657D">
              <w:rPr>
                <w:rFonts w:ascii="Times New Roman" w:hAnsi="Times New Roman" w:cs="Times New Roman"/>
                <w:sz w:val="26"/>
                <w:szCs w:val="26"/>
                <w:lang w:val="ro-MO"/>
              </w:rPr>
              <w:t>066</w:t>
            </w:r>
          </w:p>
        </w:tc>
      </w:tr>
      <w:tr w:rsidR="00244DD8" w:rsidRPr="00446F65" w:rsidTr="0070657D">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2,95%</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0,0009</w:t>
            </w:r>
          </w:p>
        </w:tc>
      </w:tr>
      <w:tr w:rsidR="00244DD8" w:rsidRPr="00446F65" w:rsidTr="0070657D">
        <w:trPr>
          <w:trHeight w:val="133"/>
        </w:trPr>
        <w:tc>
          <w:tcPr>
            <w:tcW w:w="2977" w:type="dxa"/>
            <w:tcBorders>
              <w:top w:val="single" w:sz="6" w:space="0" w:color="000000"/>
              <w:left w:val="single" w:sz="8" w:space="0" w:color="000000"/>
              <w:bottom w:val="single" w:sz="8" w:space="0" w:color="000000"/>
              <w:right w:val="single" w:sz="6" w:space="0" w:color="000000"/>
            </w:tcBorders>
            <w:shd w:val="clear" w:color="auto" w:fill="FFFFFF"/>
          </w:tcPr>
          <w:p w:rsidR="00244DD8" w:rsidRPr="0070657D" w:rsidRDefault="00244DD8" w:rsidP="00317915">
            <w:pPr>
              <w:autoSpaceDE w:val="0"/>
              <w:autoSpaceDN w:val="0"/>
              <w:adjustRightInd w:val="0"/>
              <w:spacing w:after="0" w:line="240" w:lineRule="auto"/>
              <w:jc w:val="both"/>
              <w:rPr>
                <w:rFonts w:ascii="Times New Roman" w:hAnsi="Times New Roman" w:cs="Times New Roman"/>
                <w:b/>
                <w:sz w:val="26"/>
                <w:szCs w:val="26"/>
                <w:lang w:val="ro-MO"/>
              </w:rPr>
            </w:pPr>
            <w:r w:rsidRPr="0070657D">
              <w:rPr>
                <w:rFonts w:ascii="Times New Roman" w:hAnsi="Times New Roman" w:cs="Times New Roman"/>
                <w:b/>
                <w:sz w:val="26"/>
                <w:szCs w:val="26"/>
                <w:lang w:val="ro-MO"/>
              </w:rPr>
              <w:t>Sumar</w:t>
            </w:r>
            <w:r w:rsidR="0070657D">
              <w:rPr>
                <w:rFonts w:ascii="Times New Roman" w:hAnsi="Times New Roman" w:cs="Times New Roman"/>
                <w:b/>
                <w:sz w:val="26"/>
                <w:szCs w:val="26"/>
                <w:lang w:val="ro-MO"/>
              </w:rPr>
              <w:t>:</w:t>
            </w:r>
            <w:r w:rsidRPr="0070657D">
              <w:rPr>
                <w:rFonts w:ascii="Times New Roman" w:hAnsi="Times New Roman" w:cs="Times New Roman"/>
                <w:b/>
                <w:sz w:val="26"/>
                <w:szCs w:val="26"/>
                <w:lang w:val="ro-MO"/>
              </w:rPr>
              <w:t xml:space="preserve"> </w:t>
            </w:r>
          </w:p>
        </w:tc>
        <w:tc>
          <w:tcPr>
            <w:tcW w:w="2552" w:type="dxa"/>
            <w:tcBorders>
              <w:top w:val="single" w:sz="6" w:space="0" w:color="000000"/>
              <w:left w:val="single" w:sz="8" w:space="0" w:color="000000"/>
              <w:bottom w:val="single" w:sz="8" w:space="0" w:color="000000"/>
              <w:right w:val="single" w:sz="6" w:space="0" w:color="000000"/>
            </w:tcBorders>
            <w:shd w:val="clear" w:color="auto" w:fill="FFFFFF"/>
          </w:tcPr>
          <w:p w:rsidR="00244DD8" w:rsidRPr="0070657D" w:rsidRDefault="00244DD8" w:rsidP="00317915">
            <w:pPr>
              <w:autoSpaceDE w:val="0"/>
              <w:autoSpaceDN w:val="0"/>
              <w:adjustRightInd w:val="0"/>
              <w:spacing w:after="0" w:line="240" w:lineRule="auto"/>
              <w:ind w:right="459"/>
              <w:jc w:val="right"/>
              <w:rPr>
                <w:rFonts w:ascii="Times New Roman" w:hAnsi="Times New Roman" w:cs="Times New Roman"/>
                <w:b/>
                <w:sz w:val="26"/>
                <w:szCs w:val="26"/>
                <w:lang w:val="ro-MO"/>
              </w:rPr>
            </w:pPr>
            <w:r w:rsidRPr="0070657D">
              <w:rPr>
                <w:rFonts w:ascii="Times New Roman" w:hAnsi="Times New Roman" w:cs="Times New Roman"/>
                <w:b/>
                <w:sz w:val="26"/>
                <w:szCs w:val="26"/>
                <w:lang w:val="ro-MO"/>
              </w:rPr>
              <w:t>100%</w:t>
            </w:r>
          </w:p>
        </w:tc>
        <w:tc>
          <w:tcPr>
            <w:tcW w:w="1842" w:type="dxa"/>
            <w:tcBorders>
              <w:top w:val="single" w:sz="6" w:space="0" w:color="000000"/>
              <w:left w:val="single" w:sz="6" w:space="0" w:color="000000"/>
              <w:bottom w:val="single" w:sz="8"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b/>
                <w:bCs/>
                <w:sz w:val="26"/>
                <w:szCs w:val="26"/>
                <w:lang w:val="ro-MO"/>
              </w:rPr>
              <w:t>0,7987</w:t>
            </w:r>
          </w:p>
        </w:tc>
      </w:tr>
    </w:tbl>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p>
    <w:p w:rsidR="002E23F7" w:rsidRPr="00446F65" w:rsidRDefault="002E23F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IHH pentru piaţa de acces </w:t>
      </w:r>
      <w:r w:rsidR="00244DD8" w:rsidRPr="00446F65">
        <w:rPr>
          <w:rFonts w:ascii="Times New Roman" w:hAnsi="Times New Roman" w:cs="Times New Roman"/>
          <w:sz w:val="26"/>
          <w:szCs w:val="26"/>
          <w:lang w:val="ro-MO"/>
        </w:rPr>
        <w:t xml:space="preserve">la </w:t>
      </w:r>
      <w:r w:rsidR="00F132FF" w:rsidRPr="00446F65">
        <w:rPr>
          <w:rFonts w:ascii="Times New Roman" w:hAnsi="Times New Roman" w:cs="Times New Roman"/>
          <w:sz w:val="26"/>
          <w:szCs w:val="26"/>
          <w:lang w:val="ro-MO"/>
        </w:rPr>
        <w:t>I</w:t>
      </w:r>
      <w:r w:rsidR="00244DD8" w:rsidRPr="00446F65">
        <w:rPr>
          <w:rFonts w:ascii="Times New Roman" w:hAnsi="Times New Roman" w:cs="Times New Roman"/>
          <w:sz w:val="26"/>
          <w:szCs w:val="26"/>
          <w:lang w:val="ro-MO"/>
        </w:rPr>
        <w:t xml:space="preserve">nternet </w:t>
      </w:r>
      <w:r w:rsidRPr="00446F65">
        <w:rPr>
          <w:rFonts w:ascii="Times New Roman" w:hAnsi="Times New Roman" w:cs="Times New Roman"/>
          <w:sz w:val="26"/>
          <w:szCs w:val="26"/>
          <w:lang w:val="ro-MO"/>
        </w:rPr>
        <w:t>cu amănuntul la punct</w:t>
      </w:r>
      <w:r w:rsidR="00F132FF"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fix</w:t>
      </w:r>
      <w:r w:rsidR="00F132FF"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din Republica Moldova (pe baza datelor prezentate în Tabelul </w:t>
      </w:r>
      <w:r w:rsidR="00461D19" w:rsidRPr="00446F65">
        <w:rPr>
          <w:rFonts w:ascii="Times New Roman" w:hAnsi="Times New Roman" w:cs="Times New Roman"/>
          <w:sz w:val="26"/>
          <w:szCs w:val="26"/>
          <w:lang w:val="ro-MO"/>
        </w:rPr>
        <w:t xml:space="preserve">de mai sus este de </w:t>
      </w:r>
      <w:r w:rsidR="00E505E1" w:rsidRPr="00446F65">
        <w:rPr>
          <w:rFonts w:ascii="Times New Roman" w:hAnsi="Times New Roman" w:cs="Times New Roman"/>
          <w:sz w:val="26"/>
          <w:szCs w:val="26"/>
          <w:lang w:val="ro-MO"/>
        </w:rPr>
        <w:t>0,488</w:t>
      </w:r>
      <w:r w:rsidRPr="00446F65">
        <w:rPr>
          <w:rFonts w:ascii="Times New Roman" w:hAnsi="Times New Roman" w:cs="Times New Roman"/>
          <w:sz w:val="26"/>
          <w:szCs w:val="26"/>
          <w:lang w:val="ro-MO"/>
        </w:rPr>
        <w:t xml:space="preserve"> – un nivel caracteristic unei pieţe </w:t>
      </w:r>
      <w:r w:rsidR="00712759" w:rsidRPr="00446F65">
        <w:rPr>
          <w:rFonts w:ascii="Times New Roman" w:hAnsi="Times New Roman" w:cs="Times New Roman"/>
          <w:sz w:val="26"/>
          <w:szCs w:val="26"/>
          <w:lang w:val="ro-MO"/>
        </w:rPr>
        <w:t>extrem de concentrate</w:t>
      </w:r>
      <w:r w:rsidRPr="00446F65">
        <w:rPr>
          <w:rFonts w:ascii="Times New Roman" w:hAnsi="Times New Roman" w:cs="Times New Roman"/>
          <w:sz w:val="26"/>
          <w:szCs w:val="26"/>
          <w:lang w:val="ro-MO"/>
        </w:rPr>
        <w:t xml:space="preserve">. De asemenea, aplicat pieţei </w:t>
      </w:r>
      <w:r w:rsidR="00244DD8"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 indicele</w:t>
      </w:r>
      <w:r w:rsidR="00BF7D39" w:rsidRPr="00446F65">
        <w:rPr>
          <w:rFonts w:ascii="Times New Roman" w:hAnsi="Times New Roman" w:cs="Times New Roman"/>
          <w:sz w:val="26"/>
          <w:szCs w:val="26"/>
          <w:lang w:val="ro-MO"/>
        </w:rPr>
        <w:t xml:space="preserve"> IHH este excepţional de înalt</w:t>
      </w:r>
      <w:r w:rsidR="00244DD8" w:rsidRPr="00446F65">
        <w:rPr>
          <w:rFonts w:ascii="Times New Roman" w:hAnsi="Times New Roman" w:cs="Times New Roman"/>
          <w:sz w:val="26"/>
          <w:szCs w:val="26"/>
          <w:lang w:val="ro-MO"/>
        </w:rPr>
        <w:t xml:space="preserve"> (</w:t>
      </w:r>
      <w:r w:rsidR="00244DD8" w:rsidRPr="00446F65">
        <w:rPr>
          <w:rFonts w:ascii="Times New Roman" w:hAnsi="Times New Roman" w:cs="Times New Roman"/>
          <w:bCs/>
          <w:sz w:val="26"/>
          <w:szCs w:val="26"/>
          <w:lang w:val="ro-MO"/>
        </w:rPr>
        <w:t>0,7987</w:t>
      </w:r>
      <w:r w:rsidR="00244DD8" w:rsidRPr="00446F65">
        <w:rPr>
          <w:rFonts w:ascii="Times New Roman" w:hAnsi="Times New Roman" w:cs="Times New Roman"/>
          <w:sz w:val="26"/>
          <w:szCs w:val="26"/>
          <w:lang w:val="ro-MO"/>
        </w:rPr>
        <w:t>)</w:t>
      </w:r>
      <w:r w:rsidR="00BF7D39" w:rsidRPr="00446F65">
        <w:rPr>
          <w:rFonts w:ascii="Times New Roman" w:hAnsi="Times New Roman" w:cs="Times New Roman"/>
          <w:sz w:val="26"/>
          <w:szCs w:val="26"/>
          <w:lang w:val="ro-MO"/>
        </w:rPr>
        <w:t>.</w:t>
      </w:r>
    </w:p>
    <w:p w:rsidR="0070657D" w:rsidRDefault="0070657D"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p>
    <w:p w:rsidR="00392B39" w:rsidRDefault="00BF7D39"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Concluzie: </w:t>
      </w:r>
      <w:r w:rsidR="002E23F7" w:rsidRPr="00446F65">
        <w:rPr>
          <w:rFonts w:ascii="Times New Roman" w:hAnsi="Times New Roman" w:cs="Times New Roman"/>
          <w:sz w:val="26"/>
          <w:szCs w:val="26"/>
          <w:lang w:val="ro-MO"/>
        </w:rPr>
        <w:t xml:space="preserve">Numărul redus de furnizori şi un IHH înalt oferă dovezi suplimentare în sprijinul ipotezei că Moldtelecom are PSP pe piaţa </w:t>
      </w:r>
      <w:r w:rsidR="00244DD8" w:rsidRPr="00446F65">
        <w:rPr>
          <w:rFonts w:ascii="Times New Roman" w:hAnsi="Times New Roman" w:cs="Times New Roman"/>
          <w:sz w:val="26"/>
          <w:szCs w:val="26"/>
          <w:lang w:val="ro-MO"/>
        </w:rPr>
        <w:t>furnizării cu ridicata de servicii de acces local la puncte fixe</w:t>
      </w:r>
      <w:r w:rsidR="002E23F7" w:rsidRPr="00446F65">
        <w:rPr>
          <w:rFonts w:ascii="Times New Roman" w:hAnsi="Times New Roman" w:cs="Times New Roman"/>
          <w:sz w:val="26"/>
          <w:szCs w:val="26"/>
          <w:lang w:val="ro-MO"/>
        </w:rPr>
        <w:t>.</w:t>
      </w:r>
    </w:p>
    <w:p w:rsidR="0070657D" w:rsidRPr="00446F65" w:rsidRDefault="0070657D"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p>
    <w:p w:rsidR="00D93AB0" w:rsidRPr="00446F65" w:rsidRDefault="00B23FCB" w:rsidP="00317915">
      <w:pPr>
        <w:pStyle w:val="Default"/>
        <w:ind w:firstLine="720"/>
        <w:jc w:val="both"/>
        <w:rPr>
          <w:color w:val="auto"/>
          <w:sz w:val="26"/>
          <w:szCs w:val="26"/>
          <w:lang w:val="ro-MO"/>
        </w:rPr>
      </w:pPr>
      <w:r w:rsidRPr="00446F65">
        <w:rPr>
          <w:color w:val="auto"/>
          <w:sz w:val="26"/>
          <w:szCs w:val="26"/>
          <w:lang w:val="ro-MO"/>
        </w:rPr>
        <w:t xml:space="preserve">În baza criteriilor analizate mai sus ANRCETI consideră că există suficiente dovezi că Moldtelecom are PSP pe piaţa </w:t>
      </w:r>
      <w:r w:rsidR="00E505E1" w:rsidRPr="00446F65">
        <w:rPr>
          <w:sz w:val="26"/>
          <w:szCs w:val="26"/>
          <w:lang w:val="ro-MO"/>
        </w:rPr>
        <w:t>furnizării cu ridicata de servicii de acces local la puncte fixe</w:t>
      </w:r>
      <w:r w:rsidRPr="00446F65">
        <w:rPr>
          <w:color w:val="auto"/>
          <w:sz w:val="26"/>
          <w:szCs w:val="26"/>
          <w:lang w:val="ro-MO"/>
        </w:rPr>
        <w:t>, iar barierele identificate (</w:t>
      </w:r>
      <w:r w:rsidR="00461D19" w:rsidRPr="00446F65">
        <w:rPr>
          <w:color w:val="auto"/>
          <w:sz w:val="26"/>
          <w:szCs w:val="26"/>
          <w:lang w:val="ro-MO"/>
        </w:rPr>
        <w:t xml:space="preserve">cota mare de piață, </w:t>
      </w:r>
      <w:r w:rsidRPr="00446F65">
        <w:rPr>
          <w:color w:val="auto"/>
          <w:sz w:val="26"/>
          <w:szCs w:val="26"/>
          <w:lang w:val="ro-MO"/>
        </w:rPr>
        <w:t>investiţii necesare mari, costuri irecuperabile înalte</w:t>
      </w:r>
      <w:r w:rsidR="00461D19" w:rsidRPr="00446F65">
        <w:rPr>
          <w:color w:val="auto"/>
          <w:sz w:val="26"/>
          <w:szCs w:val="26"/>
          <w:lang w:val="ro-MO"/>
        </w:rPr>
        <w:t>,</w:t>
      </w:r>
      <w:r w:rsidR="005A5240" w:rsidRPr="00446F65">
        <w:rPr>
          <w:color w:val="auto"/>
          <w:sz w:val="26"/>
          <w:szCs w:val="26"/>
          <w:lang w:val="ro-MO"/>
        </w:rPr>
        <w:t xml:space="preserve"> controlul infrastructurii greu de dublat,</w:t>
      </w:r>
      <w:r w:rsidR="00461D19" w:rsidRPr="00446F65">
        <w:rPr>
          <w:color w:val="auto"/>
          <w:sz w:val="26"/>
          <w:szCs w:val="26"/>
          <w:lang w:val="ro-MO"/>
        </w:rPr>
        <w:t xml:space="preserve"> absen</w:t>
      </w:r>
      <w:r w:rsidR="00D20F6C" w:rsidRPr="00446F65">
        <w:rPr>
          <w:color w:val="auto"/>
          <w:sz w:val="26"/>
          <w:szCs w:val="26"/>
          <w:lang w:val="ro-MO"/>
        </w:rPr>
        <w:t>ț</w:t>
      </w:r>
      <w:r w:rsidR="00461D19" w:rsidRPr="00446F65">
        <w:rPr>
          <w:color w:val="auto"/>
          <w:sz w:val="26"/>
          <w:szCs w:val="26"/>
          <w:lang w:val="ro-MO"/>
        </w:rPr>
        <w:t>a puterii de contracarare a cumpărătorilor</w:t>
      </w:r>
      <w:r w:rsidRPr="00446F65">
        <w:rPr>
          <w:color w:val="auto"/>
          <w:sz w:val="26"/>
          <w:szCs w:val="26"/>
          <w:lang w:val="ro-MO"/>
        </w:rPr>
        <w:t>) sunt extrem de mari pentru ca concurenţii să poată exercita suficientă presiune competitivă astfel încât să erodeze puterea de piaţă a Moldtelecom.</w:t>
      </w:r>
    </w:p>
    <w:p w:rsidR="00B23FCB" w:rsidRPr="00446F65" w:rsidRDefault="00B23FCB" w:rsidP="00317915">
      <w:pPr>
        <w:pStyle w:val="Default"/>
        <w:ind w:firstLine="720"/>
        <w:jc w:val="both"/>
        <w:rPr>
          <w:color w:val="auto"/>
          <w:sz w:val="26"/>
          <w:szCs w:val="26"/>
          <w:lang w:val="ro-MO"/>
        </w:rPr>
      </w:pPr>
      <w:r w:rsidRPr="00446F65">
        <w:rPr>
          <w:color w:val="auto"/>
          <w:sz w:val="26"/>
          <w:szCs w:val="26"/>
          <w:lang w:val="ro-MO"/>
        </w:rPr>
        <w:t xml:space="preserve">Această putere de piaţă va continua să existe în orizontul de timp cuprins de această analiză (de până la doi ani), din cauza controlului de către </w:t>
      </w:r>
      <w:r w:rsidR="006000D3" w:rsidRPr="00446F65">
        <w:rPr>
          <w:color w:val="auto"/>
          <w:sz w:val="26"/>
          <w:szCs w:val="26"/>
          <w:lang w:val="ro-MO"/>
        </w:rPr>
        <w:t>S.A. „</w:t>
      </w:r>
      <w:r w:rsidRPr="00446F65">
        <w:rPr>
          <w:color w:val="auto"/>
          <w:sz w:val="26"/>
          <w:szCs w:val="26"/>
          <w:lang w:val="ro-MO"/>
        </w:rPr>
        <w:t>Moldtelecom</w:t>
      </w:r>
      <w:r w:rsidR="006000D3" w:rsidRPr="00446F65">
        <w:rPr>
          <w:color w:val="auto"/>
          <w:sz w:val="26"/>
          <w:szCs w:val="26"/>
          <w:lang w:val="ro-MO"/>
        </w:rPr>
        <w:t>”</w:t>
      </w:r>
      <w:r w:rsidRPr="00446F65">
        <w:rPr>
          <w:color w:val="auto"/>
          <w:sz w:val="26"/>
          <w:szCs w:val="26"/>
          <w:lang w:val="ro-MO"/>
        </w:rPr>
        <w:t xml:space="preserve"> a infrastructurii greu de </w:t>
      </w:r>
      <w:r w:rsidR="007F29CA" w:rsidRPr="00446F65">
        <w:rPr>
          <w:color w:val="auto"/>
          <w:sz w:val="26"/>
          <w:szCs w:val="26"/>
          <w:lang w:val="ro-MO"/>
        </w:rPr>
        <w:t>dublat</w:t>
      </w:r>
      <w:r w:rsidRPr="00446F65">
        <w:rPr>
          <w:color w:val="auto"/>
          <w:sz w:val="26"/>
          <w:szCs w:val="26"/>
          <w:lang w:val="ro-MO"/>
        </w:rPr>
        <w:t xml:space="preserve"> şi a economiilor de scară şi de densitate, iar în lipsa unor remedii </w:t>
      </w:r>
      <w:r w:rsidRPr="00446F65">
        <w:rPr>
          <w:i/>
          <w:iCs/>
          <w:color w:val="auto"/>
          <w:sz w:val="26"/>
          <w:szCs w:val="26"/>
          <w:lang w:val="ro-MO"/>
        </w:rPr>
        <w:t xml:space="preserve">ex-ante </w:t>
      </w:r>
      <w:r w:rsidRPr="00446F65">
        <w:rPr>
          <w:color w:val="auto"/>
          <w:sz w:val="26"/>
          <w:szCs w:val="26"/>
          <w:lang w:val="ro-MO"/>
        </w:rPr>
        <w:t xml:space="preserve">este foarte mare probabilitatea că Moldtelecom va aplica această putere pentru a limita posibilitatea concurenţilor săi de pe pieţele cu amănuntul (mai ales pe piaţa accesului fix în bandă largă) de a fi competitivi. </w:t>
      </w:r>
      <w:r w:rsidR="00E505E1" w:rsidRPr="00446F65">
        <w:rPr>
          <w:color w:val="auto"/>
          <w:sz w:val="26"/>
          <w:szCs w:val="26"/>
          <w:lang w:val="ro-MO"/>
        </w:rPr>
        <w:t xml:space="preserve"> </w:t>
      </w:r>
    </w:p>
    <w:p w:rsidR="0070657D" w:rsidRDefault="0070657D"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p>
    <w:p w:rsidR="00EB530C" w:rsidRPr="00446F65" w:rsidRDefault="00C9014D"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 ANRCETI</w:t>
      </w:r>
      <w:r w:rsidRPr="00446F65">
        <w:rPr>
          <w:rFonts w:ascii="Times New Roman" w:hAnsi="Times New Roman" w:cs="Times New Roman"/>
          <w:sz w:val="26"/>
          <w:szCs w:val="26"/>
          <w:lang w:val="ro-MO"/>
        </w:rPr>
        <w:t xml:space="preserve">: Există dovezi clare că Moldtelecom are PSP pe piaţa </w:t>
      </w:r>
      <w:r w:rsidR="00E505E1"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 xml:space="preserve"> şi este puţin probabil că această poziţie se va schimba în următorii doi ani. O serie de criterii confirmă faptul că Moldtelecom se bucură de putere semnificativă pe piaţa relevantă.</w:t>
      </w:r>
    </w:p>
    <w:p w:rsidR="00EB530C" w:rsidRPr="00446F65" w:rsidRDefault="00EB530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B11C50" w:rsidRPr="00446F65" w:rsidRDefault="00ED280D" w:rsidP="00317915">
      <w:pPr>
        <w:pStyle w:val="Heading2"/>
        <w:spacing w:before="0" w:line="240" w:lineRule="auto"/>
        <w:ind w:firstLine="567"/>
        <w:rPr>
          <w:rFonts w:cs="Times New Roman"/>
          <w:color w:val="auto"/>
          <w:sz w:val="26"/>
          <w:lang w:val="ro-MO"/>
        </w:rPr>
      </w:pPr>
      <w:r w:rsidRPr="00446F65">
        <w:rPr>
          <w:rFonts w:cs="Times New Roman"/>
          <w:sz w:val="26"/>
          <w:lang w:val="ro-MO"/>
        </w:rPr>
        <w:tab/>
      </w:r>
      <w:bookmarkStart w:id="30" w:name="_Toc492907389"/>
      <w:r w:rsidR="00B23FCB" w:rsidRPr="00446F65">
        <w:rPr>
          <w:rFonts w:cs="Times New Roman"/>
          <w:color w:val="auto"/>
          <w:sz w:val="26"/>
          <w:lang w:val="ro-MO"/>
        </w:rPr>
        <w:t>3.3 Determinarea și analiza obligațiilor</w:t>
      </w:r>
      <w:bookmarkEnd w:id="30"/>
    </w:p>
    <w:p w:rsidR="00B11C50" w:rsidRPr="00446F65" w:rsidRDefault="00F06756" w:rsidP="00317915">
      <w:pPr>
        <w:pStyle w:val="Heading4"/>
        <w:spacing w:before="0" w:line="240" w:lineRule="auto"/>
        <w:ind w:firstLine="720"/>
        <w:rPr>
          <w:rFonts w:cs="Times New Roman"/>
          <w:i w:val="0"/>
          <w:color w:val="auto"/>
          <w:szCs w:val="26"/>
          <w:lang w:val="ro-MO"/>
        </w:rPr>
      </w:pPr>
      <w:bookmarkStart w:id="31" w:name="_Toc492907390"/>
      <w:r w:rsidRPr="00446F65">
        <w:rPr>
          <w:rFonts w:cs="Times New Roman"/>
          <w:i w:val="0"/>
          <w:color w:val="auto"/>
          <w:szCs w:val="26"/>
          <w:lang w:val="ro-MO"/>
        </w:rPr>
        <w:t>3.3.</w:t>
      </w:r>
      <w:r w:rsidR="00B11C50" w:rsidRPr="00446F65">
        <w:rPr>
          <w:rFonts w:cs="Times New Roman"/>
          <w:i w:val="0"/>
          <w:color w:val="auto"/>
          <w:szCs w:val="26"/>
          <w:lang w:val="ro-MO"/>
        </w:rPr>
        <w:t>1. Cadrul legal</w:t>
      </w:r>
      <w:bookmarkEnd w:id="31"/>
    </w:p>
    <w:p w:rsidR="007C59C2" w:rsidRPr="00446F65" w:rsidRDefault="00CE7F9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Potrivit prevederilor art. 43 alin. (1) din Legea </w:t>
      </w:r>
      <w:r w:rsidR="00343EA1" w:rsidRPr="00446F65">
        <w:rPr>
          <w:rFonts w:ascii="Times New Roman" w:hAnsi="Times New Roman" w:cs="Times New Roman"/>
          <w:sz w:val="26"/>
          <w:szCs w:val="26"/>
          <w:lang w:val="ro-MO"/>
        </w:rPr>
        <w:t>nr. 241/2007</w:t>
      </w:r>
      <w:r w:rsidRPr="00446F65">
        <w:rPr>
          <w:rFonts w:ascii="Times New Roman" w:hAnsi="Times New Roman" w:cs="Times New Roman"/>
          <w:sz w:val="26"/>
          <w:szCs w:val="26"/>
          <w:lang w:val="ro-MO"/>
        </w:rPr>
        <w:t xml:space="preserve">, </w:t>
      </w:r>
      <w:r w:rsidR="00343EA1" w:rsidRPr="00446F65">
        <w:rPr>
          <w:rFonts w:ascii="Times New Roman" w:hAnsi="Times New Roman" w:cs="Times New Roman"/>
          <w:i/>
          <w:sz w:val="26"/>
          <w:szCs w:val="26"/>
          <w:lang w:val="ro-MO"/>
        </w:rPr>
        <w:t>î</w:t>
      </w:r>
      <w:r w:rsidR="003101C9" w:rsidRPr="00446F65">
        <w:rPr>
          <w:rFonts w:ascii="Times New Roman" w:hAnsi="Times New Roman" w:cs="Times New Roman"/>
          <w:i/>
          <w:sz w:val="26"/>
          <w:szCs w:val="26"/>
          <w:lang w:val="ro-MO"/>
        </w:rPr>
        <w:t xml:space="preserve">n cazul în care, în urma unei analize de piaţă realizate în condiţiile legii, un furnizor este desemnat ca </w:t>
      </w:r>
      <w:r w:rsidR="00D20F6C" w:rsidRPr="00446F65">
        <w:rPr>
          <w:rFonts w:ascii="Times New Roman" w:hAnsi="Times New Roman" w:cs="Times New Roman"/>
          <w:i/>
          <w:sz w:val="26"/>
          <w:szCs w:val="26"/>
          <w:lang w:val="ro-MO"/>
        </w:rPr>
        <w:t>având</w:t>
      </w:r>
      <w:r w:rsidR="003101C9" w:rsidRPr="00446F65">
        <w:rPr>
          <w:rFonts w:ascii="Times New Roman" w:hAnsi="Times New Roman" w:cs="Times New Roman"/>
          <w:i/>
          <w:sz w:val="26"/>
          <w:szCs w:val="26"/>
          <w:lang w:val="ro-MO"/>
        </w:rPr>
        <w:t xml:space="preserve"> putere semnificativă pe o piaţă relevantă, </w:t>
      </w:r>
      <w:r w:rsidR="00D20F6C" w:rsidRPr="00446F65">
        <w:rPr>
          <w:rFonts w:ascii="Times New Roman" w:hAnsi="Times New Roman" w:cs="Times New Roman"/>
          <w:i/>
          <w:sz w:val="26"/>
          <w:szCs w:val="26"/>
          <w:lang w:val="ro-MO"/>
        </w:rPr>
        <w:t>ANRCETI</w:t>
      </w:r>
      <w:r w:rsidR="00406421" w:rsidRPr="00446F65">
        <w:rPr>
          <w:rFonts w:ascii="Times New Roman" w:hAnsi="Times New Roman" w:cs="Times New Roman"/>
          <w:i/>
          <w:sz w:val="26"/>
          <w:szCs w:val="26"/>
          <w:lang w:val="ro-MO"/>
        </w:rPr>
        <w:t xml:space="preserve"> </w:t>
      </w:r>
      <w:r w:rsidR="003101C9" w:rsidRPr="00446F65">
        <w:rPr>
          <w:rFonts w:ascii="Times New Roman" w:hAnsi="Times New Roman" w:cs="Times New Roman"/>
          <w:i/>
          <w:sz w:val="26"/>
          <w:szCs w:val="26"/>
          <w:lang w:val="ro-MO"/>
        </w:rPr>
        <w:t>impune acestuia, în modul stabilit, una sau mai multe dintre obligaţiile prevăzute în acesta</w:t>
      </w:r>
      <w:r w:rsidR="003101C9" w:rsidRPr="00446F65">
        <w:rPr>
          <w:rFonts w:ascii="Times New Roman" w:hAnsi="Times New Roman" w:cs="Times New Roman"/>
          <w:sz w:val="26"/>
          <w:szCs w:val="26"/>
          <w:lang w:val="ro-MO"/>
        </w:rPr>
        <w:t>.</w:t>
      </w:r>
      <w:r w:rsidR="00D70AFF" w:rsidRPr="00446F65">
        <w:rPr>
          <w:rFonts w:ascii="Times New Roman" w:hAnsi="Times New Roman" w:cs="Times New Roman"/>
          <w:sz w:val="26"/>
          <w:szCs w:val="26"/>
          <w:lang w:val="ro-MO"/>
        </w:rPr>
        <w:t xml:space="preserve"> Prin </w:t>
      </w:r>
      <w:r w:rsidR="003101C9" w:rsidRPr="00446F65">
        <w:rPr>
          <w:rFonts w:ascii="Times New Roman" w:hAnsi="Times New Roman" w:cs="Times New Roman"/>
          <w:sz w:val="26"/>
          <w:szCs w:val="26"/>
          <w:lang w:val="ro-MO"/>
        </w:rPr>
        <w:t>urmare, ANRCETI</w:t>
      </w:r>
      <w:r w:rsidRPr="00446F65">
        <w:rPr>
          <w:rFonts w:ascii="Times New Roman" w:hAnsi="Times New Roman" w:cs="Times New Roman"/>
          <w:sz w:val="26"/>
          <w:szCs w:val="26"/>
          <w:lang w:val="ro-MO"/>
        </w:rPr>
        <w:t xml:space="preserve"> trebuie să impună cel puţin una din obligaţiile prevăzute la art. </w:t>
      </w:r>
      <w:r w:rsidR="003101C9" w:rsidRPr="00446F65">
        <w:rPr>
          <w:rFonts w:ascii="Times New Roman" w:hAnsi="Times New Roman" w:cs="Times New Roman"/>
          <w:sz w:val="26"/>
          <w:szCs w:val="26"/>
          <w:lang w:val="ro-MO"/>
        </w:rPr>
        <w:t>43</w:t>
      </w:r>
      <w:r w:rsidRPr="00446F65">
        <w:rPr>
          <w:rFonts w:ascii="Times New Roman" w:hAnsi="Times New Roman" w:cs="Times New Roman"/>
          <w:sz w:val="26"/>
          <w:szCs w:val="26"/>
          <w:lang w:val="ro-MO"/>
        </w:rPr>
        <w:t xml:space="preserve"> din </w:t>
      </w:r>
      <w:r w:rsidR="003101C9" w:rsidRPr="00446F65">
        <w:rPr>
          <w:rFonts w:ascii="Times New Roman" w:hAnsi="Times New Roman" w:cs="Times New Roman"/>
          <w:sz w:val="26"/>
          <w:szCs w:val="26"/>
          <w:lang w:val="ro-MO"/>
        </w:rPr>
        <w:t>Lege</w:t>
      </w:r>
      <w:r w:rsidR="00343EA1" w:rsidRPr="00446F65">
        <w:rPr>
          <w:rFonts w:ascii="Times New Roman" w:hAnsi="Times New Roman" w:cs="Times New Roman"/>
          <w:sz w:val="26"/>
          <w:szCs w:val="26"/>
          <w:lang w:val="ro-MO"/>
        </w:rPr>
        <w:t>a nr. 241/2007</w:t>
      </w:r>
      <w:r w:rsidRPr="00446F65">
        <w:rPr>
          <w:rFonts w:ascii="Times New Roman" w:hAnsi="Times New Roman" w:cs="Times New Roman"/>
          <w:sz w:val="26"/>
          <w:szCs w:val="26"/>
          <w:lang w:val="ro-MO"/>
        </w:rPr>
        <w:t xml:space="preserve"> în sarcina furnizorului desemnat cu putere semnificativă pe </w:t>
      </w:r>
      <w:r w:rsidR="003101C9" w:rsidRPr="00446F65">
        <w:rPr>
          <w:rFonts w:ascii="Times New Roman" w:hAnsi="Times New Roman" w:cs="Times New Roman"/>
          <w:sz w:val="26"/>
          <w:szCs w:val="26"/>
          <w:lang w:val="ro-MO"/>
        </w:rPr>
        <w:t xml:space="preserve">piața </w:t>
      </w:r>
      <w:r w:rsidR="004F002D"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w:t>
      </w:r>
    </w:p>
    <w:p w:rsidR="003101C9" w:rsidRPr="00446F65" w:rsidRDefault="003101C9"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Furnizarea </w:t>
      </w:r>
      <w:r w:rsidR="004F002D" w:rsidRPr="00446F65">
        <w:rPr>
          <w:rFonts w:ascii="Times New Roman" w:hAnsi="Times New Roman" w:cs="Times New Roman"/>
          <w:sz w:val="26"/>
          <w:szCs w:val="26"/>
          <w:lang w:val="ro-MO"/>
        </w:rPr>
        <w:t>cu ridicata de servicii de acces local la puncte fixe</w:t>
      </w:r>
      <w:r w:rsidRPr="00446F65">
        <w:rPr>
          <w:rFonts w:ascii="Times New Roman" w:hAnsi="Times New Roman" w:cs="Times New Roman"/>
          <w:sz w:val="26"/>
          <w:szCs w:val="26"/>
          <w:lang w:val="ro-MO"/>
        </w:rPr>
        <w:t xml:space="preserve"> cuprinde punerea la dispoziţia unei terţe părţi de spaţii, echipamente sau servicii, în condiţii determinate, în mod exclusiv sau neexclusiv. Accesul necondiţionat la elementele de infrastructură (la bucla sau </w:t>
      </w:r>
      <w:proofErr w:type="spellStart"/>
      <w:r w:rsidRPr="00446F65">
        <w:rPr>
          <w:rFonts w:ascii="Times New Roman" w:hAnsi="Times New Roman" w:cs="Times New Roman"/>
          <w:sz w:val="26"/>
          <w:szCs w:val="26"/>
          <w:lang w:val="ro-MO"/>
        </w:rPr>
        <w:t>subbucla</w:t>
      </w:r>
      <w:proofErr w:type="spellEnd"/>
      <w:r w:rsidR="0040642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locală) presupune furnizarea de acces la spaţii, echipamente sau servicii care nu este condiţionată de:</w:t>
      </w:r>
    </w:p>
    <w:p w:rsidR="003101C9" w:rsidRPr="00446F65" w:rsidRDefault="003101C9" w:rsidP="00317915">
      <w:pPr>
        <w:pStyle w:val="ListParagraph"/>
        <w:numPr>
          <w:ilvl w:val="0"/>
          <w:numId w:val="29"/>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achiziţia concomitentă de către solicitant a unor produse sau servicii care nu sunt necesare furnizării tipului de acces solicitat;</w:t>
      </w:r>
    </w:p>
    <w:p w:rsidR="003101C9" w:rsidRPr="00446F65" w:rsidRDefault="003101C9" w:rsidP="00317915">
      <w:pPr>
        <w:pStyle w:val="ListParagraph"/>
        <w:numPr>
          <w:ilvl w:val="0"/>
          <w:numId w:val="29"/>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achiziţia unui volum impus de produse sau servicii, care excede volumului necesar furnizării tipului de acces solicitat;</w:t>
      </w:r>
    </w:p>
    <w:p w:rsidR="003101C9" w:rsidRPr="00446F65" w:rsidRDefault="003101C9" w:rsidP="00317915">
      <w:pPr>
        <w:pStyle w:val="ListParagraph"/>
        <w:numPr>
          <w:ilvl w:val="0"/>
          <w:numId w:val="29"/>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impunerea oricăror condiţii comerciale, tehnice sau de alt</w:t>
      </w:r>
      <w:r w:rsidR="00D70AFF" w:rsidRPr="00446F65">
        <w:rPr>
          <w:rFonts w:ascii="Times New Roman" w:hAnsi="Times New Roman" w:cs="Times New Roman"/>
          <w:sz w:val="26"/>
          <w:szCs w:val="26"/>
          <w:lang w:val="ro-MO"/>
        </w:rPr>
        <w:t xml:space="preserve">ă natură, care nu sunt necesare </w:t>
      </w:r>
      <w:r w:rsidRPr="00446F65">
        <w:rPr>
          <w:rFonts w:ascii="Times New Roman" w:hAnsi="Times New Roman" w:cs="Times New Roman"/>
          <w:sz w:val="26"/>
          <w:szCs w:val="26"/>
          <w:lang w:val="ro-MO"/>
        </w:rPr>
        <w:t>furnizării tipului de acces solicitat.</w:t>
      </w:r>
    </w:p>
    <w:p w:rsidR="00635C43" w:rsidRPr="00446F65" w:rsidRDefault="003101C9"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incluse în piaţa relevantă cu ridicata analizată vizează furnizarea accesului în forma sa necondiţionată, astfel încât beneficiarul accesului să nu plătească pentru servicii care nu îi sunt necesare pentru furnizarea propriil</w:t>
      </w:r>
      <w:r w:rsidR="00694D67" w:rsidRPr="00446F65">
        <w:rPr>
          <w:rFonts w:ascii="Times New Roman" w:hAnsi="Times New Roman" w:cs="Times New Roman"/>
          <w:sz w:val="26"/>
          <w:szCs w:val="26"/>
          <w:lang w:val="ro-MO"/>
        </w:rPr>
        <w:t>or servicii.</w:t>
      </w:r>
    </w:p>
    <w:p w:rsidR="00F02BAD" w:rsidRPr="00446F65" w:rsidRDefault="00F02BA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F06756" w:rsidRPr="00446F65" w:rsidRDefault="005D4CB5" w:rsidP="00317915">
      <w:pPr>
        <w:pStyle w:val="Heading4"/>
        <w:spacing w:line="240" w:lineRule="auto"/>
        <w:ind w:firstLine="567"/>
        <w:rPr>
          <w:rFonts w:cs="Times New Roman"/>
          <w:i w:val="0"/>
          <w:color w:val="auto"/>
          <w:szCs w:val="26"/>
          <w:lang w:val="ro-MO"/>
        </w:rPr>
      </w:pPr>
      <w:bookmarkStart w:id="32" w:name="_Toc492907391"/>
      <w:r w:rsidRPr="00446F65">
        <w:rPr>
          <w:rFonts w:cs="Times New Roman"/>
          <w:i w:val="0"/>
          <w:color w:val="auto"/>
          <w:szCs w:val="26"/>
          <w:lang w:val="ro-MO"/>
        </w:rPr>
        <w:t xml:space="preserve">3.3.2 </w:t>
      </w:r>
      <w:r w:rsidR="00F06756" w:rsidRPr="00446F65">
        <w:rPr>
          <w:rFonts w:cs="Times New Roman"/>
          <w:i w:val="0"/>
          <w:color w:val="auto"/>
          <w:szCs w:val="26"/>
          <w:lang w:val="ro-MO"/>
        </w:rPr>
        <w:t xml:space="preserve"> Principiile aplicate de ANRCETI pentru stabilirea remediilor</w:t>
      </w:r>
      <w:bookmarkEnd w:id="32"/>
    </w:p>
    <w:p w:rsidR="00E762D8"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asigurarea unui regim </w:t>
      </w:r>
      <w:r w:rsidR="00DE1227" w:rsidRPr="00446F65">
        <w:rPr>
          <w:rFonts w:ascii="Times New Roman" w:hAnsi="Times New Roman" w:cs="Times New Roman"/>
          <w:sz w:val="26"/>
          <w:szCs w:val="26"/>
          <w:lang w:val="ro-MO"/>
        </w:rPr>
        <w:t xml:space="preserve">eficient, transparent şi riguros fundamentat </w:t>
      </w:r>
      <w:r w:rsidRPr="00446F65">
        <w:rPr>
          <w:rFonts w:ascii="Times New Roman" w:hAnsi="Times New Roman" w:cs="Times New Roman"/>
          <w:sz w:val="26"/>
          <w:szCs w:val="26"/>
          <w:lang w:val="ro-MO"/>
        </w:rPr>
        <w:t xml:space="preserve">al accesului necondiţionat la infrastructura de rețea, cel puţin acolo unde acele elemente de reţea sunt greu </w:t>
      </w:r>
      <w:r w:rsidR="00DE1227" w:rsidRPr="00446F65">
        <w:rPr>
          <w:rFonts w:ascii="Times New Roman" w:hAnsi="Times New Roman" w:cs="Times New Roman"/>
          <w:sz w:val="26"/>
          <w:szCs w:val="26"/>
          <w:lang w:val="ro-MO"/>
        </w:rPr>
        <w:t xml:space="preserve">de dublat </w:t>
      </w:r>
      <w:r w:rsidRPr="00446F65">
        <w:rPr>
          <w:rFonts w:ascii="Times New Roman" w:hAnsi="Times New Roman" w:cs="Times New Roman"/>
          <w:sz w:val="26"/>
          <w:szCs w:val="26"/>
          <w:lang w:val="ro-MO"/>
        </w:rPr>
        <w:t xml:space="preserve">de către furnizorii alternativi, poate determina </w:t>
      </w:r>
      <w:r w:rsidR="00AE31E3" w:rsidRPr="00446F65">
        <w:rPr>
          <w:rFonts w:ascii="Times New Roman" w:hAnsi="Times New Roman" w:cs="Times New Roman"/>
          <w:sz w:val="26"/>
          <w:szCs w:val="26"/>
          <w:lang w:val="ro-MO"/>
        </w:rPr>
        <w:t>pe termen lung</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creşterea concurenţei. </w:t>
      </w:r>
    </w:p>
    <w:p w:rsidR="00F06756"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acolo unde este proporţional şi în interesul pe termen lung al utilizatorilor finali, trebuie să se asigure accesul la elementele greu </w:t>
      </w:r>
      <w:r w:rsidR="00DE1227" w:rsidRPr="00446F65">
        <w:rPr>
          <w:rFonts w:ascii="Times New Roman" w:hAnsi="Times New Roman" w:cs="Times New Roman"/>
          <w:sz w:val="26"/>
          <w:szCs w:val="26"/>
          <w:lang w:val="ro-MO"/>
        </w:rPr>
        <w:t xml:space="preserve">de dublat </w:t>
      </w:r>
      <w:r w:rsidRPr="00446F65">
        <w:rPr>
          <w:rFonts w:ascii="Times New Roman" w:hAnsi="Times New Roman" w:cs="Times New Roman"/>
          <w:sz w:val="26"/>
          <w:szCs w:val="26"/>
          <w:lang w:val="ro-MO"/>
        </w:rPr>
        <w:t>ale reţelei.</w:t>
      </w:r>
    </w:p>
    <w:p w:rsidR="00F06756" w:rsidRPr="00446F65" w:rsidRDefault="00672F7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Având în vedere interesul </w:t>
      </w:r>
      <w:r w:rsidR="00F06756" w:rsidRPr="00446F65">
        <w:rPr>
          <w:rFonts w:ascii="Times New Roman" w:hAnsi="Times New Roman" w:cs="Times New Roman"/>
          <w:sz w:val="26"/>
          <w:szCs w:val="26"/>
          <w:lang w:val="ro-MO"/>
        </w:rPr>
        <w:t>general</w:t>
      </w:r>
      <w:r w:rsidRPr="00446F65">
        <w:rPr>
          <w:rFonts w:ascii="Times New Roman" w:hAnsi="Times New Roman" w:cs="Times New Roman"/>
          <w:sz w:val="26"/>
          <w:szCs w:val="26"/>
          <w:lang w:val="ro-MO"/>
        </w:rPr>
        <w:t xml:space="preserve"> al societăţii moderne pentru conectivitate deplină cu servicii de acces în bandă largă a utilizatorilor</w:t>
      </w:r>
      <w:r w:rsidR="00F0675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concurenţa eficientă poate cel mai bine</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răspunde acestei nevoi ale societăţii. </w:t>
      </w:r>
      <w:r w:rsidR="005A5240" w:rsidRPr="00446F65">
        <w:rPr>
          <w:rFonts w:ascii="Times New Roman" w:hAnsi="Times New Roman" w:cs="Times New Roman"/>
          <w:sz w:val="26"/>
          <w:szCs w:val="26"/>
          <w:lang w:val="ro-MO"/>
        </w:rPr>
        <w:t>Pentru aceasta, este nevoie de a se asigura o concurență efectivă, bazată pe infrastructuri</w:t>
      </w:r>
      <w:r w:rsidR="005A5240" w:rsidRPr="00446F65">
        <w:rPr>
          <w:rStyle w:val="FootnoteReference"/>
          <w:rFonts w:ascii="Times New Roman" w:hAnsi="Times New Roman" w:cs="Times New Roman"/>
          <w:sz w:val="26"/>
          <w:szCs w:val="26"/>
          <w:lang w:val="ro-MO"/>
        </w:rPr>
        <w:footnoteReference w:id="12"/>
      </w:r>
      <w:r w:rsidR="00DE1227" w:rsidRPr="00446F65">
        <w:rPr>
          <w:rFonts w:ascii="Times New Roman" w:hAnsi="Times New Roman" w:cs="Times New Roman"/>
          <w:sz w:val="26"/>
          <w:szCs w:val="26"/>
          <w:lang w:val="ro-MO"/>
        </w:rPr>
        <w:t>, iar pentru aceasta trebuie alese remediile potrivite care nu doar că permit accesul și utilizarea efectivă a infrastructurii de rețea a</w:t>
      </w:r>
      <w:r w:rsidR="00694D67" w:rsidRPr="00446F65">
        <w:rPr>
          <w:rFonts w:ascii="Times New Roman" w:hAnsi="Times New Roman" w:cs="Times New Roman"/>
          <w:sz w:val="26"/>
          <w:szCs w:val="26"/>
          <w:lang w:val="ro-MO"/>
        </w:rPr>
        <w:t xml:space="preserve"> </w:t>
      </w:r>
      <w:r w:rsidR="00DE1227" w:rsidRPr="00446F65">
        <w:rPr>
          <w:rFonts w:ascii="Times New Roman" w:hAnsi="Times New Roman" w:cs="Times New Roman"/>
          <w:sz w:val="26"/>
          <w:szCs w:val="26"/>
          <w:lang w:val="ro-MO"/>
        </w:rPr>
        <w:t>furnizorului cu PSP, dar și că sunt echilibrate astfel, încât motivează furnizorii să urce pe scara investițiilor prin construirea de rețele concurente</w:t>
      </w:r>
      <w:r w:rsidR="005A5240" w:rsidRPr="00446F65">
        <w:rPr>
          <w:rFonts w:ascii="Times New Roman" w:hAnsi="Times New Roman" w:cs="Times New Roman"/>
          <w:sz w:val="26"/>
          <w:szCs w:val="26"/>
          <w:lang w:val="ro-MO"/>
        </w:rPr>
        <w:t>.</w:t>
      </w:r>
      <w:r w:rsidR="0057151D" w:rsidRPr="00446F65">
        <w:rPr>
          <w:rFonts w:ascii="Times New Roman" w:hAnsi="Times New Roman" w:cs="Times New Roman"/>
          <w:sz w:val="26"/>
          <w:szCs w:val="26"/>
          <w:lang w:val="ro-MO"/>
        </w:rPr>
        <w:t xml:space="preserve"> </w:t>
      </w:r>
    </w:p>
    <w:p w:rsidR="00F06756"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Este important ca reglementarea să menţină stimulentele de a inv</w:t>
      </w:r>
      <w:r w:rsidR="005D4CB5" w:rsidRPr="00446F65">
        <w:rPr>
          <w:rFonts w:ascii="Times New Roman" w:hAnsi="Times New Roman" w:cs="Times New Roman"/>
          <w:sz w:val="26"/>
          <w:szCs w:val="26"/>
          <w:lang w:val="ro-MO"/>
        </w:rPr>
        <w:t xml:space="preserve">esti în reţea şi în dezvoltarea </w:t>
      </w:r>
      <w:r w:rsidRPr="00446F65">
        <w:rPr>
          <w:rFonts w:ascii="Times New Roman" w:hAnsi="Times New Roman" w:cs="Times New Roman"/>
          <w:sz w:val="26"/>
          <w:szCs w:val="26"/>
          <w:lang w:val="ro-MO"/>
        </w:rPr>
        <w:t xml:space="preserve">reţelei ale </w:t>
      </w:r>
      <w:r w:rsidR="005D4CB5" w:rsidRPr="00446F65">
        <w:rPr>
          <w:rFonts w:ascii="Times New Roman" w:hAnsi="Times New Roman" w:cs="Times New Roman"/>
          <w:sz w:val="26"/>
          <w:szCs w:val="26"/>
          <w:lang w:val="ro-MO"/>
        </w:rPr>
        <w:t>furniz</w:t>
      </w:r>
      <w:r w:rsidRPr="00446F65">
        <w:rPr>
          <w:rFonts w:ascii="Times New Roman" w:hAnsi="Times New Roman" w:cs="Times New Roman"/>
          <w:sz w:val="26"/>
          <w:szCs w:val="26"/>
          <w:lang w:val="ro-MO"/>
        </w:rPr>
        <w:t>orului cu putere semnificativă, în special acolo unde rep</w:t>
      </w:r>
      <w:r w:rsidR="005D4CB5" w:rsidRPr="00446F65">
        <w:rPr>
          <w:rFonts w:ascii="Times New Roman" w:hAnsi="Times New Roman" w:cs="Times New Roman"/>
          <w:sz w:val="26"/>
          <w:szCs w:val="26"/>
          <w:lang w:val="ro-MO"/>
        </w:rPr>
        <w:t xml:space="preserve">licarea elementelor de reţea nu </w:t>
      </w:r>
      <w:r w:rsidRPr="00446F65">
        <w:rPr>
          <w:rFonts w:ascii="Times New Roman" w:hAnsi="Times New Roman" w:cs="Times New Roman"/>
          <w:sz w:val="26"/>
          <w:szCs w:val="26"/>
          <w:lang w:val="ro-MO"/>
        </w:rPr>
        <w:t xml:space="preserve">este fezabilă. În alte cazuri, atunci când replicarea acestor elemente este posibilă, </w:t>
      </w:r>
      <w:r w:rsidR="005D0482" w:rsidRPr="00446F65">
        <w:rPr>
          <w:rFonts w:ascii="Times New Roman" w:hAnsi="Times New Roman" w:cs="Times New Roman"/>
          <w:sz w:val="26"/>
          <w:szCs w:val="26"/>
          <w:lang w:val="ro-MO"/>
        </w:rPr>
        <w:t>ANRCETI</w:t>
      </w:r>
      <w:r w:rsidRPr="00446F65">
        <w:rPr>
          <w:rFonts w:ascii="Times New Roman" w:hAnsi="Times New Roman" w:cs="Times New Roman"/>
          <w:sz w:val="26"/>
          <w:szCs w:val="26"/>
          <w:lang w:val="ro-MO"/>
        </w:rPr>
        <w:t xml:space="preserve"> trebuie să se asigure că atât furnizorul alternativ, cât şi </w:t>
      </w:r>
      <w:r w:rsidR="005D4CB5" w:rsidRPr="00446F65">
        <w:rPr>
          <w:rFonts w:ascii="Times New Roman" w:hAnsi="Times New Roman" w:cs="Times New Roman"/>
          <w:sz w:val="26"/>
          <w:szCs w:val="26"/>
          <w:lang w:val="ro-MO"/>
        </w:rPr>
        <w:t xml:space="preserve">cel cu putere semnificativă </w:t>
      </w:r>
      <w:r w:rsidRPr="00446F65">
        <w:rPr>
          <w:rFonts w:ascii="Times New Roman" w:hAnsi="Times New Roman" w:cs="Times New Roman"/>
          <w:sz w:val="26"/>
          <w:szCs w:val="26"/>
          <w:lang w:val="ro-MO"/>
        </w:rPr>
        <w:t>se află în aceeaşi poziţie din punctul de vedere al posibilităţilor de a invest</w:t>
      </w:r>
      <w:r w:rsidR="005D4CB5" w:rsidRPr="00446F65">
        <w:rPr>
          <w:rFonts w:ascii="Times New Roman" w:hAnsi="Times New Roman" w:cs="Times New Roman"/>
          <w:sz w:val="26"/>
          <w:szCs w:val="26"/>
          <w:lang w:val="ro-MO"/>
        </w:rPr>
        <w:t>i în reţea. În ceea ce priveşte f</w:t>
      </w:r>
      <w:r w:rsidRPr="00446F65">
        <w:rPr>
          <w:rFonts w:ascii="Times New Roman" w:hAnsi="Times New Roman" w:cs="Times New Roman"/>
          <w:sz w:val="26"/>
          <w:szCs w:val="26"/>
          <w:lang w:val="ro-MO"/>
        </w:rPr>
        <w:t xml:space="preserve">ezabilitatea replicării reţelei, factorii care trebuie luaţi în considerare includ, </w:t>
      </w:r>
      <w:r w:rsidRPr="00446F65">
        <w:rPr>
          <w:rFonts w:ascii="Times New Roman" w:hAnsi="Times New Roman" w:cs="Times New Roman"/>
          <w:i/>
          <w:sz w:val="26"/>
          <w:szCs w:val="26"/>
          <w:lang w:val="ro-MO"/>
        </w:rPr>
        <w:t>inter alia</w:t>
      </w:r>
      <w:r w:rsidR="005D4CB5" w:rsidRPr="00446F65">
        <w:rPr>
          <w:rFonts w:ascii="Times New Roman" w:hAnsi="Times New Roman" w:cs="Times New Roman"/>
          <w:sz w:val="26"/>
          <w:szCs w:val="26"/>
          <w:lang w:val="ro-MO"/>
        </w:rPr>
        <w:t xml:space="preserve">: viabilitatea </w:t>
      </w:r>
      <w:r w:rsidRPr="00446F65">
        <w:rPr>
          <w:rFonts w:ascii="Times New Roman" w:hAnsi="Times New Roman" w:cs="Times New Roman"/>
          <w:sz w:val="26"/>
          <w:szCs w:val="26"/>
          <w:lang w:val="ro-MO"/>
        </w:rPr>
        <w:t>tehnică şi economică a utilizării sau instalării unor facilităţi concurente, din perspec</w:t>
      </w:r>
      <w:r w:rsidR="005D4CB5" w:rsidRPr="00446F65">
        <w:rPr>
          <w:rFonts w:ascii="Times New Roman" w:hAnsi="Times New Roman" w:cs="Times New Roman"/>
          <w:sz w:val="26"/>
          <w:szCs w:val="26"/>
          <w:lang w:val="ro-MO"/>
        </w:rPr>
        <w:t xml:space="preserve">tiva ratei de </w:t>
      </w:r>
      <w:r w:rsidRPr="00446F65">
        <w:rPr>
          <w:rFonts w:ascii="Times New Roman" w:hAnsi="Times New Roman" w:cs="Times New Roman"/>
          <w:sz w:val="26"/>
          <w:szCs w:val="26"/>
          <w:lang w:val="ro-MO"/>
        </w:rPr>
        <w:t>dezvoltare a pieţei; fezabilitatea furnizării accesului pr</w:t>
      </w:r>
      <w:r w:rsidR="005D4CB5" w:rsidRPr="00446F65">
        <w:rPr>
          <w:rFonts w:ascii="Times New Roman" w:hAnsi="Times New Roman" w:cs="Times New Roman"/>
          <w:sz w:val="26"/>
          <w:szCs w:val="26"/>
          <w:lang w:val="ro-MO"/>
        </w:rPr>
        <w:t xml:space="preserve">opus, în relaţie cu capacitatea disponibilă; </w:t>
      </w:r>
      <w:r w:rsidRPr="00446F65">
        <w:rPr>
          <w:rFonts w:ascii="Times New Roman" w:hAnsi="Times New Roman" w:cs="Times New Roman"/>
          <w:sz w:val="26"/>
          <w:szCs w:val="26"/>
          <w:lang w:val="ro-MO"/>
        </w:rPr>
        <w:t>investiţia iniţială a proprietarului facilităţii respective, ţinând cont de</w:t>
      </w:r>
      <w:r w:rsidR="005D4CB5" w:rsidRPr="00446F65">
        <w:rPr>
          <w:rFonts w:ascii="Times New Roman" w:hAnsi="Times New Roman" w:cs="Times New Roman"/>
          <w:sz w:val="26"/>
          <w:szCs w:val="26"/>
          <w:lang w:val="ro-MO"/>
        </w:rPr>
        <w:t xml:space="preserve"> riscurile pe care le presupune </w:t>
      </w:r>
      <w:r w:rsidRPr="00446F65">
        <w:rPr>
          <w:rFonts w:ascii="Times New Roman" w:hAnsi="Times New Roman" w:cs="Times New Roman"/>
          <w:sz w:val="26"/>
          <w:szCs w:val="26"/>
          <w:lang w:val="ro-MO"/>
        </w:rPr>
        <w:t>realizarea unei investiţii; nevoia de a încuraja şi proteja concurenţa pe termen lung.</w:t>
      </w:r>
    </w:p>
    <w:p w:rsidR="00F06756"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acestea, dacă furnizorul alternativ are nevoie, în ace</w:t>
      </w:r>
      <w:r w:rsidR="00D70AFF" w:rsidRPr="00446F65">
        <w:rPr>
          <w:rFonts w:ascii="Times New Roman" w:hAnsi="Times New Roman" w:cs="Times New Roman"/>
          <w:sz w:val="26"/>
          <w:szCs w:val="26"/>
          <w:lang w:val="ro-MO"/>
        </w:rPr>
        <w:t>ste cazuri, de acces la reţeaua furnizorului</w:t>
      </w:r>
      <w:r w:rsidRPr="00446F65">
        <w:rPr>
          <w:rFonts w:ascii="Times New Roman" w:hAnsi="Times New Roman" w:cs="Times New Roman"/>
          <w:sz w:val="26"/>
          <w:szCs w:val="26"/>
          <w:lang w:val="ro-MO"/>
        </w:rPr>
        <w:t xml:space="preserve"> cu putere semnificativă, acest acces trebuie să se realizeze </w:t>
      </w:r>
      <w:r w:rsidR="005D4CB5" w:rsidRPr="00446F65">
        <w:rPr>
          <w:rFonts w:ascii="Times New Roman" w:hAnsi="Times New Roman" w:cs="Times New Roman"/>
          <w:sz w:val="26"/>
          <w:szCs w:val="26"/>
          <w:lang w:val="ro-MO"/>
        </w:rPr>
        <w:t xml:space="preserve">rapid, în condiţii obiective şi </w:t>
      </w:r>
      <w:r w:rsidRPr="00446F65">
        <w:rPr>
          <w:rFonts w:ascii="Times New Roman" w:hAnsi="Times New Roman" w:cs="Times New Roman"/>
          <w:sz w:val="26"/>
          <w:szCs w:val="26"/>
          <w:lang w:val="ro-MO"/>
        </w:rPr>
        <w:t>proporţionale.</w:t>
      </w:r>
    </w:p>
    <w:p w:rsidR="005D4CB5"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Conturarea unor astfel de reglementări necesită o atenţie deosebită faţă de:</w:t>
      </w:r>
    </w:p>
    <w:p w:rsidR="005D4CB5" w:rsidRPr="00446F65" w:rsidRDefault="005D4CB5" w:rsidP="00317915">
      <w:pPr>
        <w:pStyle w:val="ListParagraph"/>
        <w:numPr>
          <w:ilvl w:val="0"/>
          <w:numId w:val="30"/>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stimulentele </w:t>
      </w:r>
      <w:r w:rsidR="00F06756" w:rsidRPr="00446F65">
        <w:rPr>
          <w:rFonts w:ascii="Times New Roman" w:hAnsi="Times New Roman" w:cs="Times New Roman"/>
          <w:sz w:val="26"/>
          <w:szCs w:val="26"/>
          <w:lang w:val="ro-MO"/>
        </w:rPr>
        <w:t xml:space="preserve">economice ale entităţilor implicate; </w:t>
      </w:r>
    </w:p>
    <w:p w:rsidR="005D4CB5" w:rsidRPr="00446F65" w:rsidRDefault="00F06756" w:rsidP="00317915">
      <w:pPr>
        <w:pStyle w:val="ListParagraph"/>
        <w:numPr>
          <w:ilvl w:val="0"/>
          <w:numId w:val="30"/>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asimetriile în ceea ce priveşte accesul la informaţii relevante; </w:t>
      </w:r>
    </w:p>
    <w:p w:rsidR="006C55C6" w:rsidRPr="00446F65" w:rsidRDefault="00F06756" w:rsidP="00317915">
      <w:pPr>
        <w:pStyle w:val="ListParagraph"/>
        <w:numPr>
          <w:ilvl w:val="0"/>
          <w:numId w:val="30"/>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aspecte practice referitoare la controlul respectării deciziilor de reglem</w:t>
      </w:r>
      <w:r w:rsidR="005D4CB5" w:rsidRPr="00446F65">
        <w:rPr>
          <w:rFonts w:ascii="Times New Roman" w:hAnsi="Times New Roman" w:cs="Times New Roman"/>
          <w:sz w:val="26"/>
          <w:szCs w:val="26"/>
          <w:lang w:val="ro-MO"/>
        </w:rPr>
        <w:t xml:space="preserve">entare şi impunerea respectării </w:t>
      </w:r>
      <w:r w:rsidR="0032133F" w:rsidRPr="00446F65">
        <w:rPr>
          <w:rFonts w:ascii="Times New Roman" w:hAnsi="Times New Roman" w:cs="Times New Roman"/>
          <w:sz w:val="26"/>
          <w:szCs w:val="26"/>
          <w:lang w:val="ro-MO"/>
        </w:rPr>
        <w:t>acestora.</w:t>
      </w:r>
    </w:p>
    <w:p w:rsidR="006C55C6" w:rsidRPr="00446F65" w:rsidRDefault="006C55C6" w:rsidP="00317915">
      <w:pPr>
        <w:pStyle w:val="Heading4"/>
        <w:numPr>
          <w:ilvl w:val="2"/>
          <w:numId w:val="16"/>
        </w:numPr>
        <w:spacing w:line="240" w:lineRule="auto"/>
        <w:ind w:left="21" w:firstLine="699"/>
        <w:jc w:val="both"/>
        <w:rPr>
          <w:rFonts w:cs="Times New Roman"/>
          <w:i w:val="0"/>
          <w:color w:val="auto"/>
          <w:szCs w:val="26"/>
          <w:lang w:val="ro-MO"/>
        </w:rPr>
      </w:pPr>
      <w:bookmarkStart w:id="33" w:name="_Toc492907392"/>
      <w:r w:rsidRPr="00446F65">
        <w:rPr>
          <w:rFonts w:cs="Times New Roman"/>
          <w:i w:val="0"/>
          <w:color w:val="auto"/>
          <w:szCs w:val="26"/>
          <w:lang w:val="ro-MO"/>
        </w:rPr>
        <w:lastRenderedPageBreak/>
        <w:t>Obligaţii impuse anterior în sarcina furnizoru</w:t>
      </w:r>
      <w:r w:rsidR="005E317F" w:rsidRPr="00446F65">
        <w:rPr>
          <w:rFonts w:cs="Times New Roman"/>
          <w:i w:val="0"/>
          <w:color w:val="auto"/>
          <w:szCs w:val="26"/>
          <w:lang w:val="ro-MO"/>
        </w:rPr>
        <w:t>lui cu putere semnificativă și i</w:t>
      </w:r>
      <w:r w:rsidRPr="00446F65">
        <w:rPr>
          <w:rFonts w:cs="Times New Roman"/>
          <w:i w:val="0"/>
          <w:color w:val="auto"/>
          <w:szCs w:val="26"/>
          <w:lang w:val="ro-MO"/>
        </w:rPr>
        <w:t>mpactul acestora asupra concurenței de piață</w:t>
      </w:r>
      <w:bookmarkEnd w:id="33"/>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anul 201</w:t>
      </w:r>
      <w:r w:rsidR="000F6DA9" w:rsidRPr="00446F65">
        <w:rPr>
          <w:rFonts w:ascii="Times New Roman" w:hAnsi="Times New Roman" w:cs="Times New Roman"/>
          <w:sz w:val="26"/>
          <w:szCs w:val="26"/>
          <w:lang w:val="ro-MO"/>
        </w:rPr>
        <w:t>3</w:t>
      </w:r>
      <w:r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a fost desemnat de ANRCETI ca având putere semnificativă pe piaţa furnizării accesului cu ridicata </w:t>
      </w:r>
      <w:r w:rsidR="00580CA9" w:rsidRPr="00446F65">
        <w:rPr>
          <w:rFonts w:ascii="Times New Roman" w:hAnsi="Times New Roman" w:cs="Times New Roman"/>
          <w:sz w:val="26"/>
          <w:szCs w:val="26"/>
          <w:lang w:val="ro-MO"/>
        </w:rPr>
        <w:t>la infrastructura de rețea la un post fix</w:t>
      </w:r>
      <w:r w:rsidRPr="00446F65">
        <w:rPr>
          <w:rFonts w:ascii="Times New Roman" w:hAnsi="Times New Roman" w:cs="Times New Roman"/>
          <w:sz w:val="26"/>
          <w:szCs w:val="26"/>
          <w:lang w:val="ro-MO"/>
        </w:rPr>
        <w:t>.</w:t>
      </w:r>
      <w:r w:rsidR="00A6290F" w:rsidRPr="00446F65">
        <w:rPr>
          <w:rFonts w:ascii="Times New Roman" w:hAnsi="Times New Roman" w:cs="Times New Roman"/>
          <w:sz w:val="26"/>
          <w:szCs w:val="26"/>
          <w:lang w:val="ro-MO"/>
        </w:rPr>
        <w:t xml:space="preserve"> </w:t>
      </w:r>
      <w:r w:rsidR="003F0448" w:rsidRPr="00446F65">
        <w:rPr>
          <w:rFonts w:ascii="Times New Roman" w:hAnsi="Times New Roman" w:cs="Times New Roman"/>
          <w:sz w:val="26"/>
          <w:szCs w:val="26"/>
          <w:lang w:val="ro-MO"/>
        </w:rPr>
        <w:t xml:space="preserve">Menționăm că piața </w:t>
      </w:r>
      <w:r w:rsidR="00A6290F" w:rsidRPr="00446F65">
        <w:rPr>
          <w:rFonts w:ascii="Times New Roman" w:hAnsi="Times New Roman" w:cs="Times New Roman"/>
          <w:sz w:val="26"/>
          <w:szCs w:val="26"/>
          <w:lang w:val="ro-MO"/>
        </w:rPr>
        <w:t>cu ridicata de servicii de acces local la puncte fixe</w:t>
      </w:r>
      <w:r w:rsidR="003F0448" w:rsidRPr="00446F65">
        <w:rPr>
          <w:rFonts w:ascii="Times New Roman" w:hAnsi="Times New Roman" w:cs="Times New Roman"/>
          <w:sz w:val="26"/>
          <w:szCs w:val="26"/>
          <w:lang w:val="ro-MO"/>
        </w:rPr>
        <w:t xml:space="preserve"> include serviciile furnizate pe piața accesului cu ridicata la infrastructura de rețea la un post fix. </w:t>
      </w:r>
    </w:p>
    <w:p w:rsidR="00813A55" w:rsidRPr="00446F65" w:rsidRDefault="00F8096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w:t>
      </w:r>
      <w:r w:rsidR="006C55C6" w:rsidRPr="00446F65">
        <w:rPr>
          <w:rFonts w:ascii="Times New Roman" w:hAnsi="Times New Roman" w:cs="Times New Roman"/>
          <w:sz w:val="26"/>
          <w:szCs w:val="26"/>
          <w:lang w:val="ro-MO"/>
        </w:rPr>
        <w:t xml:space="preserve">rin </w:t>
      </w:r>
      <w:r w:rsidRPr="00446F65">
        <w:rPr>
          <w:rFonts w:ascii="Times New Roman" w:hAnsi="Times New Roman" w:cs="Times New Roman"/>
          <w:sz w:val="26"/>
          <w:szCs w:val="26"/>
          <w:lang w:val="ro-MO"/>
        </w:rPr>
        <w:t>Hotărârea</w:t>
      </w:r>
      <w:r w:rsidR="00694D67" w:rsidRPr="00446F65">
        <w:rPr>
          <w:rFonts w:ascii="Times New Roman" w:hAnsi="Times New Roman" w:cs="Times New Roman"/>
          <w:sz w:val="26"/>
          <w:szCs w:val="26"/>
          <w:lang w:val="ro-MO"/>
        </w:rPr>
        <w:t xml:space="preserve"> Consiliului de Administrație</w:t>
      </w:r>
      <w:r w:rsidR="006C55C6" w:rsidRPr="00446F65">
        <w:rPr>
          <w:rFonts w:ascii="Times New Roman" w:hAnsi="Times New Roman" w:cs="Times New Roman"/>
          <w:sz w:val="26"/>
          <w:szCs w:val="26"/>
          <w:lang w:val="ro-MO"/>
        </w:rPr>
        <w:t xml:space="preserve"> nr. </w:t>
      </w:r>
      <w:r w:rsidR="00D926F7" w:rsidRPr="00446F65">
        <w:rPr>
          <w:rFonts w:ascii="Times New Roman" w:hAnsi="Times New Roman" w:cs="Times New Roman"/>
          <w:sz w:val="26"/>
          <w:szCs w:val="26"/>
          <w:lang w:val="ro-MO"/>
        </w:rPr>
        <w:t>56</w:t>
      </w:r>
      <w:r w:rsidR="006C55C6" w:rsidRPr="00446F65">
        <w:rPr>
          <w:rFonts w:ascii="Times New Roman" w:hAnsi="Times New Roman" w:cs="Times New Roman"/>
          <w:sz w:val="26"/>
          <w:szCs w:val="26"/>
          <w:lang w:val="ro-MO"/>
        </w:rPr>
        <w:t xml:space="preserve"> din </w:t>
      </w:r>
      <w:r w:rsidR="00D926F7" w:rsidRPr="00446F65">
        <w:rPr>
          <w:rFonts w:ascii="Times New Roman" w:hAnsi="Times New Roman" w:cs="Times New Roman"/>
          <w:sz w:val="26"/>
          <w:szCs w:val="26"/>
          <w:lang w:val="ro-MO"/>
        </w:rPr>
        <w:t>26</w:t>
      </w:r>
      <w:r w:rsidR="006C55C6" w:rsidRPr="00446F65">
        <w:rPr>
          <w:rFonts w:ascii="Times New Roman" w:hAnsi="Times New Roman" w:cs="Times New Roman"/>
          <w:sz w:val="26"/>
          <w:szCs w:val="26"/>
          <w:lang w:val="ro-MO"/>
        </w:rPr>
        <w:t>.</w:t>
      </w:r>
      <w:r w:rsidR="00D926F7" w:rsidRPr="00446F65">
        <w:rPr>
          <w:rFonts w:ascii="Times New Roman" w:hAnsi="Times New Roman" w:cs="Times New Roman"/>
          <w:sz w:val="26"/>
          <w:szCs w:val="26"/>
          <w:lang w:val="ro-MO"/>
        </w:rPr>
        <w:t>09</w:t>
      </w:r>
      <w:r w:rsidR="006C55C6" w:rsidRPr="00446F65">
        <w:rPr>
          <w:rFonts w:ascii="Times New Roman" w:hAnsi="Times New Roman" w:cs="Times New Roman"/>
          <w:sz w:val="26"/>
          <w:szCs w:val="26"/>
          <w:lang w:val="ro-MO"/>
        </w:rPr>
        <w:t>.201</w:t>
      </w:r>
      <w:r w:rsidR="00D926F7" w:rsidRPr="00446F65">
        <w:rPr>
          <w:rFonts w:ascii="Times New Roman" w:hAnsi="Times New Roman" w:cs="Times New Roman"/>
          <w:sz w:val="26"/>
          <w:szCs w:val="26"/>
          <w:lang w:val="ro-MO"/>
        </w:rPr>
        <w:t>3</w:t>
      </w:r>
      <w:r w:rsidR="006C55C6" w:rsidRPr="00446F65">
        <w:rPr>
          <w:rFonts w:ascii="Times New Roman" w:hAnsi="Times New Roman" w:cs="Times New Roman"/>
          <w:sz w:val="26"/>
          <w:szCs w:val="26"/>
          <w:lang w:val="ro-MO"/>
        </w:rPr>
        <w:t xml:space="preserve"> a impu</w:t>
      </w:r>
      <w:r w:rsidRPr="00446F65">
        <w:rPr>
          <w:rFonts w:ascii="Times New Roman" w:hAnsi="Times New Roman" w:cs="Times New Roman"/>
          <w:sz w:val="26"/>
          <w:szCs w:val="26"/>
          <w:lang w:val="ro-MO"/>
        </w:rPr>
        <w:t>s</w:t>
      </w:r>
      <w:r w:rsidR="006C55C6" w:rsidRPr="00446F65">
        <w:rPr>
          <w:rFonts w:ascii="Times New Roman" w:hAnsi="Times New Roman" w:cs="Times New Roman"/>
          <w:sz w:val="26"/>
          <w:szCs w:val="26"/>
          <w:lang w:val="ro-MO"/>
        </w:rPr>
        <w:t xml:space="preserve"> obligații speciale preventive </w:t>
      </w:r>
      <w:r w:rsidRPr="00446F65">
        <w:rPr>
          <w:rFonts w:ascii="Times New Roman" w:hAnsi="Times New Roman" w:cs="Times New Roman"/>
          <w:sz w:val="26"/>
          <w:szCs w:val="26"/>
          <w:lang w:val="ro-MO"/>
        </w:rPr>
        <w:t xml:space="preserve">în sarcina </w:t>
      </w:r>
      <w:r w:rsidR="006C55C6" w:rsidRPr="00446F65">
        <w:rPr>
          <w:rFonts w:ascii="Times New Roman" w:hAnsi="Times New Roman" w:cs="Times New Roman"/>
          <w:sz w:val="26"/>
          <w:szCs w:val="26"/>
          <w:lang w:val="ro-MO"/>
        </w:rPr>
        <w:t>Moldtelecom în legătură cu puterea</w:t>
      </w:r>
      <w:r w:rsidR="00E762D8" w:rsidRPr="00446F65">
        <w:rPr>
          <w:rFonts w:ascii="Times New Roman" w:hAnsi="Times New Roman" w:cs="Times New Roman"/>
          <w:sz w:val="26"/>
          <w:szCs w:val="26"/>
          <w:lang w:val="ro-MO"/>
        </w:rPr>
        <w:t xml:space="preserve"> </w:t>
      </w:r>
      <w:r w:rsidR="006C55C6" w:rsidRPr="00446F65">
        <w:rPr>
          <w:rFonts w:ascii="Times New Roman" w:hAnsi="Times New Roman" w:cs="Times New Roman"/>
          <w:sz w:val="26"/>
          <w:szCs w:val="26"/>
          <w:lang w:val="ro-MO"/>
        </w:rPr>
        <w:t xml:space="preserve">sa semnificativă pe piața accesului cu ridicata </w:t>
      </w:r>
      <w:r w:rsidR="00580CA9" w:rsidRPr="00446F65">
        <w:rPr>
          <w:rFonts w:ascii="Times New Roman" w:hAnsi="Times New Roman" w:cs="Times New Roman"/>
          <w:sz w:val="26"/>
          <w:szCs w:val="26"/>
          <w:lang w:val="ro-MO"/>
        </w:rPr>
        <w:t>la infrastructura de rețea la un post fix</w:t>
      </w:r>
      <w:r w:rsidRPr="00446F65">
        <w:rPr>
          <w:rFonts w:ascii="Times New Roman" w:hAnsi="Times New Roman" w:cs="Times New Roman"/>
          <w:sz w:val="26"/>
          <w:szCs w:val="26"/>
          <w:lang w:val="ro-MO"/>
        </w:rPr>
        <w:t xml:space="preserve">. </w:t>
      </w:r>
    </w:p>
    <w:p w:rsidR="006C55C6" w:rsidRPr="00446F65" w:rsidRDefault="00F8096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Aceste obligații au vizat</w:t>
      </w:r>
      <w:r w:rsidR="006C55C6" w:rsidRPr="00446F65">
        <w:rPr>
          <w:rFonts w:ascii="Times New Roman" w:hAnsi="Times New Roman" w:cs="Times New Roman"/>
          <w:sz w:val="26"/>
          <w:szCs w:val="26"/>
          <w:lang w:val="ro-MO"/>
        </w:rPr>
        <w:t>:</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6C55C6" w:rsidRPr="00446F65">
        <w:rPr>
          <w:rFonts w:ascii="Times New Roman" w:hAnsi="Times New Roman" w:cs="Times New Roman"/>
          <w:sz w:val="26"/>
          <w:szCs w:val="26"/>
          <w:lang w:val="ro-MO"/>
        </w:rPr>
        <w:t>sigurarea accesului la unele elemente specifice ale reţelei proprii, la infrastructura asociată şi de utilizare a acestora necondiţionat, precum şi furnizarea serviciilor auxiliare cum ar fi colocarea şi serviciul „</w:t>
      </w:r>
      <w:r w:rsidR="006C55C6" w:rsidRPr="00FC0005">
        <w:rPr>
          <w:rFonts w:ascii="Times New Roman" w:hAnsi="Times New Roman" w:cs="Times New Roman"/>
          <w:i/>
          <w:sz w:val="26"/>
          <w:szCs w:val="26"/>
          <w:lang w:val="ro-MO"/>
        </w:rPr>
        <w:t>backhaul</w:t>
      </w:r>
      <w:r w:rsidR="006C55C6" w:rsidRPr="00446F65">
        <w:rPr>
          <w:rFonts w:ascii="Times New Roman" w:hAnsi="Times New Roman" w:cs="Times New Roman"/>
          <w:sz w:val="26"/>
          <w:szCs w:val="26"/>
          <w:lang w:val="ro-MO"/>
        </w:rPr>
        <w:t>”;</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6C55C6" w:rsidRPr="00446F65">
        <w:rPr>
          <w:rFonts w:ascii="Times New Roman" w:hAnsi="Times New Roman" w:cs="Times New Roman"/>
          <w:sz w:val="26"/>
          <w:szCs w:val="26"/>
          <w:lang w:val="ro-MO"/>
        </w:rPr>
        <w:t>sigurarea transparenţei, prin publicarea unei Oferte de Referinţă pentru Acces</w:t>
      </w:r>
      <w:r w:rsidR="00A6290F" w:rsidRPr="00446F65">
        <w:rPr>
          <w:rFonts w:ascii="Times New Roman" w:hAnsi="Times New Roman" w:cs="Times New Roman"/>
          <w:sz w:val="26"/>
          <w:szCs w:val="26"/>
          <w:lang w:val="ro-MO"/>
        </w:rPr>
        <w:t xml:space="preserve"> </w:t>
      </w:r>
      <w:r w:rsidR="006C55C6" w:rsidRPr="00446F65">
        <w:rPr>
          <w:rFonts w:ascii="Times New Roman" w:hAnsi="Times New Roman" w:cs="Times New Roman"/>
          <w:sz w:val="26"/>
          <w:szCs w:val="26"/>
          <w:lang w:val="ro-MO"/>
        </w:rPr>
        <w:t>(ORA);</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N</w:t>
      </w:r>
      <w:r w:rsidR="006C55C6" w:rsidRPr="00446F65">
        <w:rPr>
          <w:rFonts w:ascii="Times New Roman" w:hAnsi="Times New Roman" w:cs="Times New Roman"/>
          <w:sz w:val="26"/>
          <w:szCs w:val="26"/>
          <w:lang w:val="ro-MO"/>
        </w:rPr>
        <w:t>eadmiterea discriminării;</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w:t>
      </w:r>
      <w:r w:rsidR="006C55C6" w:rsidRPr="00446F65">
        <w:rPr>
          <w:rFonts w:ascii="Times New Roman" w:hAnsi="Times New Roman" w:cs="Times New Roman"/>
          <w:sz w:val="26"/>
          <w:szCs w:val="26"/>
          <w:lang w:val="ro-MO"/>
        </w:rPr>
        <w:t xml:space="preserve">ontrolul tarifelor, inclusiv obligaţii de fundamentare a </w:t>
      </w:r>
      <w:r w:rsidR="00A51DAC" w:rsidRPr="00446F65">
        <w:rPr>
          <w:rFonts w:ascii="Times New Roman" w:hAnsi="Times New Roman" w:cs="Times New Roman"/>
          <w:sz w:val="26"/>
          <w:szCs w:val="26"/>
          <w:lang w:val="ro-MO"/>
        </w:rPr>
        <w:t>tarifelor în funcţie de costuri;</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Ț</w:t>
      </w:r>
      <w:r w:rsidR="006C55C6" w:rsidRPr="00446F65">
        <w:rPr>
          <w:rFonts w:ascii="Times New Roman" w:hAnsi="Times New Roman" w:cs="Times New Roman"/>
          <w:sz w:val="26"/>
          <w:szCs w:val="26"/>
          <w:lang w:val="ro-MO"/>
        </w:rPr>
        <w:t>iner</w:t>
      </w:r>
      <w:r w:rsidR="00A51DAC" w:rsidRPr="00446F65">
        <w:rPr>
          <w:rFonts w:ascii="Times New Roman" w:hAnsi="Times New Roman" w:cs="Times New Roman"/>
          <w:sz w:val="26"/>
          <w:szCs w:val="26"/>
          <w:lang w:val="ro-MO"/>
        </w:rPr>
        <w:t>ea evidenţei contabile separate.</w:t>
      </w:r>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b/>
          <w:bCs/>
          <w:sz w:val="26"/>
          <w:szCs w:val="26"/>
          <w:lang w:val="ro-MO"/>
        </w:rPr>
      </w:pPr>
      <w:r w:rsidRPr="00446F65">
        <w:rPr>
          <w:rFonts w:ascii="Times New Roman" w:hAnsi="Times New Roman" w:cs="Times New Roman"/>
          <w:b/>
          <w:bCs/>
          <w:sz w:val="26"/>
          <w:szCs w:val="26"/>
          <w:lang w:val="ro-MO"/>
        </w:rPr>
        <w:t xml:space="preserve">Obligaţia de asigurare a accesului la unele elemente specifice ale reţelei şi a infrastructurii asociate </w:t>
      </w:r>
      <w:r w:rsidRPr="00446F65">
        <w:rPr>
          <w:rFonts w:ascii="Times New Roman" w:hAnsi="Times New Roman" w:cs="Times New Roman"/>
          <w:sz w:val="26"/>
          <w:szCs w:val="26"/>
          <w:lang w:val="ro-MO"/>
        </w:rPr>
        <w:t>vizează obligaţia de a oferi accesul necondiţionat la toate repartitoarele</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principale şi intermediare din reţeaua sa de acces. Refuzul trebuie să fie temeinic justificat şi va fi</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comunicat în scris solicitantului şi ANRCETI, în termenele stabilite de ANRCETI conform H</w:t>
      </w:r>
      <w:r w:rsidR="005D0482" w:rsidRPr="00446F65">
        <w:rPr>
          <w:rFonts w:ascii="Times New Roman" w:hAnsi="Times New Roman" w:cs="Times New Roman"/>
          <w:sz w:val="26"/>
          <w:szCs w:val="26"/>
          <w:lang w:val="ro-MO"/>
        </w:rPr>
        <w:t xml:space="preserve">otărârii </w:t>
      </w:r>
      <w:r w:rsidR="008A59C0" w:rsidRPr="00446F65">
        <w:rPr>
          <w:rFonts w:ascii="Times New Roman" w:hAnsi="Times New Roman" w:cs="Times New Roman"/>
          <w:sz w:val="26"/>
          <w:szCs w:val="26"/>
          <w:lang w:val="ro-MO"/>
        </w:rPr>
        <w:t>56</w:t>
      </w:r>
      <w:r w:rsidRPr="00446F65">
        <w:rPr>
          <w:rFonts w:ascii="Times New Roman" w:hAnsi="Times New Roman" w:cs="Times New Roman"/>
          <w:sz w:val="26"/>
          <w:szCs w:val="26"/>
          <w:lang w:val="ro-MO"/>
        </w:rPr>
        <w:t>/20</w:t>
      </w:r>
      <w:r w:rsidR="008A59C0" w:rsidRPr="00446F65">
        <w:rPr>
          <w:rFonts w:ascii="Times New Roman" w:hAnsi="Times New Roman" w:cs="Times New Roman"/>
          <w:sz w:val="26"/>
          <w:szCs w:val="26"/>
          <w:lang w:val="ro-MO"/>
        </w:rPr>
        <w:t>13</w:t>
      </w:r>
      <w:r w:rsidRPr="00446F65">
        <w:rPr>
          <w:rFonts w:ascii="Times New Roman" w:hAnsi="Times New Roman" w:cs="Times New Roman"/>
          <w:sz w:val="26"/>
          <w:szCs w:val="26"/>
          <w:lang w:val="ro-MO"/>
        </w:rPr>
        <w:t xml:space="preserve">. Totodată, </w:t>
      </w:r>
      <w:r w:rsidR="005A21BA" w:rsidRPr="00446F65">
        <w:rPr>
          <w:rFonts w:ascii="Times New Roman" w:hAnsi="Times New Roman" w:cs="Times New Roman"/>
          <w:sz w:val="26"/>
          <w:szCs w:val="26"/>
          <w:lang w:val="ro-MO"/>
        </w:rPr>
        <w:t>Moldtelecom</w:t>
      </w:r>
      <w:r w:rsidR="006B611E" w:rsidRPr="00446F65">
        <w:rPr>
          <w:rFonts w:ascii="Times New Roman" w:hAnsi="Times New Roman" w:cs="Times New Roman"/>
          <w:sz w:val="26"/>
          <w:szCs w:val="26"/>
          <w:lang w:val="ro-MO"/>
        </w:rPr>
        <w:t xml:space="preserve"> </w:t>
      </w:r>
      <w:r w:rsidR="00F80964" w:rsidRPr="00446F65">
        <w:rPr>
          <w:rFonts w:ascii="Times New Roman" w:hAnsi="Times New Roman" w:cs="Times New Roman"/>
          <w:sz w:val="26"/>
          <w:szCs w:val="26"/>
          <w:lang w:val="ro-MO"/>
        </w:rPr>
        <w:t>este obligat să ofere</w:t>
      </w:r>
      <w:r w:rsidRPr="00446F65">
        <w:rPr>
          <w:rFonts w:ascii="Times New Roman" w:hAnsi="Times New Roman" w:cs="Times New Roman"/>
          <w:sz w:val="26"/>
          <w:szCs w:val="26"/>
          <w:lang w:val="ro-MO"/>
        </w:rPr>
        <w:t xml:space="preserve"> accesul la sistemele de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asistenţă operaţională, la sistemele informaţionale, precum şi la bazele de date pentru pregătirea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comenzilor, aprovizionare, întreţinere, solicitări de reparaţii şi facturare.</w:t>
      </w:r>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Orice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 interesat să încheie un acord de acces la bucla locală trebuie să transmită o</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cerere către </w:t>
      </w:r>
      <w:r w:rsidR="005A21BA"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Termenul maxim prevăzut în </w:t>
      </w:r>
      <w:r w:rsidR="00E725CC" w:rsidRPr="00446F65">
        <w:rPr>
          <w:rFonts w:ascii="Times New Roman" w:hAnsi="Times New Roman" w:cs="Times New Roman"/>
          <w:sz w:val="26"/>
          <w:szCs w:val="26"/>
          <w:lang w:val="ro-MO"/>
        </w:rPr>
        <w:t>Hotărârea</w:t>
      </w:r>
      <w:r w:rsidRPr="00446F65">
        <w:rPr>
          <w:rFonts w:ascii="Times New Roman" w:hAnsi="Times New Roman" w:cs="Times New Roman"/>
          <w:sz w:val="26"/>
          <w:szCs w:val="26"/>
          <w:lang w:val="ro-MO"/>
        </w:rPr>
        <w:t xml:space="preserve"> nr.</w:t>
      </w:r>
      <w:r w:rsidR="008A59C0" w:rsidRPr="00446F65">
        <w:rPr>
          <w:rFonts w:ascii="Times New Roman" w:hAnsi="Times New Roman" w:cs="Times New Roman"/>
          <w:sz w:val="26"/>
          <w:szCs w:val="26"/>
          <w:lang w:val="ro-MO"/>
        </w:rPr>
        <w:t>56</w:t>
      </w:r>
      <w:r w:rsidRPr="00446F65">
        <w:rPr>
          <w:rFonts w:ascii="Times New Roman" w:hAnsi="Times New Roman" w:cs="Times New Roman"/>
          <w:sz w:val="26"/>
          <w:szCs w:val="26"/>
          <w:lang w:val="ro-MO"/>
        </w:rPr>
        <w:t>/20</w:t>
      </w:r>
      <w:r w:rsidR="008A59C0" w:rsidRPr="00446F65">
        <w:rPr>
          <w:rFonts w:ascii="Times New Roman" w:hAnsi="Times New Roman" w:cs="Times New Roman"/>
          <w:sz w:val="26"/>
          <w:szCs w:val="26"/>
          <w:lang w:val="ro-MO"/>
        </w:rPr>
        <w:t>13</w:t>
      </w:r>
      <w:r w:rsidRPr="00446F65">
        <w:rPr>
          <w:rFonts w:ascii="Times New Roman" w:hAnsi="Times New Roman" w:cs="Times New Roman"/>
          <w:sz w:val="26"/>
          <w:szCs w:val="26"/>
          <w:lang w:val="ro-MO"/>
        </w:rPr>
        <w:t xml:space="preserve"> pentru încheierea unui acord în acest sens este de 20</w:t>
      </w:r>
      <w:r w:rsidR="006B611E" w:rsidRPr="00446F65">
        <w:rPr>
          <w:rFonts w:ascii="Times New Roman" w:hAnsi="Times New Roman" w:cs="Times New Roman"/>
          <w:sz w:val="26"/>
          <w:szCs w:val="26"/>
          <w:lang w:val="ro-MO"/>
        </w:rPr>
        <w:t xml:space="preserve"> </w:t>
      </w:r>
      <w:r w:rsidR="00C22630" w:rsidRPr="00446F65">
        <w:rPr>
          <w:rFonts w:ascii="Times New Roman" w:hAnsi="Times New Roman" w:cs="Times New Roman"/>
          <w:sz w:val="26"/>
          <w:szCs w:val="26"/>
          <w:lang w:val="ro-MO"/>
        </w:rPr>
        <w:t xml:space="preserve">zile de la primirea cererii. </w:t>
      </w:r>
    </w:p>
    <w:p w:rsidR="006B611E" w:rsidRPr="00446F65" w:rsidRDefault="006C55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a respecta </w:t>
      </w:r>
      <w:r w:rsidRPr="00446F65">
        <w:rPr>
          <w:rFonts w:ascii="Times New Roman" w:hAnsi="Times New Roman" w:cs="Times New Roman"/>
          <w:b/>
          <w:bCs/>
          <w:sz w:val="26"/>
          <w:szCs w:val="26"/>
          <w:lang w:val="ro-MO"/>
        </w:rPr>
        <w:t>obligaţia de transparenţă</w:t>
      </w:r>
      <w:r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trebuie să publice pe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pagina sa de </w:t>
      </w:r>
      <w:r w:rsidR="006B611E" w:rsidRPr="00446F65">
        <w:rPr>
          <w:rFonts w:ascii="Times New Roman" w:hAnsi="Times New Roman" w:cs="Times New Roman"/>
          <w:sz w:val="26"/>
          <w:szCs w:val="26"/>
          <w:lang w:val="ro-MO"/>
        </w:rPr>
        <w:t xml:space="preserve">Internet </w:t>
      </w:r>
      <w:r w:rsidRPr="00446F65">
        <w:rPr>
          <w:rFonts w:ascii="Times New Roman" w:hAnsi="Times New Roman" w:cs="Times New Roman"/>
          <w:sz w:val="26"/>
          <w:szCs w:val="26"/>
          <w:lang w:val="ro-MO"/>
        </w:rPr>
        <w:t>şi să furnizeze la cerere o ofertă de referinţă pentru accesul necondiţionat la bucla locală</w:t>
      </w:r>
      <w:r w:rsidR="00A51DA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(ORA), care trebuie să includă cel puţin setul minim de servicii pentru furnizarea accesului necondiţionat la bucla locală, împreună cu condiţiile şi tarifele în care aceste servicii vor fi oferite în conformitate cu prevederile </w:t>
      </w:r>
      <w:r w:rsidR="00C46687" w:rsidRPr="00446F65">
        <w:rPr>
          <w:rFonts w:ascii="Times New Roman" w:hAnsi="Times New Roman" w:cs="Times New Roman"/>
          <w:sz w:val="26"/>
          <w:szCs w:val="26"/>
          <w:lang w:val="ro-MO"/>
        </w:rPr>
        <w:t xml:space="preserve">Hotărârii </w:t>
      </w:r>
      <w:r w:rsidR="0014456A" w:rsidRPr="00446F65">
        <w:rPr>
          <w:rFonts w:ascii="Times New Roman" w:hAnsi="Times New Roman" w:cs="Times New Roman"/>
          <w:sz w:val="26"/>
          <w:szCs w:val="26"/>
          <w:lang w:val="ro-MO"/>
        </w:rPr>
        <w:t>nr.</w:t>
      </w:r>
      <w:r w:rsidR="008A59C0" w:rsidRPr="00446F65">
        <w:rPr>
          <w:rFonts w:ascii="Times New Roman" w:hAnsi="Times New Roman" w:cs="Times New Roman"/>
          <w:sz w:val="26"/>
          <w:szCs w:val="26"/>
          <w:lang w:val="ro-MO"/>
        </w:rPr>
        <w:t>56</w:t>
      </w:r>
      <w:r w:rsidRPr="00446F65">
        <w:rPr>
          <w:rFonts w:ascii="Times New Roman" w:hAnsi="Times New Roman" w:cs="Times New Roman"/>
          <w:sz w:val="26"/>
          <w:szCs w:val="26"/>
          <w:lang w:val="ro-MO"/>
        </w:rPr>
        <w:t>/20</w:t>
      </w:r>
      <w:r w:rsidR="008A59C0" w:rsidRPr="00446F65">
        <w:rPr>
          <w:rFonts w:ascii="Times New Roman" w:hAnsi="Times New Roman" w:cs="Times New Roman"/>
          <w:sz w:val="26"/>
          <w:szCs w:val="26"/>
          <w:lang w:val="ro-MO"/>
        </w:rPr>
        <w:t>13</w:t>
      </w:r>
      <w:r w:rsidRPr="00446F65">
        <w:rPr>
          <w:rFonts w:ascii="Times New Roman" w:hAnsi="Times New Roman" w:cs="Times New Roman"/>
          <w:sz w:val="26"/>
          <w:szCs w:val="26"/>
          <w:lang w:val="ro-MO"/>
        </w:rPr>
        <w:t xml:space="preserve">. </w:t>
      </w:r>
    </w:p>
    <w:p w:rsidR="006B611E"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are </w:t>
      </w:r>
      <w:r w:rsidRPr="00446F65">
        <w:rPr>
          <w:rFonts w:ascii="Times New Roman" w:hAnsi="Times New Roman" w:cs="Times New Roman"/>
          <w:b/>
          <w:bCs/>
          <w:sz w:val="26"/>
          <w:szCs w:val="26"/>
          <w:lang w:val="ro-MO"/>
        </w:rPr>
        <w:t>obligaţia de nediscriminare</w:t>
      </w:r>
      <w:r w:rsidRPr="00446F65">
        <w:rPr>
          <w:rFonts w:ascii="Times New Roman" w:hAnsi="Times New Roman" w:cs="Times New Roman"/>
          <w:sz w:val="26"/>
          <w:szCs w:val="26"/>
          <w:lang w:val="ro-MO"/>
        </w:rPr>
        <w:t>, respectiv să aplice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condiţii echivalente de furnizare a accesului necondiţionat la bucla locală în circumstanţe echivalente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tuturor furnizorilor şi să pună la dispoziţia terţilor toate elementele specifice ale reţelei, infrastructura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asociată, serviciile şi informaţiile necesare în vederea realizării accesului necondiţionat la bucla locală, în</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aceleaşi condiţii, inclusiv în ceea ce priveşte calitatea, cu cele oferite pentru propriile servicii sau pentru</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serviciile furnizate persoanelor din acelaşi grup.</w:t>
      </w:r>
    </w:p>
    <w:p w:rsidR="00F02BAD"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Modul de realizare a </w:t>
      </w:r>
      <w:r w:rsidRPr="00446F65">
        <w:rPr>
          <w:rFonts w:ascii="Times New Roman" w:hAnsi="Times New Roman" w:cs="Times New Roman"/>
          <w:b/>
          <w:bCs/>
          <w:sz w:val="26"/>
          <w:szCs w:val="26"/>
          <w:lang w:val="ro-MO"/>
        </w:rPr>
        <w:t xml:space="preserve">evidenţei contabile separate </w:t>
      </w:r>
      <w:r w:rsidRPr="00446F65">
        <w:rPr>
          <w:rFonts w:ascii="Times New Roman" w:hAnsi="Times New Roman" w:cs="Times New Roman"/>
          <w:sz w:val="26"/>
          <w:szCs w:val="26"/>
          <w:lang w:val="ro-MO"/>
        </w:rPr>
        <w:t xml:space="preserve">a fost stabilit prin Instrucţiunile privind implementarea de către S.A.„Moldtelecom” a evidenţei contabile separate în cadrul contabilităţii interne de gestiune, aprobate prin Hotărârea Consiliului de Administraţie al ANRCETI nr. 09 din 22.04.2011. </w:t>
      </w:r>
    </w:p>
    <w:p w:rsidR="00020A52"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Instrucțiunea conţine reguli detaliate privind întocmirea, publicarea şi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auditul situaţiilor financiare separate, stabilind structura şi nivelul de detaliere al acestora, metodologia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de alocare a </w:t>
      </w:r>
      <w:r w:rsidRPr="00446F65">
        <w:rPr>
          <w:rFonts w:ascii="Times New Roman" w:hAnsi="Times New Roman" w:cs="Times New Roman"/>
          <w:sz w:val="26"/>
          <w:szCs w:val="26"/>
          <w:lang w:val="ro-MO"/>
        </w:rPr>
        <w:lastRenderedPageBreak/>
        <w:t>costurilor, veniturilor şi capitalului angajat şi sistemul de decontări interne aplicat pentru</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produsele şi serviciile furnizate între unităţile şi subunităţile de aface</w:t>
      </w:r>
      <w:r w:rsidR="0014456A" w:rsidRPr="00446F65">
        <w:rPr>
          <w:rFonts w:ascii="Times New Roman" w:hAnsi="Times New Roman" w:cs="Times New Roman"/>
          <w:sz w:val="26"/>
          <w:szCs w:val="26"/>
          <w:lang w:val="ro-MO"/>
        </w:rPr>
        <w:t>ri.</w:t>
      </w:r>
      <w:r w:rsidR="00020A5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Conţinutul şi formatul de raportare a situaţiilor financiare separate pe care </w:t>
      </w:r>
      <w:r w:rsidR="003E5EFE" w:rsidRPr="00446F65">
        <w:rPr>
          <w:rFonts w:ascii="Times New Roman" w:hAnsi="Times New Roman" w:cs="Times New Roman"/>
          <w:sz w:val="26"/>
          <w:szCs w:val="26"/>
          <w:lang w:val="ro-MO"/>
        </w:rPr>
        <w:t>Moldtelecom</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are obligaţia să le transmită ANRCETI şi să le publice pe propria pagină de </w:t>
      </w:r>
      <w:r w:rsidR="006B611E" w:rsidRPr="00446F65">
        <w:rPr>
          <w:rFonts w:ascii="Times New Roman" w:hAnsi="Times New Roman" w:cs="Times New Roman"/>
          <w:sz w:val="26"/>
          <w:szCs w:val="26"/>
          <w:lang w:val="ro-MO"/>
        </w:rPr>
        <w:t>Internet</w:t>
      </w:r>
      <w:r w:rsidR="00020A5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permit ANRCETI şi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celorlalte persoane interesate să urmărească respectarea obligaţiilor de transparenţă, nediscriminare şi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fundamentare a tarifelor în funcţie de costuri.</w:t>
      </w:r>
    </w:p>
    <w:p w:rsidR="00C22630"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w:t>
      </w:r>
      <w:r w:rsidR="00463EC0" w:rsidRPr="00446F65">
        <w:rPr>
          <w:rFonts w:ascii="Times New Roman" w:hAnsi="Times New Roman" w:cs="Times New Roman"/>
          <w:sz w:val="26"/>
          <w:szCs w:val="26"/>
          <w:lang w:val="ro-MO"/>
        </w:rPr>
        <w:t>Moldtelecom</w:t>
      </w:r>
      <w:r w:rsidR="003E5EF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are </w:t>
      </w:r>
      <w:r w:rsidRPr="00446F65">
        <w:rPr>
          <w:rFonts w:ascii="Times New Roman" w:hAnsi="Times New Roman" w:cs="Times New Roman"/>
          <w:b/>
          <w:bCs/>
          <w:sz w:val="26"/>
          <w:szCs w:val="26"/>
          <w:lang w:val="ro-MO"/>
        </w:rPr>
        <w:t>obligaţia de control al tarifelor, inclusiv de</w:t>
      </w:r>
      <w:r w:rsidR="00C46687" w:rsidRPr="00446F65">
        <w:rPr>
          <w:rFonts w:ascii="Times New Roman" w:hAnsi="Times New Roman" w:cs="Times New Roman"/>
          <w:b/>
          <w:bCs/>
          <w:sz w:val="26"/>
          <w:szCs w:val="26"/>
          <w:lang w:val="ro-MO"/>
        </w:rPr>
        <w:t xml:space="preserve"> </w:t>
      </w:r>
      <w:r w:rsidRPr="00446F65">
        <w:rPr>
          <w:rFonts w:ascii="Times New Roman" w:hAnsi="Times New Roman" w:cs="Times New Roman"/>
          <w:b/>
          <w:bCs/>
          <w:sz w:val="26"/>
          <w:szCs w:val="26"/>
          <w:lang w:val="ro-MO"/>
        </w:rPr>
        <w:t xml:space="preserve">fundamentare a tarifelor în funcţie de costuri </w:t>
      </w:r>
      <w:r w:rsidRPr="00446F65">
        <w:rPr>
          <w:rFonts w:ascii="Times New Roman" w:hAnsi="Times New Roman" w:cs="Times New Roman"/>
          <w:sz w:val="26"/>
          <w:szCs w:val="26"/>
          <w:lang w:val="ro-MO"/>
        </w:rPr>
        <w:t>pe baza unui model de calculaţie a costurilor sau 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altor metode, aprobate de ANRCETI, tarife care vor fi suficient de detaliate pentru a asigura că solicitanţii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nu vor trebui să plătească pentru resurse care nu sunt necesare serviciului pe care l-au solicitat. Până în</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prezent, tarifele nu au fost fundamentate pe baza unui model </w:t>
      </w:r>
      <w:r w:rsidR="00AC5413" w:rsidRPr="00446F65">
        <w:rPr>
          <w:rFonts w:ascii="Times New Roman" w:hAnsi="Times New Roman" w:cs="Times New Roman"/>
          <w:sz w:val="26"/>
          <w:szCs w:val="26"/>
          <w:lang w:val="ro-MO"/>
        </w:rPr>
        <w:t xml:space="preserve">respectiv </w:t>
      </w:r>
      <w:r w:rsidRPr="00446F65">
        <w:rPr>
          <w:rFonts w:ascii="Times New Roman" w:hAnsi="Times New Roman" w:cs="Times New Roman"/>
          <w:sz w:val="26"/>
          <w:szCs w:val="26"/>
          <w:lang w:val="ro-MO"/>
        </w:rPr>
        <w:t xml:space="preserve">de calculaţie a costurilor. </w:t>
      </w:r>
      <w:r w:rsidR="003F0448" w:rsidRPr="00446F65">
        <w:rPr>
          <w:rFonts w:ascii="Times New Roman" w:hAnsi="Times New Roman" w:cs="Times New Roman"/>
          <w:sz w:val="26"/>
          <w:szCs w:val="26"/>
          <w:lang w:val="ro-MO"/>
        </w:rPr>
        <w:t xml:space="preserve">Până </w:t>
      </w:r>
      <w:r w:rsidRPr="00446F65">
        <w:rPr>
          <w:rFonts w:ascii="Times New Roman" w:hAnsi="Times New Roman" w:cs="Times New Roman"/>
          <w:sz w:val="26"/>
          <w:szCs w:val="26"/>
          <w:lang w:val="ro-MO"/>
        </w:rPr>
        <w:t xml:space="preserve">la aprobarea mecanismelor referitoare la controlul prețurilor în funcție de LRIC, ANRCETI a </w:t>
      </w:r>
      <w:r w:rsidR="006B611E" w:rsidRPr="00446F65">
        <w:rPr>
          <w:rFonts w:ascii="Times New Roman" w:hAnsi="Times New Roman" w:cs="Times New Roman"/>
          <w:sz w:val="26"/>
          <w:szCs w:val="26"/>
          <w:lang w:val="ro-MO"/>
        </w:rPr>
        <w:t xml:space="preserve">stabilit </w:t>
      </w:r>
      <w:r w:rsidRPr="00446F65">
        <w:rPr>
          <w:rFonts w:ascii="Times New Roman" w:hAnsi="Times New Roman" w:cs="Times New Roman"/>
          <w:sz w:val="26"/>
          <w:szCs w:val="26"/>
          <w:lang w:val="ro-MO"/>
        </w:rPr>
        <w:t xml:space="preserve">prețuri maxime ce pot fi </w:t>
      </w:r>
      <w:r w:rsidR="005A21BA" w:rsidRPr="00446F65">
        <w:rPr>
          <w:rFonts w:ascii="Times New Roman" w:hAnsi="Times New Roman" w:cs="Times New Roman"/>
          <w:sz w:val="26"/>
          <w:szCs w:val="26"/>
          <w:lang w:val="ro-MO"/>
        </w:rPr>
        <w:t>p</w:t>
      </w:r>
      <w:r w:rsidRPr="00446F65">
        <w:rPr>
          <w:rFonts w:ascii="Times New Roman" w:hAnsi="Times New Roman" w:cs="Times New Roman"/>
          <w:sz w:val="26"/>
          <w:szCs w:val="26"/>
          <w:lang w:val="ro-MO"/>
        </w:rPr>
        <w:t>ercepute de furnizorul ofertant car</w:t>
      </w:r>
      <w:r w:rsidR="00C22630" w:rsidRPr="00446F65">
        <w:rPr>
          <w:rFonts w:ascii="Times New Roman" w:hAnsi="Times New Roman" w:cs="Times New Roman"/>
          <w:sz w:val="26"/>
          <w:szCs w:val="26"/>
          <w:lang w:val="ro-MO"/>
        </w:rPr>
        <w:t>e se regăsesc în ORA.</w:t>
      </w:r>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Obligațiile date r</w:t>
      </w:r>
      <w:r w:rsidR="00F80964" w:rsidRPr="00446F65">
        <w:rPr>
          <w:rFonts w:ascii="Times New Roman" w:hAnsi="Times New Roman" w:cs="Times New Roman"/>
          <w:sz w:val="26"/>
          <w:szCs w:val="26"/>
          <w:lang w:val="ro-MO"/>
        </w:rPr>
        <w:t>ă</w:t>
      </w:r>
      <w:r w:rsidRPr="00446F65">
        <w:rPr>
          <w:rFonts w:ascii="Times New Roman" w:hAnsi="Times New Roman" w:cs="Times New Roman"/>
          <w:sz w:val="26"/>
          <w:szCs w:val="26"/>
          <w:lang w:val="ro-MO"/>
        </w:rPr>
        <w:t>m</w:t>
      </w:r>
      <w:r w:rsidR="00F80964" w:rsidRPr="00446F65">
        <w:rPr>
          <w:rFonts w:ascii="Times New Roman" w:hAnsi="Times New Roman" w:cs="Times New Roman"/>
          <w:sz w:val="26"/>
          <w:szCs w:val="26"/>
          <w:lang w:val="ro-MO"/>
        </w:rPr>
        <w:t>â</w:t>
      </w:r>
      <w:r w:rsidRPr="00446F65">
        <w:rPr>
          <w:rFonts w:ascii="Times New Roman" w:hAnsi="Times New Roman" w:cs="Times New Roman"/>
          <w:sz w:val="26"/>
          <w:szCs w:val="26"/>
          <w:lang w:val="ro-MO"/>
        </w:rPr>
        <w:t xml:space="preserve">n în sarcina </w:t>
      </w:r>
      <w:r w:rsidR="00463EC0" w:rsidRPr="00446F65">
        <w:rPr>
          <w:rFonts w:ascii="Times New Roman" w:hAnsi="Times New Roman" w:cs="Times New Roman"/>
          <w:sz w:val="26"/>
          <w:szCs w:val="26"/>
          <w:lang w:val="ro-MO"/>
        </w:rPr>
        <w:t>Moldtelecom</w:t>
      </w:r>
      <w:r w:rsidR="006B611E" w:rsidRPr="00446F65">
        <w:rPr>
          <w:rFonts w:ascii="Times New Roman" w:hAnsi="Times New Roman" w:cs="Times New Roman"/>
          <w:sz w:val="26"/>
          <w:szCs w:val="26"/>
          <w:lang w:val="ro-MO"/>
        </w:rPr>
        <w:t xml:space="preserve"> </w:t>
      </w:r>
      <w:r w:rsidR="00C46687" w:rsidRPr="00446F65">
        <w:rPr>
          <w:rFonts w:ascii="Times New Roman" w:hAnsi="Times New Roman" w:cs="Times New Roman"/>
          <w:sz w:val="26"/>
          <w:szCs w:val="26"/>
          <w:lang w:val="ro-MO"/>
        </w:rPr>
        <w:t>până</w:t>
      </w:r>
      <w:r w:rsidRPr="00446F65">
        <w:rPr>
          <w:rFonts w:ascii="Times New Roman" w:hAnsi="Times New Roman" w:cs="Times New Roman"/>
          <w:sz w:val="26"/>
          <w:szCs w:val="26"/>
          <w:lang w:val="ro-MO"/>
        </w:rPr>
        <w:t xml:space="preserve"> </w:t>
      </w:r>
      <w:r w:rsidR="00020A52" w:rsidRPr="00446F65">
        <w:rPr>
          <w:rFonts w:ascii="Times New Roman" w:hAnsi="Times New Roman" w:cs="Times New Roman"/>
          <w:sz w:val="26"/>
          <w:szCs w:val="26"/>
          <w:lang w:val="ro-MO"/>
        </w:rPr>
        <w:t xml:space="preserve">la revizuirea acestora de către </w:t>
      </w:r>
      <w:r w:rsidRPr="00446F65">
        <w:rPr>
          <w:rFonts w:ascii="Times New Roman" w:hAnsi="Times New Roman" w:cs="Times New Roman"/>
          <w:sz w:val="26"/>
          <w:szCs w:val="26"/>
          <w:lang w:val="ro-MO"/>
        </w:rPr>
        <w:t>ANRCETI</w:t>
      </w:r>
      <w:r w:rsidR="005A21BA" w:rsidRPr="00446F65">
        <w:rPr>
          <w:rFonts w:ascii="Times New Roman" w:hAnsi="Times New Roman" w:cs="Times New Roman"/>
          <w:sz w:val="26"/>
          <w:szCs w:val="26"/>
          <w:lang w:val="ro-MO"/>
        </w:rPr>
        <w:t xml:space="preserve">. Conform prevederilor Legii </w:t>
      </w:r>
      <w:r w:rsidR="00DA7F2A" w:rsidRPr="00446F65">
        <w:rPr>
          <w:rFonts w:ascii="Times New Roman" w:hAnsi="Times New Roman" w:cs="Times New Roman"/>
          <w:sz w:val="26"/>
          <w:szCs w:val="26"/>
          <w:lang w:val="ro-MO"/>
        </w:rPr>
        <w:t>nr. 241/2007</w:t>
      </w:r>
      <w:r w:rsidR="005A21BA" w:rsidRPr="00446F65">
        <w:rPr>
          <w:rFonts w:ascii="Times New Roman" w:hAnsi="Times New Roman" w:cs="Times New Roman"/>
          <w:sz w:val="26"/>
          <w:szCs w:val="26"/>
          <w:lang w:val="ro-MO"/>
        </w:rPr>
        <w:t>, ANRCETI</w:t>
      </w:r>
      <w:r w:rsidR="00020A5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efectu</w:t>
      </w:r>
      <w:r w:rsidR="005A21BA" w:rsidRPr="00446F65">
        <w:rPr>
          <w:rFonts w:ascii="Times New Roman" w:hAnsi="Times New Roman" w:cs="Times New Roman"/>
          <w:sz w:val="26"/>
          <w:szCs w:val="26"/>
          <w:lang w:val="ro-MO"/>
        </w:rPr>
        <w:t xml:space="preserve">ează regulat (în termen de </w:t>
      </w:r>
      <w:r w:rsidR="002430BF" w:rsidRPr="00446F65">
        <w:rPr>
          <w:rFonts w:ascii="Times New Roman" w:hAnsi="Times New Roman" w:cs="Times New Roman"/>
          <w:sz w:val="26"/>
          <w:szCs w:val="26"/>
          <w:lang w:val="ro-MO"/>
        </w:rPr>
        <w:t>3</w:t>
      </w:r>
      <w:r w:rsidR="005A21BA" w:rsidRPr="00446F65">
        <w:rPr>
          <w:rFonts w:ascii="Times New Roman" w:hAnsi="Times New Roman" w:cs="Times New Roman"/>
          <w:sz w:val="26"/>
          <w:szCs w:val="26"/>
          <w:lang w:val="ro-MO"/>
        </w:rPr>
        <w:t xml:space="preserve"> ani)</w:t>
      </w:r>
      <w:r w:rsidRPr="00446F65">
        <w:rPr>
          <w:rFonts w:ascii="Times New Roman" w:hAnsi="Times New Roman" w:cs="Times New Roman"/>
          <w:sz w:val="26"/>
          <w:szCs w:val="26"/>
          <w:lang w:val="ro-MO"/>
        </w:rPr>
        <w:t xml:space="preserve"> analiza </w:t>
      </w:r>
      <w:r w:rsidR="005A21BA" w:rsidRPr="00446F65">
        <w:rPr>
          <w:rFonts w:ascii="Times New Roman" w:hAnsi="Times New Roman" w:cs="Times New Roman"/>
          <w:sz w:val="26"/>
          <w:szCs w:val="26"/>
          <w:lang w:val="ro-MO"/>
        </w:rPr>
        <w:t xml:space="preserve">piețelor relevante </w:t>
      </w:r>
      <w:r w:rsidRPr="00446F65">
        <w:rPr>
          <w:rFonts w:ascii="Times New Roman" w:hAnsi="Times New Roman" w:cs="Times New Roman"/>
          <w:sz w:val="26"/>
          <w:szCs w:val="26"/>
          <w:lang w:val="ro-MO"/>
        </w:rPr>
        <w:t xml:space="preserve">în vederea determinării </w:t>
      </w:r>
      <w:r w:rsidR="005A21BA" w:rsidRPr="00446F65">
        <w:rPr>
          <w:rFonts w:ascii="Times New Roman" w:hAnsi="Times New Roman" w:cs="Times New Roman"/>
          <w:sz w:val="26"/>
          <w:szCs w:val="26"/>
          <w:lang w:val="ro-MO"/>
        </w:rPr>
        <w:t>situației concurențiale pe piața relevantă, precum și identificării măsurilor necesare în cazul în care continuă să existe puterea semnificativă a furnizorului</w:t>
      </w:r>
      <w:r w:rsidRPr="00446F65">
        <w:rPr>
          <w:rFonts w:ascii="Times New Roman" w:hAnsi="Times New Roman" w:cs="Times New Roman"/>
          <w:sz w:val="26"/>
          <w:szCs w:val="26"/>
          <w:lang w:val="ro-MO"/>
        </w:rPr>
        <w:t>.</w:t>
      </w:r>
    </w:p>
    <w:p w:rsidR="00103D22" w:rsidRPr="00446F65" w:rsidRDefault="00DE1227" w:rsidP="00317915">
      <w:pPr>
        <w:pStyle w:val="Heading4"/>
        <w:numPr>
          <w:ilvl w:val="2"/>
          <w:numId w:val="16"/>
        </w:numPr>
        <w:spacing w:line="240" w:lineRule="auto"/>
        <w:rPr>
          <w:rFonts w:cs="Times New Roman"/>
          <w:i w:val="0"/>
          <w:color w:val="auto"/>
          <w:szCs w:val="26"/>
          <w:lang w:val="ro-MO"/>
        </w:rPr>
      </w:pPr>
      <w:bookmarkStart w:id="34" w:name="_Toc492907393"/>
      <w:r w:rsidRPr="00446F65">
        <w:rPr>
          <w:rFonts w:cs="Times New Roman"/>
          <w:i w:val="0"/>
          <w:color w:val="auto"/>
          <w:szCs w:val="26"/>
          <w:lang w:val="ro-MO"/>
        </w:rPr>
        <w:t xml:space="preserve">Problemele concurenței și identificarea </w:t>
      </w:r>
      <w:r w:rsidR="00AE016C" w:rsidRPr="00446F65">
        <w:rPr>
          <w:rFonts w:cs="Times New Roman"/>
          <w:i w:val="0"/>
          <w:color w:val="auto"/>
          <w:szCs w:val="26"/>
          <w:lang w:val="ro-MO"/>
        </w:rPr>
        <w:t>remediilor necesare</w:t>
      </w:r>
      <w:bookmarkEnd w:id="34"/>
    </w:p>
    <w:p w:rsidR="00612777" w:rsidRPr="00446F65" w:rsidRDefault="007D704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analiza de mai sus, ANRCETI a găsit că piața </w:t>
      </w:r>
      <w:r w:rsidR="003F0448" w:rsidRPr="00446F65">
        <w:rPr>
          <w:rFonts w:ascii="Times New Roman" w:hAnsi="Times New Roman" w:cs="Times New Roman"/>
          <w:sz w:val="26"/>
          <w:szCs w:val="26"/>
          <w:lang w:val="ro-MO"/>
        </w:rPr>
        <w:t xml:space="preserve">cu ridicata de servicii de acces local la puncte fixe </w:t>
      </w:r>
      <w:r w:rsidRPr="00446F65">
        <w:rPr>
          <w:rFonts w:ascii="Times New Roman" w:hAnsi="Times New Roman" w:cs="Times New Roman"/>
          <w:sz w:val="26"/>
          <w:szCs w:val="26"/>
          <w:lang w:val="ro-MO"/>
        </w:rPr>
        <w:t xml:space="preserve"> este susceptibilă reglementării preventive, iar anal</w:t>
      </w:r>
      <w:r w:rsidR="00020A52" w:rsidRPr="00446F65">
        <w:rPr>
          <w:rFonts w:ascii="Times New Roman" w:hAnsi="Times New Roman" w:cs="Times New Roman"/>
          <w:sz w:val="26"/>
          <w:szCs w:val="26"/>
          <w:lang w:val="ro-MO"/>
        </w:rPr>
        <w:t>iza în detaliu a arătat că S.A. „</w:t>
      </w:r>
      <w:r w:rsidRPr="00446F65">
        <w:rPr>
          <w:rFonts w:ascii="Times New Roman" w:hAnsi="Times New Roman" w:cs="Times New Roman"/>
          <w:sz w:val="26"/>
          <w:szCs w:val="26"/>
          <w:lang w:val="ro-MO"/>
        </w:rPr>
        <w:t>Moldtelecom” este furnizorul care se bucură de putere semnificativă pe această piață.</w:t>
      </w:r>
      <w:r w:rsidR="001A0B1B" w:rsidRPr="00446F65">
        <w:rPr>
          <w:rFonts w:ascii="Times New Roman" w:hAnsi="Times New Roman" w:cs="Times New Roman"/>
          <w:sz w:val="26"/>
          <w:szCs w:val="26"/>
          <w:lang w:val="ro-MO"/>
        </w:rPr>
        <w:t xml:space="preserve"> </w:t>
      </w:r>
      <w:r w:rsidR="00000210" w:rsidRPr="00446F65">
        <w:rPr>
          <w:rFonts w:ascii="Times New Roman" w:hAnsi="Times New Roman" w:cs="Times New Roman"/>
          <w:sz w:val="26"/>
          <w:szCs w:val="26"/>
          <w:lang w:val="ro-MO"/>
        </w:rPr>
        <w:t>Puterea dată de piaţă este întă</w:t>
      </w:r>
      <w:r w:rsidR="00020A52" w:rsidRPr="00446F65">
        <w:rPr>
          <w:rFonts w:ascii="Times New Roman" w:hAnsi="Times New Roman" w:cs="Times New Roman"/>
          <w:sz w:val="26"/>
          <w:szCs w:val="26"/>
          <w:lang w:val="ro-MO"/>
        </w:rPr>
        <w:t xml:space="preserve">rită de controlul de către </w:t>
      </w:r>
      <w:r w:rsidR="00000210" w:rsidRPr="00446F65">
        <w:rPr>
          <w:rFonts w:ascii="Times New Roman" w:hAnsi="Times New Roman" w:cs="Times New Roman"/>
          <w:sz w:val="26"/>
          <w:szCs w:val="26"/>
          <w:lang w:val="ro-MO"/>
        </w:rPr>
        <w:t>Moldtelecom a infrastructurii asociate, dublarea cărei de către concurenţi este economic nefezabilă. Astfel, existenţa puteri</w:t>
      </w:r>
      <w:r w:rsidR="00020A52" w:rsidRPr="00446F65">
        <w:rPr>
          <w:rFonts w:ascii="Times New Roman" w:hAnsi="Times New Roman" w:cs="Times New Roman"/>
          <w:sz w:val="26"/>
          <w:szCs w:val="26"/>
          <w:lang w:val="ro-MO"/>
        </w:rPr>
        <w:t xml:space="preserve">i date de piaţă îi permite </w:t>
      </w:r>
      <w:r w:rsidR="00000210" w:rsidRPr="00446F65">
        <w:rPr>
          <w:rFonts w:ascii="Times New Roman" w:hAnsi="Times New Roman" w:cs="Times New Roman"/>
          <w:sz w:val="26"/>
          <w:szCs w:val="26"/>
          <w:lang w:val="ro-MO"/>
        </w:rPr>
        <w:t>Moldtelecom, în lipsa unor reglementări de prevenire a utilizării puterii date în detrimentul concurenţei, să limiteze concurenţa de pe piaţa cu amănuntul a accesului în bandă largă, situată în avalul pieţei analizate. Astfel, d</w:t>
      </w:r>
      <w:r w:rsidR="00612777" w:rsidRPr="00446F65">
        <w:rPr>
          <w:rFonts w:ascii="Times New Roman" w:hAnsi="Times New Roman" w:cs="Times New Roman"/>
          <w:sz w:val="26"/>
          <w:szCs w:val="26"/>
          <w:lang w:val="ro-MO"/>
        </w:rPr>
        <w:t xml:space="preserve">ublarea </w:t>
      </w:r>
      <w:r w:rsidR="00000210" w:rsidRPr="00446F65">
        <w:rPr>
          <w:rFonts w:ascii="Times New Roman" w:hAnsi="Times New Roman" w:cs="Times New Roman"/>
          <w:sz w:val="26"/>
          <w:szCs w:val="26"/>
          <w:lang w:val="ro-MO"/>
        </w:rPr>
        <w:t xml:space="preserve">de către concurenți a </w:t>
      </w:r>
      <w:r w:rsidR="00612777" w:rsidRPr="00446F65">
        <w:rPr>
          <w:rFonts w:ascii="Times New Roman" w:hAnsi="Times New Roman" w:cs="Times New Roman"/>
          <w:sz w:val="26"/>
          <w:szCs w:val="26"/>
          <w:lang w:val="ro-MO"/>
        </w:rPr>
        <w:t xml:space="preserve">infrastructurii </w:t>
      </w:r>
      <w:r w:rsidR="00020A52" w:rsidRPr="00446F65">
        <w:rPr>
          <w:rFonts w:ascii="Times New Roman" w:hAnsi="Times New Roman" w:cs="Times New Roman"/>
          <w:sz w:val="26"/>
          <w:szCs w:val="26"/>
          <w:lang w:val="ro-MO"/>
        </w:rPr>
        <w:t xml:space="preserve">controlate de </w:t>
      </w:r>
      <w:r w:rsidR="00000210" w:rsidRPr="00446F65">
        <w:rPr>
          <w:rFonts w:ascii="Times New Roman" w:hAnsi="Times New Roman" w:cs="Times New Roman"/>
          <w:sz w:val="26"/>
          <w:szCs w:val="26"/>
          <w:lang w:val="ro-MO"/>
        </w:rPr>
        <w:t>Moldtelecom</w:t>
      </w:r>
      <w:r w:rsidR="003F0448" w:rsidRPr="00446F65">
        <w:rPr>
          <w:rFonts w:ascii="Times New Roman" w:hAnsi="Times New Roman" w:cs="Times New Roman"/>
          <w:sz w:val="26"/>
          <w:szCs w:val="26"/>
          <w:lang w:val="ro-MO"/>
        </w:rPr>
        <w:t xml:space="preserve"> </w:t>
      </w:r>
      <w:r w:rsidR="00612777" w:rsidRPr="00446F65">
        <w:rPr>
          <w:rFonts w:ascii="Times New Roman" w:hAnsi="Times New Roman" w:cs="Times New Roman"/>
          <w:sz w:val="26"/>
          <w:szCs w:val="26"/>
          <w:lang w:val="ro-MO"/>
        </w:rPr>
        <w:t>nu este fezabilă economic, din cauză că aceștia nu vor atinge efecte de scară</w:t>
      </w:r>
      <w:r w:rsidR="00000210" w:rsidRPr="00446F65">
        <w:rPr>
          <w:rFonts w:ascii="Times New Roman" w:hAnsi="Times New Roman" w:cs="Times New Roman"/>
          <w:sz w:val="26"/>
          <w:szCs w:val="26"/>
          <w:lang w:val="ro-MO"/>
        </w:rPr>
        <w:t xml:space="preserve"> şi densitate</w:t>
      </w:r>
      <w:r w:rsidR="00612777" w:rsidRPr="00446F65">
        <w:rPr>
          <w:rFonts w:ascii="Times New Roman" w:hAnsi="Times New Roman" w:cs="Times New Roman"/>
          <w:sz w:val="26"/>
          <w:szCs w:val="26"/>
          <w:lang w:val="ro-MO"/>
        </w:rPr>
        <w:t xml:space="preserve"> similare. Și din punct de vedere tehnic, dublarea acestei infrastructuri este extrem de anevoioasă sau chiar imposibilă din cauza reglementărilor și restricțiilor de urbanism și de construcții</w:t>
      </w:r>
      <w:r w:rsidR="00000210" w:rsidRPr="00446F65">
        <w:rPr>
          <w:rFonts w:ascii="Times New Roman" w:hAnsi="Times New Roman" w:cs="Times New Roman"/>
          <w:sz w:val="26"/>
          <w:szCs w:val="26"/>
          <w:lang w:val="ro-MO"/>
        </w:rPr>
        <w:t xml:space="preserve">. </w:t>
      </w:r>
    </w:p>
    <w:p w:rsidR="0032133F" w:rsidRPr="00446F65" w:rsidRDefault="0061277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020A52" w:rsidRPr="00446F65">
        <w:rPr>
          <w:rFonts w:ascii="Times New Roman" w:hAnsi="Times New Roman" w:cs="Times New Roman"/>
          <w:sz w:val="26"/>
          <w:szCs w:val="26"/>
          <w:lang w:val="ro-MO"/>
        </w:rPr>
        <w:t xml:space="preserve">perarea de către </w:t>
      </w:r>
      <w:r w:rsidRPr="00446F65">
        <w:rPr>
          <w:rFonts w:ascii="Times New Roman" w:hAnsi="Times New Roman" w:cs="Times New Roman"/>
          <w:sz w:val="26"/>
          <w:szCs w:val="26"/>
          <w:lang w:val="ro-MO"/>
        </w:rPr>
        <w:t xml:space="preserve">Moldtelecom a infrastructurii date îi oferă </w:t>
      </w:r>
      <w:r w:rsidR="00000210" w:rsidRPr="00446F65">
        <w:rPr>
          <w:rFonts w:ascii="Times New Roman" w:hAnsi="Times New Roman" w:cs="Times New Roman"/>
          <w:sz w:val="26"/>
          <w:szCs w:val="26"/>
          <w:lang w:val="ro-MO"/>
        </w:rPr>
        <w:t xml:space="preserve">posibilitatea exclusivă de a furniza servicii de acces în bandă largă. Refuzul de a oferi acces la infrastructura sa de reţea poate împiedica furnizorii alternativi să concureze cu </w:t>
      </w:r>
      <w:r w:rsidRPr="00446F65">
        <w:rPr>
          <w:rFonts w:ascii="Times New Roman" w:hAnsi="Times New Roman" w:cs="Times New Roman"/>
          <w:sz w:val="26"/>
          <w:szCs w:val="26"/>
          <w:lang w:val="ro-MO"/>
        </w:rPr>
        <w:t xml:space="preserve">Moldtelecom </w:t>
      </w:r>
      <w:r w:rsidR="00000210" w:rsidRPr="00446F65">
        <w:rPr>
          <w:rFonts w:ascii="Times New Roman" w:hAnsi="Times New Roman" w:cs="Times New Roman"/>
          <w:sz w:val="26"/>
          <w:szCs w:val="26"/>
          <w:lang w:val="ro-MO"/>
        </w:rPr>
        <w:t>pe piaţa din aval</w:t>
      </w:r>
      <w:r w:rsidR="00A238DF" w:rsidRPr="00446F65">
        <w:rPr>
          <w:rFonts w:ascii="Times New Roman" w:hAnsi="Times New Roman" w:cs="Times New Roman"/>
          <w:sz w:val="26"/>
          <w:szCs w:val="26"/>
          <w:lang w:val="ro-MO"/>
        </w:rPr>
        <w:t xml:space="preserve">. Oferirea accesului în condiţii discriminatorii şi la preţuri necompetitive de asemenea pot împiedica furnizorii alternativi să concureze eficient cu furnizorul cu putere semnificativă. </w:t>
      </w:r>
    </w:p>
    <w:p w:rsidR="00C22630" w:rsidRPr="00446F65" w:rsidRDefault="00A238D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asemenea, utilizarea</w:t>
      </w:r>
      <w:r w:rsidR="0000021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infrastructurii a</w:t>
      </w:r>
      <w:r w:rsidR="00020A52" w:rsidRPr="00446F65">
        <w:rPr>
          <w:rFonts w:ascii="Times New Roman" w:hAnsi="Times New Roman" w:cs="Times New Roman"/>
          <w:sz w:val="26"/>
          <w:szCs w:val="26"/>
          <w:lang w:val="ro-MO"/>
        </w:rPr>
        <w:t xml:space="preserve">sociate existente de către </w:t>
      </w:r>
      <w:r w:rsidRPr="00446F65">
        <w:rPr>
          <w:rFonts w:ascii="Times New Roman" w:hAnsi="Times New Roman" w:cs="Times New Roman"/>
          <w:sz w:val="26"/>
          <w:szCs w:val="26"/>
          <w:lang w:val="ro-MO"/>
        </w:rPr>
        <w:t xml:space="preserve">Moldtelecom îi oferă </w:t>
      </w:r>
      <w:r w:rsidR="00612777" w:rsidRPr="00446F65">
        <w:rPr>
          <w:rFonts w:ascii="Times New Roman" w:hAnsi="Times New Roman" w:cs="Times New Roman"/>
          <w:sz w:val="26"/>
          <w:szCs w:val="26"/>
          <w:lang w:val="ro-MO"/>
        </w:rPr>
        <w:t>avantajul derulării mai rapide a rețelelor de acces decât concurenții, ceea ce poate duce în viitor la o concurență limitată pe piața cu amănuntul de servicii de acces în bandă foarte largă baza</w:t>
      </w:r>
      <w:r w:rsidR="00C22630" w:rsidRPr="00446F65">
        <w:rPr>
          <w:rFonts w:ascii="Times New Roman" w:hAnsi="Times New Roman" w:cs="Times New Roman"/>
          <w:sz w:val="26"/>
          <w:szCs w:val="26"/>
          <w:lang w:val="ro-MO"/>
        </w:rPr>
        <w:t>t pe conexiuni de fibră optică.</w:t>
      </w:r>
    </w:p>
    <w:p w:rsidR="003F0448" w:rsidRPr="00446F65" w:rsidRDefault="00463EC0"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w:t>
      </w:r>
      <w:r w:rsidR="0030254D" w:rsidRPr="00446F65">
        <w:rPr>
          <w:rFonts w:ascii="Times New Roman" w:hAnsi="Times New Roman" w:cs="Times New Roman"/>
          <w:sz w:val="26"/>
          <w:szCs w:val="26"/>
          <w:lang w:val="ro-MO"/>
        </w:rPr>
        <w:t>urmare, ANRCETI consideră</w:t>
      </w:r>
      <w:r w:rsidR="003F0448" w:rsidRPr="00446F65">
        <w:rPr>
          <w:rFonts w:ascii="Times New Roman" w:hAnsi="Times New Roman" w:cs="Times New Roman"/>
          <w:sz w:val="26"/>
          <w:szCs w:val="26"/>
          <w:lang w:val="ro-MO"/>
        </w:rPr>
        <w:t>:</w:t>
      </w:r>
    </w:p>
    <w:p w:rsidR="00C22630" w:rsidRPr="00446F65" w:rsidRDefault="003F044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1)</w:t>
      </w:r>
      <w:r w:rsidR="0030254D" w:rsidRPr="00446F65">
        <w:rPr>
          <w:rFonts w:ascii="Times New Roman" w:hAnsi="Times New Roman" w:cs="Times New Roman"/>
          <w:sz w:val="26"/>
          <w:szCs w:val="26"/>
          <w:lang w:val="ro-MO"/>
        </w:rPr>
        <w:t xml:space="preserve"> necesară păstrarea remediilor impuse </w:t>
      </w:r>
      <w:r w:rsidR="00C10151" w:rsidRPr="00446F65">
        <w:rPr>
          <w:rFonts w:ascii="Times New Roman" w:hAnsi="Times New Roman" w:cs="Times New Roman"/>
          <w:sz w:val="26"/>
          <w:szCs w:val="26"/>
          <w:lang w:val="ro-MO"/>
        </w:rPr>
        <w:t>în sarcina S.A. „</w:t>
      </w:r>
      <w:r w:rsidR="0030254D" w:rsidRPr="00446F65">
        <w:rPr>
          <w:rFonts w:ascii="Times New Roman" w:hAnsi="Times New Roman" w:cs="Times New Roman"/>
          <w:sz w:val="26"/>
          <w:szCs w:val="26"/>
          <w:lang w:val="ro-MO"/>
        </w:rPr>
        <w:t xml:space="preserve">Moldtelecom” prin </w:t>
      </w:r>
      <w:r w:rsidR="00463EC0" w:rsidRPr="00446F65">
        <w:rPr>
          <w:rFonts w:ascii="Times New Roman" w:hAnsi="Times New Roman" w:cs="Times New Roman"/>
          <w:sz w:val="26"/>
          <w:szCs w:val="26"/>
          <w:lang w:val="ro-MO"/>
        </w:rPr>
        <w:t xml:space="preserve">Hotărârea Consiliului de </w:t>
      </w:r>
      <w:r w:rsidR="006B611E" w:rsidRPr="00446F65">
        <w:rPr>
          <w:rFonts w:ascii="Times New Roman" w:hAnsi="Times New Roman" w:cs="Times New Roman"/>
          <w:sz w:val="26"/>
          <w:szCs w:val="26"/>
          <w:lang w:val="ro-MO"/>
        </w:rPr>
        <w:t xml:space="preserve">Administrație </w:t>
      </w:r>
      <w:r w:rsidR="00463EC0" w:rsidRPr="00446F65">
        <w:rPr>
          <w:rFonts w:ascii="Times New Roman" w:hAnsi="Times New Roman" w:cs="Times New Roman"/>
          <w:sz w:val="26"/>
          <w:szCs w:val="26"/>
          <w:lang w:val="ro-MO"/>
        </w:rPr>
        <w:t>al ANRCETI  nr.</w:t>
      </w:r>
      <w:r w:rsidR="00003360" w:rsidRPr="00446F65">
        <w:rPr>
          <w:rFonts w:ascii="Times New Roman" w:hAnsi="Times New Roman" w:cs="Times New Roman"/>
          <w:sz w:val="26"/>
          <w:szCs w:val="26"/>
          <w:lang w:val="ro-MO"/>
        </w:rPr>
        <w:t>56</w:t>
      </w:r>
      <w:r w:rsidR="00463EC0" w:rsidRPr="00446F65">
        <w:rPr>
          <w:rFonts w:ascii="Times New Roman" w:hAnsi="Times New Roman" w:cs="Times New Roman"/>
          <w:sz w:val="26"/>
          <w:szCs w:val="26"/>
          <w:lang w:val="ro-MO"/>
        </w:rPr>
        <w:t>/20</w:t>
      </w:r>
      <w:r w:rsidR="00003360" w:rsidRPr="00446F65">
        <w:rPr>
          <w:rFonts w:ascii="Times New Roman" w:hAnsi="Times New Roman" w:cs="Times New Roman"/>
          <w:sz w:val="26"/>
          <w:szCs w:val="26"/>
          <w:lang w:val="ro-MO"/>
        </w:rPr>
        <w:t>13</w:t>
      </w:r>
      <w:r w:rsidR="00463EC0" w:rsidRPr="00446F65">
        <w:rPr>
          <w:rFonts w:ascii="Times New Roman" w:hAnsi="Times New Roman" w:cs="Times New Roman"/>
          <w:sz w:val="26"/>
          <w:szCs w:val="26"/>
          <w:lang w:val="ro-MO"/>
        </w:rPr>
        <w:t>.</w:t>
      </w:r>
      <w:r w:rsidR="006B611E" w:rsidRPr="00446F65">
        <w:rPr>
          <w:rFonts w:ascii="Times New Roman" w:hAnsi="Times New Roman" w:cs="Times New Roman"/>
          <w:sz w:val="26"/>
          <w:szCs w:val="26"/>
          <w:lang w:val="ro-MO"/>
        </w:rPr>
        <w:t xml:space="preserve"> </w:t>
      </w:r>
      <w:r w:rsidR="00AC5413" w:rsidRPr="00446F65">
        <w:rPr>
          <w:rFonts w:ascii="Times New Roman" w:hAnsi="Times New Roman" w:cs="Times New Roman"/>
          <w:sz w:val="26"/>
          <w:szCs w:val="26"/>
          <w:lang w:val="ro-MO"/>
        </w:rPr>
        <w:t>Sumar, acestea vizează:</w:t>
      </w:r>
    </w:p>
    <w:p w:rsidR="00BA20D4" w:rsidRPr="00446F65" w:rsidRDefault="00753237" w:rsidP="00317915">
      <w:pPr>
        <w:pStyle w:val="ListParagraph"/>
        <w:numPr>
          <w:ilvl w:val="0"/>
          <w:numId w:val="8"/>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Obligaţia de asigurare a accesului la unele elemente specifice ale reţelei proprii, </w:t>
      </w:r>
      <w:r w:rsidR="00BA20D4" w:rsidRPr="00446F65">
        <w:rPr>
          <w:rFonts w:ascii="Times New Roman" w:hAnsi="Times New Roman" w:cs="Times New Roman"/>
          <w:sz w:val="26"/>
          <w:szCs w:val="26"/>
          <w:lang w:val="ro-MO"/>
        </w:rPr>
        <w:t>astfel ca:</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Accesul necondiționat la bucla și </w:t>
      </w:r>
      <w:proofErr w:type="spellStart"/>
      <w:r w:rsidRPr="00446F65">
        <w:rPr>
          <w:rFonts w:ascii="Times New Roman" w:hAnsi="Times New Roman" w:cs="Times New Roman"/>
          <w:sz w:val="26"/>
          <w:szCs w:val="26"/>
          <w:lang w:val="ro-MO"/>
        </w:rPr>
        <w:t>subbucla</w:t>
      </w:r>
      <w:proofErr w:type="spellEnd"/>
      <w:r w:rsidRPr="00446F65">
        <w:rPr>
          <w:rFonts w:ascii="Times New Roman" w:hAnsi="Times New Roman" w:cs="Times New Roman"/>
          <w:sz w:val="26"/>
          <w:szCs w:val="26"/>
          <w:lang w:val="ro-MO"/>
        </w:rPr>
        <w:t xml:space="preserve"> locală de cupru;</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la bucla locală optică</w:t>
      </w:r>
      <w:r w:rsidR="00137B3D" w:rsidRPr="00446F65">
        <w:rPr>
          <w:rFonts w:ascii="Times New Roman" w:hAnsi="Times New Roman" w:cs="Times New Roman"/>
          <w:sz w:val="26"/>
          <w:szCs w:val="26"/>
          <w:lang w:val="ro-MO"/>
        </w:rPr>
        <w:t xml:space="preserve"> acolo unde aceasta înlocuiește buclele locale de cupru</w:t>
      </w:r>
      <w:r w:rsidRPr="00446F65">
        <w:rPr>
          <w:rFonts w:ascii="Times New Roman" w:hAnsi="Times New Roman" w:cs="Times New Roman"/>
          <w:sz w:val="26"/>
          <w:szCs w:val="26"/>
          <w:lang w:val="ro-MO"/>
        </w:rPr>
        <w:t>;</w:t>
      </w:r>
    </w:p>
    <w:p w:rsidR="00003360" w:rsidRPr="00446F65" w:rsidRDefault="00003360"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la buclele locale optice;</w:t>
      </w:r>
    </w:p>
    <w:p w:rsidR="00003360" w:rsidRPr="00446F65" w:rsidRDefault="00003360"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la infrastructura de canalizaţie și stâlpi telefonici, inclusiv dimensionarea corespunzătoare a capacităților de canalizaţie nou construite să poată găzdui cablurile a câțiva furnizori;</w:t>
      </w:r>
    </w:p>
    <w:p w:rsidR="00003360" w:rsidRPr="00446F65" w:rsidRDefault="00003360"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la infrastructura de canalizație și </w:t>
      </w:r>
      <w:proofErr w:type="spellStart"/>
      <w:r w:rsidRPr="00446F65">
        <w:rPr>
          <w:rFonts w:ascii="Times New Roman" w:hAnsi="Times New Roman" w:cs="Times New Roman"/>
          <w:sz w:val="26"/>
          <w:szCs w:val="26"/>
          <w:lang w:val="ro-MO"/>
        </w:rPr>
        <w:t>stîlpi</w:t>
      </w:r>
      <w:proofErr w:type="spellEnd"/>
      <w:r w:rsidRPr="00446F65">
        <w:rPr>
          <w:rFonts w:ascii="Times New Roman" w:hAnsi="Times New Roman" w:cs="Times New Roman"/>
          <w:sz w:val="26"/>
          <w:szCs w:val="26"/>
          <w:lang w:val="ro-MO"/>
        </w:rPr>
        <w:t xml:space="preserve"> în vederea pozării cablurilor indiferent dacă acestea sunt utilizate pentru accesul la bucla locală a furnizorului ofertant sau dacă furnizorii solicitanți pozează aceste cabluri pentru a-și dezvolta propria rețea de acces sau de transport;</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Serviciul de „</w:t>
      </w:r>
      <w:r w:rsidRPr="00FC0005">
        <w:rPr>
          <w:rFonts w:ascii="Times New Roman" w:hAnsi="Times New Roman" w:cs="Times New Roman"/>
          <w:i/>
          <w:sz w:val="26"/>
          <w:szCs w:val="26"/>
          <w:lang w:val="ro-MO"/>
        </w:rPr>
        <w:t>backhaul</w:t>
      </w:r>
      <w:r w:rsidRPr="00446F65">
        <w:rPr>
          <w:rFonts w:ascii="Times New Roman" w:hAnsi="Times New Roman" w:cs="Times New Roman"/>
          <w:sz w:val="26"/>
          <w:szCs w:val="26"/>
          <w:lang w:val="ro-MO"/>
        </w:rPr>
        <w:t>”;</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w:t>
      </w:r>
      <w:r w:rsidR="00C10151" w:rsidRPr="00446F65">
        <w:rPr>
          <w:rFonts w:ascii="Times New Roman" w:hAnsi="Times New Roman" w:cs="Times New Roman"/>
          <w:sz w:val="26"/>
          <w:szCs w:val="26"/>
          <w:lang w:val="ro-MO"/>
        </w:rPr>
        <w:t>ii de colocare a echipamentelor.</w:t>
      </w:r>
    </w:p>
    <w:p w:rsidR="00F06756"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F06756" w:rsidRPr="00446F65">
        <w:rPr>
          <w:rFonts w:ascii="Times New Roman" w:hAnsi="Times New Roman" w:cs="Times New Roman"/>
          <w:sz w:val="26"/>
          <w:szCs w:val="26"/>
          <w:lang w:val="ro-MO"/>
        </w:rPr>
        <w:t xml:space="preserve">bligaţia de </w:t>
      </w:r>
      <w:r w:rsidR="00753237" w:rsidRPr="00446F65">
        <w:rPr>
          <w:rFonts w:ascii="Times New Roman" w:hAnsi="Times New Roman" w:cs="Times New Roman"/>
          <w:sz w:val="26"/>
          <w:szCs w:val="26"/>
          <w:lang w:val="ro-MO"/>
        </w:rPr>
        <w:t xml:space="preserve">asigurare a transparenţei, prin publicarea unei </w:t>
      </w:r>
      <w:r w:rsidR="00BA20D4" w:rsidRPr="00446F65">
        <w:rPr>
          <w:rFonts w:ascii="Times New Roman" w:hAnsi="Times New Roman" w:cs="Times New Roman"/>
          <w:sz w:val="26"/>
          <w:szCs w:val="26"/>
          <w:lang w:val="ro-MO"/>
        </w:rPr>
        <w:t xml:space="preserve">oferte </w:t>
      </w:r>
      <w:r w:rsidR="00753237" w:rsidRPr="00446F65">
        <w:rPr>
          <w:rFonts w:ascii="Times New Roman" w:hAnsi="Times New Roman" w:cs="Times New Roman"/>
          <w:sz w:val="26"/>
          <w:szCs w:val="26"/>
          <w:lang w:val="ro-MO"/>
        </w:rPr>
        <w:t xml:space="preserve">de </w:t>
      </w:r>
      <w:r w:rsidR="00BA20D4" w:rsidRPr="00446F65">
        <w:rPr>
          <w:rFonts w:ascii="Times New Roman" w:hAnsi="Times New Roman" w:cs="Times New Roman"/>
          <w:sz w:val="26"/>
          <w:szCs w:val="26"/>
          <w:lang w:val="ro-MO"/>
        </w:rPr>
        <w:t>referinţă</w:t>
      </w:r>
      <w:r w:rsidR="00C46687" w:rsidRPr="00446F65">
        <w:rPr>
          <w:rFonts w:ascii="Times New Roman" w:hAnsi="Times New Roman" w:cs="Times New Roman"/>
          <w:sz w:val="26"/>
          <w:szCs w:val="26"/>
          <w:lang w:val="ro-MO"/>
        </w:rPr>
        <w:t xml:space="preserve"> pentru acces</w:t>
      </w:r>
      <w:r w:rsidR="00003360" w:rsidRPr="00446F65">
        <w:rPr>
          <w:rFonts w:ascii="Times New Roman" w:hAnsi="Times New Roman" w:cs="Times New Roman"/>
          <w:sz w:val="26"/>
          <w:szCs w:val="26"/>
          <w:lang w:val="ro-MO"/>
        </w:rPr>
        <w:t xml:space="preserve"> și publicării ofertelor publice de referinţă pentru infrastructura de canalizaţie și stâlpi</w:t>
      </w:r>
      <w:r w:rsidR="00F06756" w:rsidRPr="00446F65">
        <w:rPr>
          <w:rFonts w:ascii="Times New Roman" w:hAnsi="Times New Roman" w:cs="Times New Roman"/>
          <w:sz w:val="26"/>
          <w:szCs w:val="26"/>
          <w:lang w:val="ro-MO"/>
        </w:rPr>
        <w:t>;</w:t>
      </w:r>
    </w:p>
    <w:p w:rsidR="00F06756"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F06756" w:rsidRPr="00446F65">
        <w:rPr>
          <w:rFonts w:ascii="Times New Roman" w:hAnsi="Times New Roman" w:cs="Times New Roman"/>
          <w:sz w:val="26"/>
          <w:szCs w:val="26"/>
          <w:lang w:val="ro-MO"/>
        </w:rPr>
        <w:t>bligaţia de ne</w:t>
      </w:r>
      <w:r w:rsidR="00753237" w:rsidRPr="00446F65">
        <w:rPr>
          <w:rFonts w:ascii="Times New Roman" w:hAnsi="Times New Roman" w:cs="Times New Roman"/>
          <w:sz w:val="26"/>
          <w:szCs w:val="26"/>
          <w:lang w:val="ro-MO"/>
        </w:rPr>
        <w:t>admitere a discriminării</w:t>
      </w:r>
      <w:r w:rsidR="00F06756" w:rsidRPr="00446F65">
        <w:rPr>
          <w:rFonts w:ascii="Times New Roman" w:hAnsi="Times New Roman" w:cs="Times New Roman"/>
          <w:sz w:val="26"/>
          <w:szCs w:val="26"/>
          <w:lang w:val="ro-MO"/>
        </w:rPr>
        <w:t>;</w:t>
      </w:r>
    </w:p>
    <w:p w:rsidR="00753237"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F06756" w:rsidRPr="00446F65">
        <w:rPr>
          <w:rFonts w:ascii="Times New Roman" w:hAnsi="Times New Roman" w:cs="Times New Roman"/>
          <w:sz w:val="26"/>
          <w:szCs w:val="26"/>
          <w:lang w:val="ro-MO"/>
        </w:rPr>
        <w:t>bligaţii privind controlul tarifelor, inclusiv obligaţii de fundame</w:t>
      </w:r>
      <w:r w:rsidR="00753237" w:rsidRPr="00446F65">
        <w:rPr>
          <w:rFonts w:ascii="Times New Roman" w:hAnsi="Times New Roman" w:cs="Times New Roman"/>
          <w:sz w:val="26"/>
          <w:szCs w:val="26"/>
          <w:lang w:val="ro-MO"/>
        </w:rPr>
        <w:t xml:space="preserve">ntare a tarifelor în funcţie de </w:t>
      </w:r>
      <w:r w:rsidRPr="00446F65">
        <w:rPr>
          <w:rFonts w:ascii="Times New Roman" w:hAnsi="Times New Roman" w:cs="Times New Roman"/>
          <w:sz w:val="26"/>
          <w:szCs w:val="26"/>
          <w:lang w:val="ro-MO"/>
        </w:rPr>
        <w:t>costu</w:t>
      </w:r>
      <w:r w:rsidR="007A196D" w:rsidRPr="00446F65">
        <w:rPr>
          <w:rFonts w:ascii="Times New Roman" w:hAnsi="Times New Roman" w:cs="Times New Roman"/>
          <w:sz w:val="26"/>
          <w:szCs w:val="26"/>
          <w:lang w:val="ro-MO"/>
        </w:rPr>
        <w:t>l LRAIC</w:t>
      </w:r>
      <w:r w:rsidR="00042D04" w:rsidRPr="00446F65">
        <w:rPr>
          <w:rFonts w:ascii="Times New Roman" w:hAnsi="Times New Roman" w:cs="Times New Roman"/>
          <w:sz w:val="26"/>
          <w:szCs w:val="26"/>
          <w:lang w:val="ro-MO"/>
        </w:rPr>
        <w:t>, inclusiv pentru serviciile de acces la bucla locală optică și acces la canalizaţie și stâlpi telefonici</w:t>
      </w:r>
      <w:r w:rsidRPr="00446F65">
        <w:rPr>
          <w:rFonts w:ascii="Times New Roman" w:hAnsi="Times New Roman" w:cs="Times New Roman"/>
          <w:sz w:val="26"/>
          <w:szCs w:val="26"/>
          <w:lang w:val="ro-MO"/>
        </w:rPr>
        <w:t>;</w:t>
      </w:r>
    </w:p>
    <w:p w:rsidR="0032133F"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753237" w:rsidRPr="00446F65">
        <w:rPr>
          <w:rFonts w:ascii="Times New Roman" w:hAnsi="Times New Roman" w:cs="Times New Roman"/>
          <w:sz w:val="26"/>
          <w:szCs w:val="26"/>
          <w:lang w:val="ro-MO"/>
        </w:rPr>
        <w:t>bligaţia privind ținer</w:t>
      </w:r>
      <w:r w:rsidRPr="00446F65">
        <w:rPr>
          <w:rFonts w:ascii="Times New Roman" w:hAnsi="Times New Roman" w:cs="Times New Roman"/>
          <w:sz w:val="26"/>
          <w:szCs w:val="26"/>
          <w:lang w:val="ro-MO"/>
        </w:rPr>
        <w:t>ea evidenţei contabile separate.</w:t>
      </w:r>
    </w:p>
    <w:p w:rsidR="00B96C4F" w:rsidRPr="00446F65" w:rsidRDefault="003F044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2) </w:t>
      </w:r>
      <w:r w:rsidR="00B96C4F" w:rsidRPr="00446F65">
        <w:rPr>
          <w:rFonts w:ascii="Times New Roman" w:hAnsi="Times New Roman" w:cs="Times New Roman"/>
          <w:sz w:val="26"/>
          <w:szCs w:val="26"/>
          <w:lang w:val="ro-MO"/>
        </w:rPr>
        <w:t xml:space="preserve">necesară impunerea remediilor în sarcina Moldtelecom cu privire la </w:t>
      </w:r>
      <w:r w:rsidR="00036B8D" w:rsidRPr="00446F65">
        <w:rPr>
          <w:rFonts w:ascii="Times New Roman" w:hAnsi="Times New Roman" w:cs="Times New Roman"/>
          <w:sz w:val="26"/>
          <w:szCs w:val="26"/>
          <w:lang w:val="ro-MO"/>
        </w:rPr>
        <w:t xml:space="preserve">asigurarea </w:t>
      </w:r>
      <w:r w:rsidR="00B96C4F" w:rsidRPr="00446F65">
        <w:rPr>
          <w:rFonts w:ascii="Times New Roman" w:hAnsi="Times New Roman" w:cs="Times New Roman"/>
          <w:sz w:val="26"/>
          <w:szCs w:val="26"/>
          <w:lang w:val="ro-MO"/>
        </w:rPr>
        <w:t>accesul de tip VULA</w:t>
      </w:r>
      <w:r w:rsidR="00036B8D" w:rsidRPr="00446F65">
        <w:rPr>
          <w:rFonts w:ascii="Times New Roman" w:hAnsi="Times New Roman" w:cs="Times New Roman"/>
          <w:sz w:val="26"/>
          <w:szCs w:val="26"/>
          <w:lang w:val="ro-MO"/>
        </w:rPr>
        <w:t>, inclusiv a facilităților asociate.</w:t>
      </w:r>
    </w:p>
    <w:p w:rsidR="00E32C77" w:rsidRPr="00446F65" w:rsidRDefault="00E32C77" w:rsidP="00317915">
      <w:pPr>
        <w:pStyle w:val="Heading2"/>
        <w:spacing w:line="240" w:lineRule="auto"/>
        <w:ind w:firstLine="720"/>
        <w:rPr>
          <w:rFonts w:eastAsiaTheme="minorHAnsi" w:cs="Times New Roman"/>
          <w:bCs w:val="0"/>
          <w:color w:val="auto"/>
          <w:sz w:val="26"/>
          <w:lang w:val="ro-MO"/>
        </w:rPr>
      </w:pPr>
      <w:bookmarkStart w:id="35" w:name="_Toc492907394"/>
      <w:r w:rsidRPr="00446F65">
        <w:rPr>
          <w:rFonts w:eastAsiaTheme="minorHAnsi" w:cs="Times New Roman"/>
          <w:bCs w:val="0"/>
          <w:color w:val="auto"/>
          <w:sz w:val="26"/>
          <w:lang w:val="ro-MO"/>
        </w:rPr>
        <w:t>3.</w:t>
      </w:r>
      <w:r w:rsidR="00461D21" w:rsidRPr="00446F65">
        <w:rPr>
          <w:rFonts w:eastAsiaTheme="minorHAnsi" w:cs="Times New Roman"/>
          <w:bCs w:val="0"/>
          <w:color w:val="auto"/>
          <w:sz w:val="26"/>
          <w:lang w:val="ro-MO"/>
        </w:rPr>
        <w:t>4</w:t>
      </w:r>
      <w:r w:rsidRPr="00446F65">
        <w:rPr>
          <w:rFonts w:eastAsiaTheme="minorHAnsi" w:cs="Times New Roman"/>
          <w:bCs w:val="0"/>
          <w:color w:val="auto"/>
          <w:sz w:val="26"/>
          <w:lang w:val="ro-MO"/>
        </w:rPr>
        <w:t xml:space="preserve"> Identificarea Pieței </w:t>
      </w:r>
      <w:r w:rsidR="000270E0" w:rsidRPr="00446F65">
        <w:rPr>
          <w:rFonts w:eastAsiaTheme="minorHAnsi" w:cs="Times New Roman"/>
          <w:bCs w:val="0"/>
          <w:color w:val="auto"/>
          <w:sz w:val="26"/>
          <w:lang w:val="ro-MO"/>
        </w:rPr>
        <w:t xml:space="preserve">furnizării cu ridicata de servicii de acces central la puncte fixe pentru produse de larg consum </w:t>
      </w:r>
      <w:r w:rsidRPr="00446F65">
        <w:rPr>
          <w:rFonts w:eastAsiaTheme="minorHAnsi" w:cs="Times New Roman"/>
          <w:bCs w:val="0"/>
          <w:color w:val="auto"/>
          <w:sz w:val="26"/>
          <w:lang w:val="ro-MO"/>
        </w:rPr>
        <w:t>(WCA)</w:t>
      </w:r>
      <w:bookmarkEnd w:id="35"/>
    </w:p>
    <w:p w:rsidR="00157EB8" w:rsidRPr="00446F65" w:rsidRDefault="00157EB8" w:rsidP="00317915">
      <w:pPr>
        <w:pStyle w:val="ListParagraph"/>
        <w:tabs>
          <w:tab w:val="left" w:pos="720"/>
        </w:tabs>
        <w:spacing w:after="0" w:line="240" w:lineRule="auto"/>
        <w:ind w:left="0" w:firstLine="720"/>
        <w:jc w:val="both"/>
        <w:rPr>
          <w:rFonts w:ascii="Times New Roman" w:hAnsi="Times New Roman" w:cs="Times New Roman"/>
          <w:sz w:val="26"/>
          <w:szCs w:val="26"/>
          <w:lang w:val="ro-MO"/>
        </w:rPr>
      </w:pPr>
      <w:bookmarkStart w:id="36" w:name="_Toc338940376"/>
      <w:bookmarkStart w:id="37" w:name="_Toc430854382"/>
      <w:r w:rsidRPr="00446F65">
        <w:rPr>
          <w:rFonts w:ascii="Times New Roman" w:hAnsi="Times New Roman" w:cs="Times New Roman"/>
          <w:sz w:val="26"/>
          <w:szCs w:val="26"/>
          <w:lang w:val="ro-MO"/>
        </w:rPr>
        <w:t>În compartimentele ce urmează, ANRCETI desfășoară o analiză care stabilește:</w:t>
      </w:r>
    </w:p>
    <w:p w:rsidR="00157EB8" w:rsidRPr="00446F65" w:rsidRDefault="00157EB8" w:rsidP="00FC0005">
      <w:pPr>
        <w:pStyle w:val="ListParagraph"/>
        <w:numPr>
          <w:ilvl w:val="0"/>
          <w:numId w:val="27"/>
        </w:numPr>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limitele pieței produsului și pieţei geografice ale pieței WCA, utilizând raționamentele Testului Monopolistului Ipotetic;</w:t>
      </w:r>
    </w:p>
    <w:p w:rsidR="00157EB8" w:rsidRPr="00446F65" w:rsidRDefault="00157EB8" w:rsidP="00FC0005">
      <w:pPr>
        <w:pStyle w:val="ListParagraph"/>
        <w:numPr>
          <w:ilvl w:val="0"/>
          <w:numId w:val="27"/>
        </w:numPr>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situaţia concurenţială şi evoluţia viitoare a acestei pieţe în scopul de a desemna, după caz, furnizorul sau furnizorii cu putere semnificativă;</w:t>
      </w:r>
    </w:p>
    <w:p w:rsidR="00157EB8" w:rsidRPr="00446F65" w:rsidRDefault="00157EB8" w:rsidP="00FC0005">
      <w:pPr>
        <w:pStyle w:val="ListParagraph"/>
        <w:numPr>
          <w:ilvl w:val="0"/>
          <w:numId w:val="27"/>
        </w:numPr>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identificarea obligaţiilor ce urmează a fi impuse furnizorului determinat cu putere semnificativă pe piața dată.</w:t>
      </w:r>
    </w:p>
    <w:p w:rsidR="00157EB8" w:rsidRPr="00446F65" w:rsidRDefault="00461D21" w:rsidP="00317915">
      <w:pPr>
        <w:pStyle w:val="Heading4"/>
        <w:spacing w:line="240" w:lineRule="auto"/>
        <w:ind w:firstLine="720"/>
        <w:rPr>
          <w:rFonts w:eastAsiaTheme="minorHAnsi" w:cs="Times New Roman"/>
          <w:bCs w:val="0"/>
          <w:i w:val="0"/>
          <w:iCs w:val="0"/>
          <w:color w:val="auto"/>
          <w:szCs w:val="26"/>
          <w:lang w:val="ro-MO"/>
        </w:rPr>
      </w:pPr>
      <w:bookmarkStart w:id="38" w:name="_Toc492907395"/>
      <w:bookmarkEnd w:id="36"/>
      <w:bookmarkEnd w:id="37"/>
      <w:r w:rsidRPr="00446F65">
        <w:rPr>
          <w:rFonts w:eastAsiaTheme="minorHAnsi" w:cs="Times New Roman"/>
          <w:bCs w:val="0"/>
          <w:i w:val="0"/>
          <w:iCs w:val="0"/>
          <w:color w:val="auto"/>
          <w:szCs w:val="26"/>
          <w:lang w:val="ro-MO"/>
        </w:rPr>
        <w:t>3.4</w:t>
      </w:r>
      <w:r w:rsidR="006D6C56" w:rsidRPr="00446F65">
        <w:rPr>
          <w:rFonts w:eastAsiaTheme="minorHAnsi" w:cs="Times New Roman"/>
          <w:bCs w:val="0"/>
          <w:i w:val="0"/>
          <w:iCs w:val="0"/>
          <w:color w:val="auto"/>
          <w:szCs w:val="26"/>
          <w:lang w:val="ro-MO"/>
        </w:rPr>
        <w:t>.</w:t>
      </w:r>
      <w:r w:rsidR="00157EB8" w:rsidRPr="00446F65">
        <w:rPr>
          <w:rFonts w:eastAsiaTheme="minorHAnsi" w:cs="Times New Roman"/>
          <w:bCs w:val="0"/>
          <w:i w:val="0"/>
          <w:iCs w:val="0"/>
          <w:color w:val="auto"/>
          <w:szCs w:val="26"/>
          <w:lang w:val="ro-MO"/>
        </w:rPr>
        <w:t>1 Definirea pieței produsului</w:t>
      </w:r>
      <w:bookmarkEnd w:id="38"/>
      <w:r w:rsidR="00157EB8" w:rsidRPr="00446F65">
        <w:rPr>
          <w:rFonts w:eastAsiaTheme="minorHAnsi" w:cs="Times New Roman"/>
          <w:bCs w:val="0"/>
          <w:i w:val="0"/>
          <w:iCs w:val="0"/>
          <w:color w:val="auto"/>
          <w:szCs w:val="26"/>
          <w:lang w:val="ro-MO"/>
        </w:rPr>
        <w:t xml:space="preserve"> </w:t>
      </w:r>
    </w:p>
    <w:p w:rsidR="00157EB8" w:rsidRPr="00446F65" w:rsidRDefault="00157EB8" w:rsidP="00317915">
      <w:pPr>
        <w:pStyle w:val="BodyText"/>
        <w:ind w:firstLine="720"/>
        <w:jc w:val="both"/>
        <w:rPr>
          <w:color w:val="000000"/>
          <w:sz w:val="26"/>
          <w:szCs w:val="26"/>
          <w:lang w:val="ro-MO"/>
        </w:rPr>
      </w:pPr>
      <w:r w:rsidRPr="00446F65">
        <w:rPr>
          <w:sz w:val="26"/>
          <w:szCs w:val="26"/>
          <w:lang w:val="ro-MO"/>
        </w:rPr>
        <w:t xml:space="preserve">WCA </w:t>
      </w:r>
      <w:r w:rsidR="006D6C56" w:rsidRPr="00446F65">
        <w:rPr>
          <w:sz w:val="26"/>
          <w:szCs w:val="26"/>
          <w:lang w:val="ro-MO"/>
        </w:rPr>
        <w:t>reprezintă</w:t>
      </w:r>
      <w:r w:rsidRPr="00446F65">
        <w:rPr>
          <w:sz w:val="26"/>
          <w:szCs w:val="26"/>
          <w:lang w:val="ro-MO"/>
        </w:rPr>
        <w:t xml:space="preserve"> </w:t>
      </w:r>
      <w:r w:rsidR="006D6C56" w:rsidRPr="00446F65">
        <w:rPr>
          <w:sz w:val="26"/>
          <w:szCs w:val="26"/>
          <w:lang w:val="ro-MO"/>
        </w:rPr>
        <w:t>o resursă</w:t>
      </w:r>
      <w:r w:rsidRPr="00446F65">
        <w:rPr>
          <w:sz w:val="26"/>
          <w:szCs w:val="26"/>
          <w:lang w:val="ro-MO"/>
        </w:rPr>
        <w:t xml:space="preserve"> cu ridicata non-fizic</w:t>
      </w:r>
      <w:r w:rsidR="006D6C56" w:rsidRPr="00446F65">
        <w:rPr>
          <w:sz w:val="26"/>
          <w:szCs w:val="26"/>
          <w:lang w:val="ro-MO"/>
        </w:rPr>
        <w:t>ă</w:t>
      </w:r>
      <w:r w:rsidRPr="00446F65">
        <w:rPr>
          <w:sz w:val="26"/>
          <w:szCs w:val="26"/>
          <w:lang w:val="ro-MO"/>
        </w:rPr>
        <w:t xml:space="preserve"> utilizat</w:t>
      </w:r>
      <w:r w:rsidR="006D6C56" w:rsidRPr="00446F65">
        <w:rPr>
          <w:sz w:val="26"/>
          <w:szCs w:val="26"/>
          <w:lang w:val="ro-MO"/>
        </w:rPr>
        <w:t>ă</w:t>
      </w:r>
      <w:r w:rsidRPr="00446F65">
        <w:rPr>
          <w:sz w:val="26"/>
          <w:szCs w:val="26"/>
          <w:lang w:val="ro-MO"/>
        </w:rPr>
        <w:t xml:space="preserve"> pentru furnizarea serviciilor cu amănuntul utilizatorilor finali ca accesul la Internet în bandă largă, servicii TV, servicii de telefonie. WCA cuprinde conform Notei explicative la Recomandarea 2014/710/UE </w:t>
      </w:r>
      <w:r w:rsidRPr="00446F65">
        <w:rPr>
          <w:i/>
          <w:sz w:val="26"/>
          <w:szCs w:val="26"/>
          <w:lang w:val="ro-MO"/>
        </w:rPr>
        <w:t xml:space="preserve">„produsele de acces care permit furnizorilor solicitanți un control direct mai redus și mai standardizat asupra liniei de acces”. </w:t>
      </w:r>
      <w:r w:rsidRPr="00446F65">
        <w:rPr>
          <w:sz w:val="26"/>
          <w:szCs w:val="26"/>
          <w:lang w:val="ro-MO"/>
        </w:rPr>
        <w:t xml:space="preserve">Controlul limitat asupra liniei de acces se datorează cerințelor mai mici de a efectua investiții de către solicitantul de acces pentru a obține conectivitatea.  </w:t>
      </w:r>
    </w:p>
    <w:p w:rsidR="00157EB8" w:rsidRPr="00446F65" w:rsidRDefault="00157EB8" w:rsidP="00317915">
      <w:pPr>
        <w:pStyle w:val="BodyText"/>
        <w:ind w:firstLine="720"/>
        <w:jc w:val="both"/>
        <w:rPr>
          <w:color w:val="000000"/>
          <w:sz w:val="26"/>
          <w:szCs w:val="26"/>
          <w:lang w:val="ro-MO"/>
        </w:rPr>
      </w:pPr>
      <w:r w:rsidRPr="00446F65">
        <w:rPr>
          <w:color w:val="000000"/>
          <w:sz w:val="26"/>
          <w:szCs w:val="26"/>
          <w:lang w:val="ro-MO"/>
        </w:rPr>
        <w:t xml:space="preserve">Piața WCA înlocuiește Piața 5 (piaţa accesului cu ridicată la comunicații în bandă largă) din Recomandarea 2007/879/EC, iar serviciile furnizate pe această piață sunt denumite tradițional servicii </w:t>
      </w:r>
      <w:r w:rsidRPr="00446F65">
        <w:rPr>
          <w:sz w:val="26"/>
          <w:szCs w:val="26"/>
          <w:lang w:val="ro-MO"/>
        </w:rPr>
        <w:t xml:space="preserve">de tip </w:t>
      </w:r>
      <w:r w:rsidR="006D6C56" w:rsidRPr="00FC0005">
        <w:rPr>
          <w:i/>
          <w:sz w:val="26"/>
          <w:szCs w:val="26"/>
          <w:lang w:val="ro-MO"/>
        </w:rPr>
        <w:t>b</w:t>
      </w:r>
      <w:r w:rsidRPr="00FC0005">
        <w:rPr>
          <w:i/>
          <w:sz w:val="26"/>
          <w:szCs w:val="26"/>
          <w:lang w:val="ro-MO"/>
        </w:rPr>
        <w:t>itstream</w:t>
      </w:r>
      <w:r w:rsidRPr="00446F65">
        <w:rPr>
          <w:color w:val="000000"/>
          <w:sz w:val="26"/>
          <w:szCs w:val="26"/>
          <w:lang w:val="ro-MO"/>
        </w:rPr>
        <w:t xml:space="preserve"> </w:t>
      </w:r>
      <w:r w:rsidRPr="00446F65">
        <w:rPr>
          <w:sz w:val="26"/>
          <w:szCs w:val="26"/>
          <w:lang w:val="ro-MO"/>
        </w:rPr>
        <w:t xml:space="preserve">și de obicei includ acces la capacități furnizate prin intermediul rețelelor de cupru, rețelelor de fibră optică sau rețelelor hibride (cupru/fibră optică), utilizarea echipamentelor </w:t>
      </w:r>
      <w:r w:rsidR="006D6C56" w:rsidRPr="00446F65">
        <w:rPr>
          <w:sz w:val="26"/>
          <w:szCs w:val="26"/>
          <w:lang w:val="ro-MO"/>
        </w:rPr>
        <w:t>în bandă largă</w:t>
      </w:r>
      <w:r w:rsidRPr="00446F65">
        <w:rPr>
          <w:sz w:val="26"/>
          <w:szCs w:val="26"/>
          <w:lang w:val="ro-MO"/>
        </w:rPr>
        <w:t xml:space="preserve"> și anumitor elemente de </w:t>
      </w:r>
      <w:proofErr w:type="spellStart"/>
      <w:r w:rsidRPr="00FC0005">
        <w:rPr>
          <w:i/>
          <w:sz w:val="26"/>
          <w:szCs w:val="26"/>
          <w:lang w:val="ro-MO"/>
        </w:rPr>
        <w:t>backhaul</w:t>
      </w:r>
      <w:proofErr w:type="spellEnd"/>
      <w:r w:rsidRPr="00FC0005">
        <w:rPr>
          <w:i/>
          <w:sz w:val="26"/>
          <w:szCs w:val="26"/>
          <w:lang w:val="ro-MO"/>
        </w:rPr>
        <w:t xml:space="preserve"> și </w:t>
      </w:r>
      <w:proofErr w:type="spellStart"/>
      <w:r w:rsidRPr="00FC0005">
        <w:rPr>
          <w:i/>
          <w:sz w:val="26"/>
          <w:szCs w:val="26"/>
          <w:lang w:val="ro-MO"/>
        </w:rPr>
        <w:t>handover</w:t>
      </w:r>
      <w:proofErr w:type="spellEnd"/>
      <w:r w:rsidRPr="00446F65">
        <w:rPr>
          <w:color w:val="000000"/>
          <w:sz w:val="26"/>
          <w:szCs w:val="26"/>
          <w:lang w:val="ro-MO"/>
        </w:rPr>
        <w:t xml:space="preserve">. </w:t>
      </w:r>
      <w:r w:rsidRPr="00446F65">
        <w:rPr>
          <w:sz w:val="26"/>
          <w:szCs w:val="26"/>
          <w:lang w:val="ro-MO"/>
        </w:rPr>
        <w:t xml:space="preserve">Instrucţiunile </w:t>
      </w:r>
      <w:r w:rsidRPr="00446F65">
        <w:rPr>
          <w:color w:val="000000"/>
          <w:sz w:val="26"/>
          <w:szCs w:val="26"/>
          <w:lang w:val="ro-MO"/>
        </w:rPr>
        <w:t>Comisiei Europene sugerează că produsele care oferă “calitatea serviciilor de tip “</w:t>
      </w:r>
      <w:proofErr w:type="spellStart"/>
      <w:r w:rsidRPr="00FC0005">
        <w:rPr>
          <w:i/>
          <w:color w:val="000000"/>
          <w:sz w:val="26"/>
          <w:szCs w:val="26"/>
          <w:lang w:val="ro-MO"/>
        </w:rPr>
        <w:t>best</w:t>
      </w:r>
      <w:proofErr w:type="spellEnd"/>
      <w:r w:rsidRPr="00FC0005">
        <w:rPr>
          <w:i/>
          <w:color w:val="000000"/>
          <w:sz w:val="26"/>
          <w:szCs w:val="26"/>
          <w:lang w:val="ro-MO"/>
        </w:rPr>
        <w:t xml:space="preserve"> </w:t>
      </w:r>
      <w:proofErr w:type="spellStart"/>
      <w:r w:rsidRPr="00FC0005">
        <w:rPr>
          <w:i/>
          <w:color w:val="000000"/>
          <w:sz w:val="26"/>
          <w:szCs w:val="26"/>
          <w:lang w:val="ro-MO"/>
        </w:rPr>
        <w:t>effort</w:t>
      </w:r>
      <w:proofErr w:type="spellEnd"/>
      <w:r w:rsidRPr="00446F65">
        <w:rPr>
          <w:color w:val="000000"/>
          <w:sz w:val="26"/>
          <w:szCs w:val="26"/>
          <w:lang w:val="ro-MO"/>
        </w:rPr>
        <w:t xml:space="preserve">”, fără </w:t>
      </w:r>
      <w:r w:rsidRPr="00446F65">
        <w:rPr>
          <w:color w:val="000000"/>
          <w:sz w:val="26"/>
          <w:szCs w:val="26"/>
          <w:lang w:val="ro-MO"/>
        </w:rPr>
        <w:lastRenderedPageBreak/>
        <w:t>garanții de disponibilitate, “</w:t>
      </w:r>
      <w:proofErr w:type="spellStart"/>
      <w:r w:rsidRPr="00FC0005">
        <w:rPr>
          <w:i/>
          <w:color w:val="000000"/>
          <w:sz w:val="26"/>
          <w:szCs w:val="26"/>
          <w:lang w:val="ro-MO"/>
        </w:rPr>
        <w:t>contention</w:t>
      </w:r>
      <w:proofErr w:type="spellEnd"/>
      <w:r w:rsidRPr="00FC0005">
        <w:rPr>
          <w:i/>
          <w:color w:val="000000"/>
          <w:sz w:val="26"/>
          <w:szCs w:val="26"/>
          <w:lang w:val="ro-MO"/>
        </w:rPr>
        <w:t xml:space="preserve"> </w:t>
      </w:r>
      <w:proofErr w:type="spellStart"/>
      <w:r w:rsidRPr="00FC0005">
        <w:rPr>
          <w:i/>
          <w:color w:val="000000"/>
          <w:sz w:val="26"/>
          <w:szCs w:val="26"/>
          <w:lang w:val="ro-MO"/>
        </w:rPr>
        <w:t>ratio</w:t>
      </w:r>
      <w:proofErr w:type="spellEnd"/>
      <w:r w:rsidRPr="00446F65">
        <w:rPr>
          <w:color w:val="000000"/>
          <w:sz w:val="26"/>
          <w:szCs w:val="26"/>
          <w:lang w:val="ro-MO"/>
        </w:rPr>
        <w:t xml:space="preserve">” ridicat, viteze asimetrice” ar trebui să cadă în Piața WCA.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 xml:space="preserve">În conformitate cu practicile Uniunii Europene, piaţa accesului în bandă largă (redefinită în piața WCA) poate fi definită în baza următoarelor caracteristici: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1. Serviciul este "mereu activ"– adică nu este necesară conexiunea Dial-Up, iar utilizatorul final are o conexiune permanentă la reţea şi la serviciile acesteia</w:t>
      </w:r>
      <w:r w:rsidR="000A7FB1" w:rsidRPr="00446F65">
        <w:rPr>
          <w:color w:val="auto"/>
          <w:sz w:val="26"/>
          <w:szCs w:val="26"/>
          <w:lang w:val="ro-MO"/>
        </w:rPr>
        <w:t>;</w:t>
      </w:r>
      <w:r w:rsidRPr="00446F65">
        <w:rPr>
          <w:color w:val="auto"/>
          <w:sz w:val="26"/>
          <w:szCs w:val="26"/>
          <w:lang w:val="ro-MO"/>
        </w:rPr>
        <w:t xml:space="preserve">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2. Există posibilitatea de a utiliza simultan serviciile voce şi transport date</w:t>
      </w:r>
      <w:r w:rsidR="000A7FB1" w:rsidRPr="00446F65">
        <w:rPr>
          <w:color w:val="auto"/>
          <w:sz w:val="26"/>
          <w:szCs w:val="26"/>
          <w:lang w:val="ro-MO"/>
        </w:rPr>
        <w:t>;</w:t>
      </w:r>
      <w:r w:rsidRPr="00446F65">
        <w:rPr>
          <w:color w:val="auto"/>
          <w:sz w:val="26"/>
          <w:szCs w:val="26"/>
          <w:lang w:val="ro-MO"/>
        </w:rPr>
        <w:t xml:space="preserve">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 xml:space="preserve">3. Accesul în bandă largă este mai rapid decât accesul la internet prin Dial-Up.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La punctul trei, ANRCETI nu consideră că este necesar să fie stabilit un nivel minim sau maxim de viteză ca parte a definiţiei. Condiţiile de piaţă se schimbă rapid şi vitezele de la care începe delimitarea bandei largi pot să nu fie percepute deja de consumatori drept bandă largă. Totodată vitezele percepute în prezent ca fiind bandă largă, în viitorul apropiat pot să nu mai fie percepute astfel. Dat fiind că condiţiile de piaţă sunt în permanentă schimbare, ANRCETI, la această etapă, a renunţat la definirea limitelor de viteză pentru serviciul dat. La această etapă de dezvoltare a pieţei condiţiile de cerere şi ofertă, nu par să solicite o astfel de separare, însă ANRCETI va monitoriza minuţios evoluţia pieţei pentru a se asigura că orice definire a pieţei şi intervenţie potenţială de reglementare sunt adecvate şi proporţionale.</w:t>
      </w:r>
    </w:p>
    <w:p w:rsidR="00157EB8" w:rsidRPr="00446F65" w:rsidRDefault="00157EB8" w:rsidP="00317915">
      <w:pPr>
        <w:pStyle w:val="BodyText"/>
        <w:ind w:firstLine="720"/>
        <w:jc w:val="both"/>
        <w:rPr>
          <w:color w:val="000000"/>
          <w:sz w:val="26"/>
          <w:szCs w:val="26"/>
          <w:lang w:val="ro-MO"/>
        </w:rPr>
      </w:pPr>
      <w:r w:rsidRPr="00446F65">
        <w:rPr>
          <w:color w:val="000000"/>
          <w:sz w:val="26"/>
          <w:szCs w:val="26"/>
          <w:lang w:val="ro-MO"/>
        </w:rPr>
        <w:t xml:space="preserve">Piața WCA se află în aval față de Piața WLA și în amonte față de piața cu amănuntul în bandă largă. Figura </w:t>
      </w:r>
      <w:r w:rsidR="000A7FB1" w:rsidRPr="00446F65">
        <w:rPr>
          <w:color w:val="000000"/>
          <w:sz w:val="26"/>
          <w:szCs w:val="26"/>
          <w:lang w:val="ro-MO"/>
        </w:rPr>
        <w:t>9</w:t>
      </w:r>
      <w:r w:rsidRPr="00446F65">
        <w:rPr>
          <w:color w:val="000000"/>
          <w:sz w:val="26"/>
          <w:szCs w:val="26"/>
          <w:lang w:val="ro-MO"/>
        </w:rPr>
        <w:t xml:space="preserve"> prezintă limitele acestui serviciu şi demonstrează această relaţie utilizând tehnologia ADSL. </w:t>
      </w:r>
    </w:p>
    <w:p w:rsidR="00157EB8" w:rsidRPr="00446F65" w:rsidRDefault="00157EB8" w:rsidP="00317915">
      <w:pPr>
        <w:pStyle w:val="BodyText"/>
        <w:ind w:firstLine="720"/>
        <w:jc w:val="both"/>
        <w:rPr>
          <w:sz w:val="26"/>
          <w:szCs w:val="26"/>
          <w:lang w:val="ro-MO"/>
        </w:rPr>
      </w:pPr>
      <w:r w:rsidRPr="00446F65">
        <w:rPr>
          <w:color w:val="000000"/>
          <w:sz w:val="26"/>
          <w:szCs w:val="26"/>
          <w:lang w:val="ro-MO"/>
        </w:rPr>
        <w:t xml:space="preserve">Diagrama arată că diferenţa principală dintre serviciile furnizate pe piața WCA și cele furnizate pe piața WLA constă în faptul că primele sunt oferite prin includerea DSLAM în partea de acces a serviciului, de către furnizorul de servicii, pentru solicitantul serviciului dat. În plus, pot fi furnizate diverse tipuri de </w:t>
      </w:r>
      <w:r w:rsidRPr="00446F65">
        <w:rPr>
          <w:i/>
          <w:iCs/>
          <w:color w:val="000000"/>
          <w:sz w:val="26"/>
          <w:szCs w:val="26"/>
          <w:lang w:val="ro-MO"/>
        </w:rPr>
        <w:t>capacităţi de transmitere asociată</w:t>
      </w:r>
      <w:r w:rsidRPr="00446F65">
        <w:rPr>
          <w:color w:val="000000"/>
          <w:sz w:val="26"/>
          <w:szCs w:val="26"/>
          <w:lang w:val="ro-MO"/>
        </w:rPr>
        <w:t xml:space="preserve">, iar serviciile pot fi prestate la nivel de ATM (sau </w:t>
      </w:r>
      <w:proofErr w:type="spellStart"/>
      <w:r w:rsidRPr="00FC0005">
        <w:rPr>
          <w:i/>
          <w:color w:val="000000"/>
          <w:sz w:val="26"/>
          <w:szCs w:val="26"/>
          <w:lang w:val="ro-MO"/>
        </w:rPr>
        <w:t>Ethernet</w:t>
      </w:r>
      <w:proofErr w:type="spellEnd"/>
      <w:r w:rsidRPr="00446F65">
        <w:rPr>
          <w:color w:val="000000"/>
          <w:sz w:val="26"/>
          <w:szCs w:val="26"/>
          <w:lang w:val="ro-MO"/>
        </w:rPr>
        <w:t xml:space="preserve">), IP sau pot fi furnizate ca un simplu serviciu de </w:t>
      </w:r>
      <w:r w:rsidRPr="00446F65">
        <w:rPr>
          <w:sz w:val="26"/>
          <w:szCs w:val="26"/>
          <w:lang w:val="ro-MO"/>
        </w:rPr>
        <w:t xml:space="preserve">re-vânzare (în cazul dat solicitantul serviciului nu are posibilitatea să influenţeze caracteristicile tehnice ale serviciului). </w:t>
      </w:r>
    </w:p>
    <w:p w:rsidR="00157EB8" w:rsidRPr="00446F65" w:rsidRDefault="00157EB8" w:rsidP="00317915">
      <w:pPr>
        <w:spacing w:line="240" w:lineRule="auto"/>
        <w:rPr>
          <w:rFonts w:ascii="Times New Roman" w:hAnsi="Times New Roman" w:cs="Times New Roman"/>
          <w:sz w:val="26"/>
          <w:szCs w:val="26"/>
          <w:lang w:val="ro-MO"/>
        </w:rPr>
      </w:pPr>
    </w:p>
    <w:p w:rsidR="00157EB8" w:rsidRPr="00446F65" w:rsidRDefault="00157EB8" w:rsidP="00317915">
      <w:pPr>
        <w:spacing w:line="240" w:lineRule="auto"/>
        <w:jc w:val="center"/>
        <w:rPr>
          <w:rFonts w:ascii="Times New Roman" w:hAnsi="Times New Roman" w:cs="Times New Roman"/>
          <w:b/>
          <w:bCs/>
          <w:sz w:val="26"/>
          <w:szCs w:val="26"/>
          <w:lang w:val="ro-MO"/>
        </w:rPr>
      </w:pPr>
      <w:r w:rsidRPr="00446F65">
        <w:rPr>
          <w:rFonts w:ascii="Times New Roman" w:hAnsi="Times New Roman" w:cs="Times New Roman"/>
          <w:b/>
          <w:bCs/>
          <w:noProof/>
          <w:sz w:val="26"/>
          <w:szCs w:val="26"/>
        </w:rPr>
        <w:drawing>
          <wp:inline distT="0" distB="0" distL="0" distR="0" wp14:anchorId="7829E736" wp14:editId="7A980CC8">
            <wp:extent cx="6019800" cy="27051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P5 2.png"/>
                    <pic:cNvPicPr/>
                  </pic:nvPicPr>
                  <pic:blipFill>
                    <a:blip r:embed="rId24">
                      <a:extLst>
                        <a:ext uri="{28A0092B-C50C-407E-A947-70E740481C1C}">
                          <a14:useLocalDpi xmlns:a14="http://schemas.microsoft.com/office/drawing/2010/main" val="0"/>
                        </a:ext>
                      </a:extLst>
                    </a:blip>
                    <a:stretch>
                      <a:fillRect/>
                    </a:stretch>
                  </pic:blipFill>
                  <pic:spPr>
                    <a:xfrm>
                      <a:off x="0" y="0"/>
                      <a:ext cx="6019800" cy="2705100"/>
                    </a:xfrm>
                    <a:prstGeom prst="rect">
                      <a:avLst/>
                    </a:prstGeom>
                  </pic:spPr>
                </pic:pic>
              </a:graphicData>
            </a:graphic>
          </wp:inline>
        </w:drawing>
      </w:r>
    </w:p>
    <w:p w:rsidR="00157EB8" w:rsidRPr="00446F65" w:rsidRDefault="00157EB8" w:rsidP="00317915">
      <w:pPr>
        <w:spacing w:line="240" w:lineRule="auto"/>
        <w:ind w:firstLine="720"/>
        <w:rPr>
          <w:rFonts w:ascii="Times New Roman" w:hAnsi="Times New Roman" w:cs="Times New Roman"/>
          <w:bCs/>
          <w:sz w:val="26"/>
          <w:szCs w:val="26"/>
          <w:lang w:val="ro-MO"/>
        </w:rPr>
      </w:pPr>
      <w:r w:rsidRPr="00446F65">
        <w:rPr>
          <w:rFonts w:ascii="Times New Roman" w:hAnsi="Times New Roman" w:cs="Times New Roman"/>
          <w:b/>
          <w:bCs/>
          <w:sz w:val="26"/>
          <w:szCs w:val="26"/>
          <w:lang w:val="ro-MO"/>
        </w:rPr>
        <w:t xml:space="preserve">Figura </w:t>
      </w:r>
      <w:r w:rsidR="000A7FB1" w:rsidRPr="00446F65">
        <w:rPr>
          <w:rFonts w:ascii="Times New Roman" w:hAnsi="Times New Roman" w:cs="Times New Roman"/>
          <w:b/>
          <w:bCs/>
          <w:sz w:val="26"/>
          <w:szCs w:val="26"/>
          <w:lang w:val="ro-MO"/>
        </w:rPr>
        <w:t>9</w:t>
      </w:r>
      <w:r w:rsidRPr="00446F65">
        <w:rPr>
          <w:rFonts w:ascii="Times New Roman" w:hAnsi="Times New Roman" w:cs="Times New Roman"/>
          <w:b/>
          <w:bCs/>
          <w:sz w:val="26"/>
          <w:szCs w:val="26"/>
          <w:lang w:val="ro-MO"/>
        </w:rPr>
        <w:t xml:space="preserve">. Acces de tip </w:t>
      </w:r>
      <w:r w:rsidR="000A7FB1" w:rsidRPr="00FC0005">
        <w:rPr>
          <w:rFonts w:ascii="Times New Roman" w:hAnsi="Times New Roman" w:cs="Times New Roman"/>
          <w:b/>
          <w:bCs/>
          <w:i/>
          <w:sz w:val="26"/>
          <w:szCs w:val="26"/>
          <w:lang w:val="ro-MO"/>
        </w:rPr>
        <w:t>b</w:t>
      </w:r>
      <w:r w:rsidRPr="00FC0005">
        <w:rPr>
          <w:rFonts w:ascii="Times New Roman" w:hAnsi="Times New Roman" w:cs="Times New Roman"/>
          <w:b/>
          <w:bCs/>
          <w:i/>
          <w:sz w:val="26"/>
          <w:szCs w:val="26"/>
          <w:lang w:val="ro-MO"/>
        </w:rPr>
        <w:t>itstream</w:t>
      </w:r>
      <w:r w:rsidRPr="00446F65">
        <w:rPr>
          <w:rFonts w:ascii="Times New Roman" w:hAnsi="Times New Roman" w:cs="Times New Roman"/>
          <w:b/>
          <w:bCs/>
          <w:sz w:val="26"/>
          <w:szCs w:val="26"/>
          <w:lang w:val="ro-MO"/>
        </w:rPr>
        <w:t xml:space="preserve"> la bucla locală de cupru</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În urma efectuării Testului Monopolistului Ipotetic, în cadrul iterației 2 (anul 2012) a pieței furnizării accesului cu ridicata la comunicații în bandă largă (Piața 5), ANRCETI a concluzionat că accesul în bandă largă bazat pe fibre optice (</w:t>
      </w:r>
      <w:r w:rsidRPr="00446F65">
        <w:rPr>
          <w:rFonts w:ascii="Times New Roman" w:hAnsi="Times New Roman" w:cs="Times New Roman"/>
          <w:b/>
          <w:i/>
          <w:sz w:val="26"/>
          <w:szCs w:val="26"/>
          <w:lang w:val="ro-MO"/>
        </w:rPr>
        <w:t xml:space="preserve">serviciile de tip </w:t>
      </w:r>
      <w:r w:rsidR="000A7FB1" w:rsidRPr="00446F65">
        <w:rPr>
          <w:rFonts w:ascii="Times New Roman" w:hAnsi="Times New Roman" w:cs="Times New Roman"/>
          <w:b/>
          <w:bCs/>
          <w:i/>
          <w:sz w:val="26"/>
          <w:szCs w:val="26"/>
          <w:lang w:val="ro-MO"/>
        </w:rPr>
        <w:t>b</w:t>
      </w:r>
      <w:r w:rsidRPr="00446F65">
        <w:rPr>
          <w:rFonts w:ascii="Times New Roman" w:hAnsi="Times New Roman" w:cs="Times New Roman"/>
          <w:b/>
          <w:bCs/>
          <w:i/>
          <w:sz w:val="26"/>
          <w:szCs w:val="26"/>
          <w:lang w:val="ro-MO"/>
        </w:rPr>
        <w:t>itstream bazate pe rețele de fibră optică</w:t>
      </w:r>
      <w:r w:rsidRPr="00446F65">
        <w:rPr>
          <w:rFonts w:ascii="Times New Roman" w:hAnsi="Times New Roman" w:cs="Times New Roman"/>
          <w:sz w:val="26"/>
          <w:szCs w:val="26"/>
          <w:lang w:val="ro-MO"/>
        </w:rPr>
        <w:t xml:space="preserve">) este un substituent eficient pentru produsul focal (accesul în bandă largă - </w:t>
      </w:r>
      <w:r w:rsidRPr="00446F65">
        <w:rPr>
          <w:rFonts w:ascii="Times New Roman" w:hAnsi="Times New Roman" w:cs="Times New Roman"/>
          <w:b/>
          <w:bCs/>
          <w:i/>
          <w:sz w:val="26"/>
          <w:szCs w:val="26"/>
          <w:lang w:val="ro-MO"/>
        </w:rPr>
        <w:t xml:space="preserve">Bitstream </w:t>
      </w:r>
      <w:r w:rsidRPr="00446F65">
        <w:rPr>
          <w:rFonts w:ascii="Times New Roman" w:hAnsi="Times New Roman" w:cs="Times New Roman"/>
          <w:sz w:val="26"/>
          <w:szCs w:val="26"/>
          <w:lang w:val="ro-MO"/>
        </w:rPr>
        <w:t xml:space="preserve">bazat pe cupru) și este parte a pieței relevante a produsului.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Din punct de vedere al</w:t>
      </w:r>
      <w:r w:rsidRPr="00446F65">
        <w:rPr>
          <w:rFonts w:ascii="Times New Roman" w:hAnsi="Times New Roman" w:cs="Times New Roman"/>
          <w:b/>
          <w:sz w:val="26"/>
          <w:szCs w:val="26"/>
          <w:lang w:val="ro-MO"/>
        </w:rPr>
        <w:t xml:space="preserve"> </w:t>
      </w:r>
      <w:r w:rsidRPr="00446F65">
        <w:rPr>
          <w:rFonts w:ascii="Times New Roman" w:hAnsi="Times New Roman" w:cs="Times New Roman"/>
          <w:sz w:val="26"/>
          <w:szCs w:val="26"/>
          <w:lang w:val="ro-MO"/>
        </w:rPr>
        <w:t xml:space="preserve">cererii cu amănuntul, ANRCETI a considerat că odată cu creşterea posibilităţilor de selectare a conţinutului, care necesită acces la Internet în bandă largă şi cererea în creştere pentru servicii de IPTV, utilizatorii vor avea nevoie de o capacitate mai mare, ceea ce presupune că cererea de acces la Internet în bandă largă de mare viteză va continua să crească (evoluția cererii pentru servicii de acces la Internet în bandă largă de mare viteză este prezentată în Diagrama 7).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Întrucât, în comparaţie cu tehnologia xDSL, fibra optică permite o viteză de transfer mai mare, aceasta face posibilă furnizarea de servicii de înaltă calitate şi suportă aplicaţii avansate IP, cum ar fi, de exemplu, HDTV, ANRCETI consideră că numărul de utilizatori la care furnizorii vor furniza servicii de acces la Internet în bandă largă prin fibra optică va creşte în continuare, ceea ce înseamnă că vor exista mai mulţi utilizatori care vor fi gata să plătească un preţ mai mare pentru un serviciu de o calitate superioară (evoluția numărului de abonaţi la serviciile în bandă largă la puncte fixe, în funcţie de tehnologia utilizată este prezentată în Diagrama 3).</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Din punct de vedere a cererii cu ridicata menționăm că serviciile de tip </w:t>
      </w:r>
      <w:r w:rsidR="000A7FB1" w:rsidRPr="00FC0005">
        <w:rPr>
          <w:rFonts w:ascii="Times New Roman" w:hAnsi="Times New Roman" w:cs="Times New Roman"/>
          <w:i/>
          <w:sz w:val="26"/>
          <w:szCs w:val="26"/>
          <w:lang w:val="ro-MO"/>
        </w:rPr>
        <w:t>b</w:t>
      </w:r>
      <w:r w:rsidRPr="00FC0005">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bazate pe fibră optică sunt atractive pentru furnizorii solicitanți (noi intrați pe piață sau existenți) care concurează pe piața cu amănuntul datorită capacităților avansate ale produselor bazate pe fibră optică și a calității serviciilor comparativ cu produsele de tip </w:t>
      </w:r>
      <w:r w:rsidR="000A7FB1" w:rsidRPr="00FC0005">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bazate pe cupru, care se manifestă, după cum a fost menționat mai sus, prin cererea tot mai mare a utilizatorilor finali de servicii în bandă largă de mare viteză. </w:t>
      </w:r>
    </w:p>
    <w:p w:rsidR="00157EB8" w:rsidRPr="00446F65" w:rsidRDefault="00157EB8" w:rsidP="00317915">
      <w:pPr>
        <w:pStyle w:val="Heading5"/>
        <w:spacing w:line="240" w:lineRule="auto"/>
        <w:ind w:firstLine="720"/>
        <w:rPr>
          <w:rFonts w:ascii="Times New Roman" w:hAnsi="Times New Roman" w:cs="Times New Roman"/>
          <w:b/>
          <w:color w:val="auto"/>
          <w:sz w:val="26"/>
          <w:szCs w:val="26"/>
          <w:lang w:val="ro-MO"/>
        </w:rPr>
      </w:pPr>
      <w:bookmarkStart w:id="39" w:name="_Toc430854386"/>
      <w:bookmarkStart w:id="40" w:name="_Toc492907396"/>
      <w:r w:rsidRPr="00446F65">
        <w:rPr>
          <w:rFonts w:ascii="Times New Roman" w:hAnsi="Times New Roman" w:cs="Times New Roman"/>
          <w:b/>
          <w:color w:val="auto"/>
          <w:sz w:val="26"/>
          <w:szCs w:val="26"/>
          <w:lang w:val="ro-MO"/>
        </w:rPr>
        <w:t>4.1.1.1 Produsul focal</w:t>
      </w:r>
      <w:bookmarkEnd w:id="39"/>
      <w:bookmarkEnd w:id="40"/>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Produsul focal este produsul cel mai îngust definit care se află în mod evident pe piaţa definită.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Ținând cont de cele expuse la secțiunea precedentă ANRCETI găsește potrivit să pornească de la produsul focal – </w:t>
      </w:r>
      <w:r w:rsidRPr="00446F65">
        <w:rPr>
          <w:rFonts w:ascii="Times New Roman" w:hAnsi="Times New Roman" w:cs="Times New Roman"/>
          <w:b/>
          <w:i/>
          <w:sz w:val="26"/>
          <w:szCs w:val="26"/>
          <w:lang w:val="ro-MO"/>
        </w:rPr>
        <w:t xml:space="preserve">serviciile de tip </w:t>
      </w:r>
      <w:r w:rsidR="00A12F85" w:rsidRPr="00446F65">
        <w:rPr>
          <w:rFonts w:ascii="Times New Roman" w:hAnsi="Times New Roman" w:cs="Times New Roman"/>
          <w:b/>
          <w:bCs/>
          <w:i/>
          <w:sz w:val="26"/>
          <w:szCs w:val="26"/>
          <w:lang w:val="ro-MO"/>
        </w:rPr>
        <w:t>b</w:t>
      </w:r>
      <w:r w:rsidRPr="00446F65">
        <w:rPr>
          <w:rFonts w:ascii="Times New Roman" w:hAnsi="Times New Roman" w:cs="Times New Roman"/>
          <w:b/>
          <w:bCs/>
          <w:i/>
          <w:sz w:val="26"/>
          <w:szCs w:val="26"/>
          <w:lang w:val="ro-MO"/>
        </w:rPr>
        <w:t>itstream bazate pe rețele de cupru și fibră optică</w:t>
      </w:r>
      <w:r w:rsidRPr="00446F65">
        <w:rPr>
          <w:rFonts w:ascii="Times New Roman" w:hAnsi="Times New Roman" w:cs="Times New Roman"/>
          <w:b/>
          <w:bCs/>
          <w:sz w:val="26"/>
          <w:szCs w:val="26"/>
          <w:lang w:val="ro-MO"/>
        </w:rPr>
        <w:t xml:space="preserve">, </w:t>
      </w:r>
      <w:r w:rsidRPr="00446F65">
        <w:rPr>
          <w:rFonts w:ascii="Times New Roman" w:hAnsi="Times New Roman" w:cs="Times New Roman"/>
          <w:sz w:val="26"/>
          <w:szCs w:val="26"/>
          <w:lang w:val="ro-MO"/>
        </w:rPr>
        <w:t>drept cel mai evident serviciu cu ridicata de acces central la puncte fixe pentru produse de larg consum (WCA).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În continuare, ANRCETI va examina dacă există și alte produse cu ridicata care pot substitui eficient produsul focal, utilizând Testul Monopolistului Ipotetic. În cazul identificării unor astfel de produse, aceasta ar indica asupra faptului că ele fac parte din aceeași piață de produse cu produsul focal.</w:t>
      </w:r>
    </w:p>
    <w:p w:rsidR="00157EB8" w:rsidRPr="00446F65" w:rsidRDefault="00157EB8" w:rsidP="00317915">
      <w:pPr>
        <w:pStyle w:val="Heading5"/>
        <w:spacing w:line="240" w:lineRule="auto"/>
        <w:ind w:left="720"/>
        <w:rPr>
          <w:rFonts w:ascii="Times New Roman" w:eastAsiaTheme="minorHAnsi" w:hAnsi="Times New Roman" w:cs="Times New Roman"/>
          <w:color w:val="auto"/>
          <w:sz w:val="26"/>
          <w:szCs w:val="26"/>
          <w:lang w:val="ro-MO"/>
        </w:rPr>
      </w:pPr>
      <w:bookmarkStart w:id="41" w:name="_Toc492907397"/>
      <w:bookmarkStart w:id="42" w:name="_Toc430854387"/>
      <w:r w:rsidRPr="00446F65">
        <w:rPr>
          <w:rFonts w:ascii="Times New Roman" w:hAnsi="Times New Roman" w:cs="Times New Roman"/>
          <w:b/>
          <w:color w:val="auto"/>
          <w:sz w:val="26"/>
          <w:szCs w:val="26"/>
          <w:lang w:val="ro-MO"/>
        </w:rPr>
        <w:t xml:space="preserve">4.1.1.2 </w:t>
      </w:r>
      <w:r w:rsidRPr="00446F65">
        <w:rPr>
          <w:rFonts w:ascii="Times New Roman" w:eastAsiaTheme="minorHAnsi" w:hAnsi="Times New Roman" w:cs="Times New Roman"/>
          <w:b/>
          <w:color w:val="auto"/>
          <w:sz w:val="26"/>
          <w:szCs w:val="26"/>
          <w:lang w:val="ro-MO"/>
        </w:rPr>
        <w:t>Lista substituenţilor produsului focal cu ridicata</w:t>
      </w:r>
      <w:bookmarkEnd w:id="41"/>
    </w:p>
    <w:bookmarkEnd w:id="42"/>
    <w:p w:rsidR="00157EB8" w:rsidRPr="00446F65" w:rsidRDefault="00157EB8" w:rsidP="00317915">
      <w:pPr>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Produsele candidat substituenţi cu ridicata pentru produsul focal identificate de ANRCETI sunt următoarele:</w:t>
      </w:r>
    </w:p>
    <w:p w:rsidR="00157EB8" w:rsidRPr="00446F65" w:rsidRDefault="00157EB8" w:rsidP="00317915">
      <w:pPr>
        <w:pStyle w:val="ListParagraph"/>
        <w:numPr>
          <w:ilvl w:val="0"/>
          <w:numId w:val="26"/>
        </w:numPr>
        <w:spacing w:line="240" w:lineRule="auto"/>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furnizat prin cablu coaxial; </w:t>
      </w:r>
    </w:p>
    <w:p w:rsidR="00157EB8" w:rsidRPr="00446F65" w:rsidRDefault="00157EB8" w:rsidP="00317915">
      <w:pPr>
        <w:pStyle w:val="ListParagraph"/>
        <w:numPr>
          <w:ilvl w:val="0"/>
          <w:numId w:val="22"/>
        </w:num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furnizat prin tehnologia fixă fără fir;</w:t>
      </w:r>
    </w:p>
    <w:p w:rsidR="00157EB8" w:rsidRPr="00446F65" w:rsidRDefault="00157EB8" w:rsidP="00317915">
      <w:pPr>
        <w:pStyle w:val="ListParagraph"/>
        <w:numPr>
          <w:ilvl w:val="0"/>
          <w:numId w:val="22"/>
        </w:num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furnizate prin reţele mobile (3G/4G);</w:t>
      </w:r>
    </w:p>
    <w:p w:rsidR="00157EB8" w:rsidRPr="00446F65" w:rsidRDefault="00157EB8" w:rsidP="00317915">
      <w:pPr>
        <w:pStyle w:val="ListParagraph"/>
        <w:numPr>
          <w:ilvl w:val="0"/>
          <w:numId w:val="22"/>
        </w:num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auto-furnizat.</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Capitolele de mai jos analizează măsura în care fiecare dintre aceste produse substituent posibile pot constrânge activităţile unui monopolist ipotetic care furnizează acces prin intermediul tehnologiilor xDSL și FTTx.</w:t>
      </w:r>
    </w:p>
    <w:p w:rsidR="00157EB8" w:rsidRPr="00446F65" w:rsidRDefault="00157EB8" w:rsidP="00317915">
      <w:pPr>
        <w:pStyle w:val="ListParagraph"/>
        <w:numPr>
          <w:ilvl w:val="0"/>
          <w:numId w:val="24"/>
        </w:numPr>
        <w:tabs>
          <w:tab w:val="left" w:pos="720"/>
        </w:tabs>
        <w:autoSpaceDE w:val="0"/>
        <w:autoSpaceDN w:val="0"/>
        <w:adjustRightInd w:val="0"/>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lastRenderedPageBreak/>
        <w:t>Analiza oportunităţii includerii în aceeaşi piaţă relevantă a produsului a serviciilor de acces oferit prin cablu coaxial şi tehnologia fix fără fir.</w:t>
      </w:r>
    </w:p>
    <w:p w:rsidR="00157EB8" w:rsidRPr="00446F65" w:rsidRDefault="00157EB8" w:rsidP="00317915">
      <w:pPr>
        <w:pStyle w:val="ListParagraph"/>
        <w:tabs>
          <w:tab w:val="left" w:pos="851"/>
        </w:tabs>
        <w:autoSpaceDE w:val="0"/>
        <w:autoSpaceDN w:val="0"/>
        <w:adjustRightInd w:val="0"/>
        <w:spacing w:after="0" w:line="240" w:lineRule="auto"/>
        <w:ind w:left="567"/>
        <w:jc w:val="both"/>
        <w:rPr>
          <w:rFonts w:ascii="Times New Roman" w:hAnsi="Times New Roman" w:cs="Times New Roman"/>
          <w:b/>
          <w:i/>
          <w:sz w:val="26"/>
          <w:szCs w:val="26"/>
          <w:lang w:val="ro-MO"/>
        </w:rPr>
      </w:pPr>
    </w:p>
    <w:p w:rsidR="00157EB8" w:rsidRPr="00446F65" w:rsidRDefault="00157EB8" w:rsidP="00317915">
      <w:pPr>
        <w:pStyle w:val="ListParagraph"/>
        <w:tabs>
          <w:tab w:val="left" w:pos="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Chiar dacă este posibil din punct de vedere tehnic de a furniza servicii cu ridicata de pe piața WCA prin rețele de cablu TV, ANRCETI consideră puțin probabil ca acestea să poată fi furnizate într-o perioadă de timp scurtă (până la 1 an), astfel încât să poată constrânge comportamentul monopolistului ipotetic, ținând cont că </w:t>
      </w:r>
      <w:r w:rsidRPr="00446F65">
        <w:rPr>
          <w:rFonts w:ascii="Times New Roman" w:hAnsi="Times New Roman" w:cs="Times New Roman"/>
          <w:color w:val="000000"/>
          <w:sz w:val="26"/>
          <w:szCs w:val="26"/>
          <w:lang w:val="ro-MO"/>
        </w:rPr>
        <w:t xml:space="preserve">investiţiile suplimentare în reţele de cablu coaxial necesare pentru a furniza un serviciu de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sunt semnificative. Solicitanții de acces ar trebui să investească de exemplu în procurarea și implementarea de sistemele de suport operațional și business (</w:t>
      </w:r>
      <w:r w:rsidRPr="00FC0005">
        <w:rPr>
          <w:rFonts w:ascii="Times New Roman" w:hAnsi="Times New Roman" w:cs="Times New Roman"/>
          <w:i/>
          <w:color w:val="000000"/>
          <w:sz w:val="26"/>
          <w:szCs w:val="26"/>
          <w:lang w:val="ro-MO"/>
        </w:rPr>
        <w:t xml:space="preserve">OSS - </w:t>
      </w:r>
      <w:proofErr w:type="spellStart"/>
      <w:r w:rsidR="00FC0005" w:rsidRPr="00FC0005">
        <w:rPr>
          <w:rFonts w:ascii="Times New Roman" w:hAnsi="Times New Roman" w:cs="Times New Roman"/>
          <w:i/>
          <w:color w:val="000000"/>
          <w:sz w:val="26"/>
          <w:szCs w:val="26"/>
          <w:lang w:val="ro-MO"/>
        </w:rPr>
        <w:t>Operational</w:t>
      </w:r>
      <w:proofErr w:type="spellEnd"/>
      <w:r w:rsidR="00FC0005" w:rsidRPr="00FC0005">
        <w:rPr>
          <w:rFonts w:ascii="Times New Roman" w:hAnsi="Times New Roman" w:cs="Times New Roman"/>
          <w:i/>
          <w:color w:val="000000"/>
          <w:sz w:val="26"/>
          <w:szCs w:val="26"/>
          <w:lang w:val="ro-MO"/>
        </w:rPr>
        <w:t xml:space="preserve">  </w:t>
      </w:r>
      <w:proofErr w:type="spellStart"/>
      <w:r w:rsidR="00FC0005" w:rsidRPr="00FC0005">
        <w:rPr>
          <w:rFonts w:ascii="Times New Roman" w:hAnsi="Times New Roman" w:cs="Times New Roman"/>
          <w:i/>
          <w:color w:val="000000"/>
          <w:sz w:val="26"/>
          <w:szCs w:val="26"/>
          <w:lang w:val="ro-MO"/>
        </w:rPr>
        <w:t>Support</w:t>
      </w:r>
      <w:proofErr w:type="spellEnd"/>
      <w:r w:rsidR="00FC0005" w:rsidRPr="00FC0005">
        <w:rPr>
          <w:rFonts w:ascii="Times New Roman" w:hAnsi="Times New Roman" w:cs="Times New Roman"/>
          <w:i/>
          <w:color w:val="000000"/>
          <w:sz w:val="26"/>
          <w:szCs w:val="26"/>
          <w:lang w:val="ro-MO"/>
        </w:rPr>
        <w:t xml:space="preserve">  </w:t>
      </w:r>
      <w:proofErr w:type="spellStart"/>
      <w:r w:rsidR="00FC0005" w:rsidRPr="00FC0005">
        <w:rPr>
          <w:rFonts w:ascii="Times New Roman" w:hAnsi="Times New Roman" w:cs="Times New Roman"/>
          <w:i/>
          <w:color w:val="000000"/>
          <w:sz w:val="26"/>
          <w:szCs w:val="26"/>
          <w:lang w:val="ro-MO"/>
        </w:rPr>
        <w:t>Systems</w:t>
      </w:r>
      <w:proofErr w:type="spellEnd"/>
      <w:r w:rsidRPr="00FC0005">
        <w:rPr>
          <w:rFonts w:ascii="Times New Roman" w:hAnsi="Times New Roman" w:cs="Times New Roman"/>
          <w:i/>
          <w:color w:val="000000"/>
          <w:sz w:val="26"/>
          <w:szCs w:val="26"/>
          <w:lang w:val="ro-MO"/>
        </w:rPr>
        <w:t xml:space="preserve"> și</w:t>
      </w:r>
      <w:r w:rsidR="00FC0005" w:rsidRPr="00FC0005">
        <w:rPr>
          <w:rFonts w:ascii="Times New Roman" w:hAnsi="Times New Roman" w:cs="Times New Roman"/>
          <w:i/>
          <w:color w:val="000000"/>
          <w:sz w:val="26"/>
          <w:szCs w:val="26"/>
          <w:lang w:val="ro-MO"/>
        </w:rPr>
        <w:t xml:space="preserve"> </w:t>
      </w:r>
      <w:r w:rsidRPr="00FC0005">
        <w:rPr>
          <w:rFonts w:ascii="Times New Roman" w:hAnsi="Times New Roman" w:cs="Times New Roman"/>
          <w:i/>
          <w:color w:val="000000"/>
          <w:sz w:val="26"/>
          <w:szCs w:val="26"/>
          <w:lang w:val="ro-MO"/>
        </w:rPr>
        <w:t xml:space="preserve">BSS - Business </w:t>
      </w:r>
      <w:proofErr w:type="spellStart"/>
      <w:r w:rsidRPr="00FC0005">
        <w:rPr>
          <w:rFonts w:ascii="Times New Roman" w:hAnsi="Times New Roman" w:cs="Times New Roman"/>
          <w:i/>
          <w:color w:val="000000"/>
          <w:sz w:val="26"/>
          <w:szCs w:val="26"/>
          <w:lang w:val="ro-MO"/>
        </w:rPr>
        <w:t>Support</w:t>
      </w:r>
      <w:proofErr w:type="spellEnd"/>
      <w:r w:rsidRPr="00FC0005">
        <w:rPr>
          <w:rFonts w:ascii="Times New Roman" w:hAnsi="Times New Roman" w:cs="Times New Roman"/>
          <w:i/>
          <w:color w:val="000000"/>
          <w:sz w:val="26"/>
          <w:szCs w:val="26"/>
          <w:lang w:val="ro-MO"/>
        </w:rPr>
        <w:t xml:space="preserve"> </w:t>
      </w:r>
      <w:proofErr w:type="spellStart"/>
      <w:r w:rsidRPr="00FC0005">
        <w:rPr>
          <w:rFonts w:ascii="Times New Roman" w:hAnsi="Times New Roman" w:cs="Times New Roman"/>
          <w:i/>
          <w:color w:val="000000"/>
          <w:sz w:val="26"/>
          <w:szCs w:val="26"/>
          <w:lang w:val="ro-MO"/>
        </w:rPr>
        <w:t>Systems</w:t>
      </w:r>
      <w:proofErr w:type="spellEnd"/>
      <w:r w:rsidRPr="00446F65">
        <w:rPr>
          <w:rFonts w:ascii="Times New Roman" w:hAnsi="Times New Roman" w:cs="Times New Roman"/>
          <w:color w:val="000000"/>
          <w:sz w:val="26"/>
          <w:szCs w:val="26"/>
          <w:lang w:val="ro-MO"/>
        </w:rPr>
        <w:t xml:space="preserve">). De asemenea solicitanții de acces </w:t>
      </w:r>
      <w:r w:rsidRPr="00446F65">
        <w:rPr>
          <w:rFonts w:ascii="Times New Roman" w:hAnsi="Times New Roman" w:cs="Times New Roman"/>
          <w:sz w:val="26"/>
          <w:szCs w:val="26"/>
          <w:lang w:val="ro-MO"/>
        </w:rPr>
        <w:t>vor fi nevoiți să schimbe echipamente de la sediul clientului (cum ar fi modemele) cu echipamente specifice pentru rețele de cablu coaxial etc.</w:t>
      </w:r>
    </w:p>
    <w:p w:rsidR="00157EB8" w:rsidRPr="00446F65" w:rsidRDefault="00157EB8" w:rsidP="00317915">
      <w:pPr>
        <w:pStyle w:val="ListParagraph"/>
        <w:tabs>
          <w:tab w:val="left" w:pos="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 xml:space="preserve">ANRCETI consideră că aceste costuri </w:t>
      </w:r>
      <w:r w:rsidRPr="00446F65">
        <w:rPr>
          <w:rFonts w:ascii="Times New Roman" w:hAnsi="Times New Roman" w:cs="Times New Roman"/>
          <w:color w:val="000000"/>
          <w:sz w:val="26"/>
          <w:szCs w:val="26"/>
          <w:lang w:val="ro-MO"/>
        </w:rPr>
        <w:t xml:space="preserve">ar fi disproporţionale în raport cu costurile suplimentare generate de către un SSNIP. Prin urmare, o astfel de substituire este puţin probabilă şi nu va avea un impact suficient pentru a face </w:t>
      </w:r>
      <w:proofErr w:type="spellStart"/>
      <w:r w:rsidRPr="00446F65">
        <w:rPr>
          <w:rFonts w:ascii="Times New Roman" w:hAnsi="Times New Roman" w:cs="Times New Roman"/>
          <w:color w:val="000000"/>
          <w:sz w:val="26"/>
          <w:szCs w:val="26"/>
          <w:lang w:val="ro-MO"/>
        </w:rPr>
        <w:t>SSNIP-ul</w:t>
      </w:r>
      <w:proofErr w:type="spellEnd"/>
      <w:r w:rsidRPr="00446F65">
        <w:rPr>
          <w:rFonts w:ascii="Times New Roman" w:hAnsi="Times New Roman" w:cs="Times New Roman"/>
          <w:color w:val="000000"/>
          <w:sz w:val="26"/>
          <w:szCs w:val="26"/>
          <w:lang w:val="ro-MO"/>
        </w:rPr>
        <w:t xml:space="preserve"> monopolistului ipotetic neprofitabil. Mai mult, din punct de vedere a cererii cu ridicata, amplasarea reţelelor de cablu coaxial este foarte limitată și sunt destinate </w:t>
      </w:r>
      <w:proofErr w:type="spellStart"/>
      <w:r w:rsidRPr="00446F65">
        <w:rPr>
          <w:rFonts w:ascii="Times New Roman" w:hAnsi="Times New Roman" w:cs="Times New Roman"/>
          <w:color w:val="000000"/>
          <w:sz w:val="26"/>
          <w:szCs w:val="26"/>
          <w:lang w:val="ro-MO"/>
        </w:rPr>
        <w:t>autofurnizării</w:t>
      </w:r>
      <w:proofErr w:type="spellEnd"/>
      <w:r w:rsidRPr="00446F65">
        <w:rPr>
          <w:rFonts w:ascii="Times New Roman" w:hAnsi="Times New Roman" w:cs="Times New Roman"/>
          <w:color w:val="000000"/>
          <w:sz w:val="26"/>
          <w:szCs w:val="26"/>
          <w:lang w:val="ro-MO"/>
        </w:rPr>
        <w:t xml:space="preserve"> şi nici unul din furnizori de astfel de reţele nu oferă în prezent servicii cu ridicata.</w:t>
      </w:r>
    </w:p>
    <w:p w:rsidR="00157EB8" w:rsidRPr="00446F65" w:rsidRDefault="00157EB8" w:rsidP="00317915">
      <w:pPr>
        <w:pStyle w:val="ListParagraph"/>
        <w:tabs>
          <w:tab w:val="left" w:pos="0"/>
        </w:tabs>
        <w:autoSpaceDE w:val="0"/>
        <w:autoSpaceDN w:val="0"/>
        <w:adjustRightInd w:val="0"/>
        <w:spacing w:after="0" w:line="240" w:lineRule="auto"/>
        <w:ind w:left="0" w:firstLine="720"/>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consideră că serviciile de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prin intermediul rețelelor fixe fără fir nu reprezintă pentru un substituent eficient al produsului focal din următoarele considerente:</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cererea pentru produse cu ridicata derivă din cererea cu amănuntul pentru servicii furnizate prin resursele cu ridicata date, iar ponderea conexiunilor furnizate prin rețele fixe fără fir din totalul conexiunilor în bandă largă la puncte fixe este nesemnificativă – 0,41% (conform datelor furnizate de furnizori pentru anul 2016 -</w:t>
      </w:r>
      <w:r w:rsidR="00FC000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 xml:space="preserve">Diagrama </w:t>
      </w:r>
      <w:r w:rsidR="00461D21" w:rsidRPr="00446F65">
        <w:rPr>
          <w:rFonts w:ascii="Times New Roman" w:hAnsi="Times New Roman" w:cs="Times New Roman"/>
          <w:color w:val="000000"/>
          <w:sz w:val="26"/>
          <w:szCs w:val="26"/>
          <w:lang w:val="ro-MO"/>
        </w:rPr>
        <w:t>4</w:t>
      </w:r>
      <w:r w:rsidRPr="00446F65">
        <w:rPr>
          <w:rFonts w:ascii="Times New Roman" w:hAnsi="Times New Roman" w:cs="Times New Roman"/>
          <w:color w:val="000000"/>
          <w:sz w:val="26"/>
          <w:szCs w:val="26"/>
          <w:lang w:val="ro-MO"/>
        </w:rPr>
        <w:t>);</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aproape toate accesurile la reţea fixă fără fir se petrec prin reţea CDMA2000 1x, cu viteze de până la 153 Kbps, ceea ce este insuficient pentru a răspunde cerinţelor actuale de bandă ale utilizatorilor de servicii xDSL și FTTx; </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din punct de vedere a cererii cu ridicata, amplasarea rețelelor fixe fără fir este foarte limitată, sunt destinate auto-furnizării şi nici unul din furnizori de astfel de reţele nu oferă în prezent servicii cu ridicata, fiind incertă fezabilitatea tehnică de furnizare a astfel de servicii;</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solicitanții de acces ar suporta costuri semnificative de trecere la un furnizor de servicii cu ridicata de </w:t>
      </w:r>
      <w:r w:rsidRPr="00FC0005">
        <w:rPr>
          <w:rFonts w:ascii="Times New Roman" w:hAnsi="Times New Roman" w:cs="Times New Roman"/>
          <w:i/>
          <w:color w:val="000000"/>
          <w:sz w:val="26"/>
          <w:szCs w:val="26"/>
          <w:lang w:val="ro-MO"/>
        </w:rPr>
        <w:t>bitst</w:t>
      </w:r>
      <w:r w:rsidR="00461D21" w:rsidRPr="00FC0005">
        <w:rPr>
          <w:rFonts w:ascii="Times New Roman" w:hAnsi="Times New Roman" w:cs="Times New Roman"/>
          <w:i/>
          <w:color w:val="000000"/>
          <w:sz w:val="26"/>
          <w:szCs w:val="26"/>
          <w:lang w:val="ro-MO"/>
        </w:rPr>
        <w:t>r</w:t>
      </w:r>
      <w:r w:rsidRPr="00FC0005">
        <w:rPr>
          <w:rFonts w:ascii="Times New Roman" w:hAnsi="Times New Roman" w:cs="Times New Roman"/>
          <w:i/>
          <w:color w:val="000000"/>
          <w:sz w:val="26"/>
          <w:szCs w:val="26"/>
          <w:lang w:val="ro-MO"/>
        </w:rPr>
        <w:t>eam</w:t>
      </w:r>
      <w:r w:rsidRPr="00446F65">
        <w:rPr>
          <w:rFonts w:ascii="Times New Roman" w:hAnsi="Times New Roman" w:cs="Times New Roman"/>
          <w:color w:val="000000"/>
          <w:sz w:val="26"/>
          <w:szCs w:val="26"/>
          <w:lang w:val="ro-MO"/>
        </w:rPr>
        <w:t xml:space="preserve"> bazate pe rețele fixe fără fir (cel puțin de schimbare a modemelor pentru utilizatorii finali), costuri care ar fi disproporţionale în raport cu costurile suplimentare generate de către un SSNIP.</w:t>
      </w:r>
    </w:p>
    <w:p w:rsidR="00157EB8" w:rsidRPr="00446F65" w:rsidRDefault="00157EB8" w:rsidP="00317915">
      <w:pPr>
        <w:pStyle w:val="ListParagraph"/>
        <w:autoSpaceDE w:val="0"/>
        <w:autoSpaceDN w:val="0"/>
        <w:adjustRightInd w:val="0"/>
        <w:spacing w:after="0" w:line="240" w:lineRule="auto"/>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 xml:space="preserve">Concluzia ANRCETI: </w:t>
      </w:r>
      <w:r w:rsidRPr="00446F65">
        <w:rPr>
          <w:rFonts w:ascii="Times New Roman" w:hAnsi="Times New Roman" w:cs="Times New Roman"/>
          <w:color w:val="000000"/>
          <w:sz w:val="26"/>
          <w:szCs w:val="26"/>
          <w:lang w:val="ro-MO"/>
        </w:rPr>
        <w:t xml:space="preserve">serviciile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furnizate prin cablu coaxial și a tehnologiei fixă fără nu sunt substituente produsului focal identificat. </w:t>
      </w:r>
    </w:p>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p>
    <w:p w:rsidR="00157EB8" w:rsidRPr="00446F65" w:rsidRDefault="00157EB8" w:rsidP="00317915">
      <w:pPr>
        <w:pStyle w:val="ListParagraph"/>
        <w:numPr>
          <w:ilvl w:val="0"/>
          <w:numId w:val="24"/>
        </w:numPr>
        <w:tabs>
          <w:tab w:val="left" w:pos="720"/>
        </w:tabs>
        <w:autoSpaceDE w:val="0"/>
        <w:autoSpaceDN w:val="0"/>
        <w:adjustRightInd w:val="0"/>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color w:val="000000"/>
          <w:sz w:val="26"/>
          <w:szCs w:val="26"/>
          <w:lang w:val="ro-MO"/>
        </w:rPr>
        <w:t>Analiza posibilităţii</w:t>
      </w:r>
      <w:r w:rsidRPr="00446F65">
        <w:rPr>
          <w:rFonts w:ascii="Times New Roman" w:hAnsi="Times New Roman" w:cs="Times New Roman"/>
          <w:b/>
          <w:i/>
          <w:sz w:val="26"/>
          <w:szCs w:val="26"/>
          <w:lang w:val="ro-MO"/>
        </w:rPr>
        <w:t xml:space="preserve"> includerii în piaţa relevantă a produsului a serviciilor de acces oferit prin rețeaua mobilă (3G/4G).</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i/>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La compartimentul </w:t>
      </w:r>
      <w:r w:rsidRPr="00446F65">
        <w:rPr>
          <w:rFonts w:ascii="Times New Roman" w:hAnsi="Times New Roman" w:cs="Times New Roman"/>
          <w:i/>
          <w:sz w:val="26"/>
          <w:szCs w:val="26"/>
          <w:lang w:val="ro-MO"/>
        </w:rPr>
        <w:t>Pieței produsului cu amănuntul</w:t>
      </w:r>
      <w:r w:rsidRPr="00446F65">
        <w:rPr>
          <w:rFonts w:ascii="Times New Roman" w:hAnsi="Times New Roman" w:cs="Times New Roman"/>
          <w:sz w:val="26"/>
          <w:szCs w:val="26"/>
          <w:lang w:val="ro-MO"/>
        </w:rPr>
        <w:t xml:space="preserve"> ANRCETI a concluzionat că serviciile de acces mobil în bandă largă, în pofida faptului că pot servi aceleaşi necesităţi ale utilizatorilor pentru servicii de bandă largă ca şi cele oferite de reţele xDSL sau FTTx, nu sunt un substituent suficient pentru penalizarea unei creşteri mici dar semnificative şi non-tranzitorii a preţului la </w:t>
      </w:r>
      <w:r w:rsidRPr="00446F65">
        <w:rPr>
          <w:rFonts w:ascii="Times New Roman" w:hAnsi="Times New Roman" w:cs="Times New Roman"/>
          <w:sz w:val="26"/>
          <w:szCs w:val="26"/>
          <w:lang w:val="ro-MO"/>
        </w:rPr>
        <w:lastRenderedPageBreak/>
        <w:t>produsul focal de către monopolistul ipotetic. Prin urmare, acestea fac parte din pieţe diferite ale produsului.</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 toate că este fezabil din punct de vedere tehnic de a furniza servicii de pe piața WCA prin rețelele mobile, practica europeană arată că este neglijabilă cererea pentru astfel de produse cu ridicata, chiar și în zone în care sursele alternative de furnizare a serviciilor în bandă largă cu amănuntul sunt limitate (sau chiar nu există). </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Prin urmare</w:t>
      </w:r>
      <w:r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concluzia ANRCETI</w:t>
      </w:r>
      <w:r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este că</w:t>
      </w:r>
      <w:r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 xml:space="preserve">serviciile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furnizate prin rețelele mobile (3G/4G) nu sunt substituente produsului focal identificat</w:t>
      </w:r>
      <w:r w:rsidRPr="00446F65">
        <w:rPr>
          <w:rFonts w:ascii="Times New Roman" w:hAnsi="Times New Roman" w:cs="Times New Roman"/>
          <w:sz w:val="26"/>
          <w:szCs w:val="26"/>
          <w:lang w:val="ro-MO"/>
        </w:rPr>
        <w:t>.</w:t>
      </w:r>
    </w:p>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p>
    <w:p w:rsidR="00157EB8" w:rsidRPr="00446F65" w:rsidRDefault="00157EB8" w:rsidP="00317915">
      <w:pPr>
        <w:pStyle w:val="ListParagraph"/>
        <w:numPr>
          <w:ilvl w:val="0"/>
          <w:numId w:val="24"/>
        </w:numPr>
        <w:tabs>
          <w:tab w:val="left" w:pos="720"/>
        </w:tabs>
        <w:autoSpaceDE w:val="0"/>
        <w:autoSpaceDN w:val="0"/>
        <w:adjustRightInd w:val="0"/>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t>Analiza măsurii în care accesul bitstream auto-furnizat face parte din piaţa relevantă a produsului.</w:t>
      </w:r>
    </w:p>
    <w:p w:rsidR="00157EB8" w:rsidRPr="00446F65" w:rsidRDefault="00157EB8" w:rsidP="00317915">
      <w:pPr>
        <w:autoSpaceDE w:val="0"/>
        <w:autoSpaceDN w:val="0"/>
        <w:adjustRightInd w:val="0"/>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Substituibilitatea cererii cu ridicata are loc când un cumpărător cu ridicata a accesului în bandă largă este determinat să folosească produse alternative ca răspuns la </w:t>
      </w:r>
      <w:proofErr w:type="spellStart"/>
      <w:r w:rsidRPr="00446F65">
        <w:rPr>
          <w:rFonts w:ascii="Times New Roman" w:hAnsi="Times New Roman" w:cs="Times New Roman"/>
          <w:sz w:val="26"/>
          <w:szCs w:val="26"/>
          <w:lang w:val="ro-MO"/>
        </w:rPr>
        <w:t>SSNIP-ul</w:t>
      </w:r>
      <w:proofErr w:type="spellEnd"/>
      <w:r w:rsidRPr="00446F65">
        <w:rPr>
          <w:rFonts w:ascii="Times New Roman" w:hAnsi="Times New Roman" w:cs="Times New Roman"/>
          <w:sz w:val="26"/>
          <w:szCs w:val="26"/>
          <w:lang w:val="ro-MO"/>
        </w:rPr>
        <w:t xml:space="preserve"> monopolistului ipotetic. Întrebarea este dacă aceasta va avea loc într-o asemenea măsură în care ar constrânge impactul SSNIP.</w:t>
      </w:r>
    </w:p>
    <w:p w:rsidR="00157EB8" w:rsidRPr="00446F65" w:rsidRDefault="00157EB8" w:rsidP="00317915">
      <w:pPr>
        <w:autoSpaceDE w:val="0"/>
        <w:autoSpaceDN w:val="0"/>
        <w:adjustRightInd w:val="0"/>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ceea ce priveşte auto-furnizarea, crearea unei reţele xDSL sau FTTx alternative pentru furnizarea serviciilor în bandă largă în Republica Moldova necesită atât timp cât şi resurse investiţionale semnificative (inclusiv crearea unei reţele de acces, capacităţii de transmitere, infrastructurii în bandă largă şi echipament) fapt care este puţin probabil să aibă loc în măsura în care ar constrânge impactul SSNIP.</w:t>
      </w:r>
    </w:p>
    <w:p w:rsidR="00157EB8" w:rsidRPr="00446F65" w:rsidRDefault="00157EB8" w:rsidP="00317915">
      <w:pPr>
        <w:spacing w:after="0" w:line="240" w:lineRule="auto"/>
        <w:ind w:firstLine="709"/>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Având în vedere că serviciile de acces în bandă largă cu amănuntul bazate pe tehnologia xDSL prin cupru şi accesul prin fibră optică sunt considerate ca servicii substituente, trebuie să se stabilească dacă există o presiune suficient de competitivă din partea operatorilor care furnizează servicii prin infrastructura de acces proprie sau închiriată, în scopul auto furnizării, în măsura în care aceştia pot influenţa preţurile la serviciile de acces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În cazul existenţei unei concurenţe competitive la nivelul pieţei cu amănuntul, dimensiunea serviciilor pe piaţa relevantă trebuie să includă serviciul de acces la Internet în bandă largă furnizat de către operatori în scopul auto furnizării. </w:t>
      </w:r>
    </w:p>
    <w:p w:rsidR="00157EB8" w:rsidRPr="00446F65" w:rsidRDefault="00157EB8" w:rsidP="00317915">
      <w:pPr>
        <w:spacing w:after="0" w:line="240" w:lineRule="auto"/>
        <w:ind w:firstLine="709"/>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Majorarea preţului la serviciile cu ridicata de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furnizate de operatorul istoric ar trebui să conducă la creşterea preţului de vânzare cu amănuntul a serviciilor prestate de operatorii care furnizează servicii de acces la Internet în bandă largă pentru utilizatorii finali prin intermediul accesului de tip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deoarece furnizorii vor fi nevoiţi să transfere costurile la serviciile cu ridicata în sarcina utilizatorilor finali. Utilizatorii finali se vor confrunta cu creşterea preţului de vânzare cu amănuntul a serviciilor bazate pe serviciile de acces de tip </w:t>
      </w:r>
      <w:r w:rsidRPr="00FC0005">
        <w:rPr>
          <w:rFonts w:ascii="Times New Roman" w:eastAsia="Times New Roman" w:hAnsi="Times New Roman" w:cs="Times New Roman"/>
          <w:i/>
          <w:sz w:val="26"/>
          <w:szCs w:val="26"/>
          <w:lang w:val="ro-MO"/>
        </w:rPr>
        <w:t xml:space="preserve">bitstream </w:t>
      </w:r>
      <w:r w:rsidRPr="00446F65">
        <w:rPr>
          <w:rFonts w:ascii="Times New Roman" w:eastAsia="Times New Roman" w:hAnsi="Times New Roman" w:cs="Times New Roman"/>
          <w:sz w:val="26"/>
          <w:szCs w:val="26"/>
          <w:lang w:val="ro-MO"/>
        </w:rPr>
        <w:t>şi vor începe să utilizeze acele servicii furnizate prin propria infrastructură de acces, care reprezintă servicii substituente, la nivelul pieţei cu amănuntul, deoarece acestea vor fi mult mai accesibile.</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Cu toate acestea, ANRCETI consideră că operatorii care furnizează servicii de acces la Internet în bandă largă în scopul auto-furnizării nu pot influenţa stabilirea preţurilor la servicii de acces de tip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la nivelul pieţei cu amănuntul prin intermediul puterii sale semnificative. Nu există o astfel de presiune competitivă, care ar împiedica operatorul istoric să majoreze preţul la servicii cu 5-</w:t>
      </w:r>
      <w:r w:rsidRPr="00446F65">
        <w:rPr>
          <w:rFonts w:ascii="Times New Roman" w:hAnsi="Times New Roman" w:cs="Times New Roman"/>
          <w:sz w:val="26"/>
          <w:szCs w:val="26"/>
          <w:lang w:val="ro-MO"/>
        </w:rPr>
        <w:t xml:space="preserve">10%, în lipsa reglementării serviciilor de acces la </w:t>
      </w:r>
      <w:r w:rsidRPr="00FC0005">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deoarece operatorii nu au posibilitatea de a trece la alţi operatori şi aceştia, cel mai probabil, în scopul de a păstra utilizatorii lor finali, nu vor pune în sarcina  utilizatorilor lor finali diferenţa de preţ la serviciile cu ridicata.</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ANRCETI, de asemenea consideră că, în cazul în care furnizorul pune în sarcina utilizatorului final, achitarea diferenţei de preţ (de pe piaţa cu ridicata), aceştia vor substitui aceste servicii ale furnizorului cu serviciul de Internet în bandă largă oferit de Moldtelecom, deoarece serviciile acestuia sunt mult mai răspândite decât cele ale furnizorilor alternativi, prin intermediul infrastructurii lor de acces proprii sau închiriate. Cu toate acestea, chiar şi în zonele în care operatorii furnizează servicii de acces la Internet în bandă largă în scopul auto-furnizării, nu există nici o presiune semnificativă la nivelul pieţei cu amănuntul, şi acest lucru este evident din considerentul că Moldtelecom nu este obligat să furnizeze serviciul în cauză, la preţuri mai mici în aceste zone, comparativ cu alte zone.</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ANRCETI consideră că, în perioada de timp la care se referă această analiză, serviciile de acces la Internet în bandă largă furnizate de către alţi operatori în scopul auto-furnizării, indiferent de infrastructura de acces, nu fac parte din piaţa relevantă a produsului.</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 de altă parte, datorită acoperirii reţelei asigurate de Moldtelecom, este necesar să se ia în considerare influenţa serviciului de acces bazat pe tehnologia xDSL și FTTx furnizat de Moldtelecom în scopul auto-furnizării.</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Întrucât operatorii care furnizează servicii de acces bitstream prin reţeaua furnizorului istoric pot avea acces la toţi utilizatorii unde reţeaua Moldtelecom este disponibilă pentru accesul la Internet în bandă largă, se poate concluziona că Moldtelecom poate furniza acelaşi serviciu pentru toţi utilizatorii finali ai operatorului care utilizează serviciul de acces de tip </w:t>
      </w:r>
      <w:r w:rsidRPr="00FC0005">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fără a suporta costuri suplimentare.</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aşa cum a fost deja menţionat, în cazul în care operatorul care furnizează servicii de acces bitstream transferă utilizatorului final creşterea ipotetică a preţului unui serviciu relevant, majoritatea utilizatorilor lui finali vor alege serviciile oferite de Moldtelecom. De asemenea, este necesar de ţinut cont şi de principiul de perspectivă şi de luat în considerare influenţa serviciilor de acces la Internet în bandă largă prestate prin tehnologii FTTB, FTTC şi FTTH, utilizate de Moldtelecom  pentru auto-furnizare, care cunoaştem că are dezvoltată reţeaua proprie din fibră optică prin care furnizează utilizatorilor săi finali servicii de acces în bandă largă.</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b/>
          <w:color w:val="000000"/>
          <w:sz w:val="26"/>
          <w:szCs w:val="26"/>
          <w:lang w:val="ro-MO"/>
        </w:rPr>
        <w:t xml:space="preserve">Concluzia ANRCETI: </w:t>
      </w:r>
      <w:r w:rsidRPr="00446F65">
        <w:rPr>
          <w:rFonts w:ascii="Times New Roman" w:hAnsi="Times New Roman" w:cs="Times New Roman"/>
          <w:sz w:val="26"/>
          <w:szCs w:val="26"/>
          <w:lang w:val="ro-MO"/>
        </w:rPr>
        <w:t xml:space="preserve">serviciul de acces în bandă largă utilizat de Moldtelecom pentru auto-furnizare trebuie să fie inclus în piaţa relevantă, indiferent de faptul dacă acesta este un acces bazat pe perechile de cupru torsadate, pe fibra optică sau pe o soluţie hibridă, care include linii de cupru şi fibre optice. </w:t>
      </w:r>
    </w:p>
    <w:p w:rsidR="00157EB8" w:rsidRPr="00446F65" w:rsidRDefault="00157EB8" w:rsidP="00317915">
      <w:pPr>
        <w:spacing w:after="0" w:line="240" w:lineRule="auto"/>
        <w:ind w:firstLine="567"/>
        <w:jc w:val="both"/>
        <w:rPr>
          <w:rFonts w:ascii="Times New Roman" w:hAnsi="Times New Roman" w:cs="Times New Roman"/>
          <w:sz w:val="26"/>
          <w:szCs w:val="26"/>
          <w:lang w:val="ro-MO"/>
        </w:rPr>
      </w:pPr>
    </w:p>
    <w:p w:rsidR="00157EB8" w:rsidRPr="00446F65" w:rsidRDefault="00157EB8" w:rsidP="00317915">
      <w:pPr>
        <w:pStyle w:val="Heading5"/>
        <w:numPr>
          <w:ilvl w:val="3"/>
          <w:numId w:val="14"/>
        </w:numPr>
        <w:spacing w:line="240" w:lineRule="auto"/>
        <w:rPr>
          <w:rFonts w:ascii="Times New Roman" w:eastAsiaTheme="minorHAnsi" w:hAnsi="Times New Roman" w:cs="Times New Roman"/>
          <w:b/>
          <w:color w:val="auto"/>
          <w:sz w:val="26"/>
          <w:szCs w:val="26"/>
          <w:lang w:val="ro-MO"/>
        </w:rPr>
      </w:pPr>
      <w:bookmarkStart w:id="43" w:name="_Toc430854388"/>
      <w:bookmarkStart w:id="44" w:name="_Toc492907398"/>
      <w:r w:rsidRPr="00446F65">
        <w:rPr>
          <w:rFonts w:ascii="Times New Roman" w:eastAsiaTheme="minorHAnsi" w:hAnsi="Times New Roman" w:cs="Times New Roman"/>
          <w:b/>
          <w:color w:val="auto"/>
          <w:sz w:val="26"/>
          <w:szCs w:val="26"/>
          <w:lang w:val="ro-MO"/>
        </w:rPr>
        <w:t>Sumarul analizei pieţei produsului</w:t>
      </w:r>
      <w:bookmarkEnd w:id="43"/>
      <w:bookmarkEnd w:id="44"/>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identificat că produsul focal pentru Piața WCA reprezintă </w:t>
      </w:r>
      <w:r w:rsidRPr="00446F65">
        <w:rPr>
          <w:rFonts w:ascii="Times New Roman" w:hAnsi="Times New Roman" w:cs="Times New Roman"/>
          <w:b/>
          <w:i/>
          <w:sz w:val="26"/>
          <w:szCs w:val="26"/>
          <w:lang w:val="ro-MO"/>
        </w:rPr>
        <w:t xml:space="preserve">serviciile de tip </w:t>
      </w:r>
      <w:r w:rsidR="00461D21" w:rsidRPr="00446F65">
        <w:rPr>
          <w:rFonts w:ascii="Times New Roman" w:hAnsi="Times New Roman" w:cs="Times New Roman"/>
          <w:b/>
          <w:bCs/>
          <w:i/>
          <w:sz w:val="26"/>
          <w:szCs w:val="26"/>
          <w:lang w:val="ro-MO"/>
        </w:rPr>
        <w:t>b</w:t>
      </w:r>
      <w:r w:rsidRPr="00446F65">
        <w:rPr>
          <w:rFonts w:ascii="Times New Roman" w:hAnsi="Times New Roman" w:cs="Times New Roman"/>
          <w:b/>
          <w:bCs/>
          <w:i/>
          <w:sz w:val="26"/>
          <w:szCs w:val="26"/>
          <w:lang w:val="ro-MO"/>
        </w:rPr>
        <w:t>itstream bazate pe rețele de cupru și fibră optică.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Aplicarea testului monopolistului ipotetic indică asupra faptului, că piaţa WCA include serviciile </w:t>
      </w:r>
      <w:r w:rsidR="00461D21" w:rsidRPr="00446F65">
        <w:rPr>
          <w:rFonts w:ascii="Times New Roman" w:hAnsi="Times New Roman" w:cs="Times New Roman"/>
          <w:color w:val="000000"/>
          <w:sz w:val="26"/>
          <w:szCs w:val="26"/>
          <w:lang w:val="ro-MO"/>
        </w:rPr>
        <w:t xml:space="preserve">de tip </w:t>
      </w:r>
      <w:r w:rsidR="00461D21" w:rsidRPr="00FC0005">
        <w:rPr>
          <w:rFonts w:ascii="Times New Roman" w:hAnsi="Times New Roman" w:cs="Times New Roman"/>
          <w:i/>
          <w:color w:val="000000"/>
          <w:sz w:val="26"/>
          <w:szCs w:val="26"/>
          <w:lang w:val="ro-MO"/>
        </w:rPr>
        <w:t>b</w:t>
      </w:r>
      <w:r w:rsidRPr="00FC0005">
        <w:rPr>
          <w:rFonts w:ascii="Times New Roman" w:hAnsi="Times New Roman" w:cs="Times New Roman"/>
          <w:i/>
          <w:color w:val="000000"/>
          <w:sz w:val="26"/>
          <w:szCs w:val="26"/>
          <w:lang w:val="ro-MO"/>
        </w:rPr>
        <w:t>itstream</w:t>
      </w:r>
      <w:r w:rsidRPr="00446F65">
        <w:rPr>
          <w:rFonts w:ascii="Times New Roman" w:hAnsi="Times New Roman" w:cs="Times New Roman"/>
          <w:color w:val="000000"/>
          <w:sz w:val="26"/>
          <w:szCs w:val="26"/>
          <w:lang w:val="ro-MO"/>
        </w:rPr>
        <w:t xml:space="preserve"> bazate pe rețele de cupru și fibră optică şi serviciile de auto furnizare.</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concluzionează că piaţa relevantă a produsului este următoarea: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bCs/>
          <w:i/>
          <w:iCs/>
          <w:color w:val="000000"/>
          <w:sz w:val="26"/>
          <w:szCs w:val="26"/>
          <w:lang w:val="ro-MO"/>
        </w:rPr>
      </w:pPr>
      <w:r w:rsidRPr="00446F65">
        <w:rPr>
          <w:rFonts w:ascii="Times New Roman" w:hAnsi="Times New Roman" w:cs="Times New Roman"/>
          <w:b/>
          <w:bCs/>
          <w:i/>
          <w:color w:val="000000"/>
          <w:sz w:val="26"/>
          <w:szCs w:val="26"/>
          <w:lang w:val="ro-MO"/>
        </w:rPr>
        <w:t>Piaţa WCA cuprinde servicii de acces de tip</w:t>
      </w:r>
      <w:r w:rsidR="00461D21" w:rsidRPr="00446F65">
        <w:rPr>
          <w:rFonts w:ascii="Times New Roman" w:hAnsi="Times New Roman" w:cs="Times New Roman"/>
          <w:b/>
          <w:bCs/>
          <w:i/>
          <w:sz w:val="26"/>
          <w:szCs w:val="26"/>
          <w:lang w:val="ro-MO"/>
        </w:rPr>
        <w:t xml:space="preserve"> b</w:t>
      </w:r>
      <w:r w:rsidRPr="00446F65">
        <w:rPr>
          <w:rFonts w:ascii="Times New Roman" w:hAnsi="Times New Roman" w:cs="Times New Roman"/>
          <w:b/>
          <w:bCs/>
          <w:i/>
          <w:sz w:val="26"/>
          <w:szCs w:val="26"/>
          <w:lang w:val="ro-MO"/>
        </w:rPr>
        <w:t>itstream bazate pe rețele de cupru și fibră optică</w:t>
      </w:r>
      <w:r w:rsidRPr="00446F65">
        <w:rPr>
          <w:rFonts w:ascii="Times New Roman" w:hAnsi="Times New Roman" w:cs="Times New Roman"/>
          <w:b/>
          <w:bCs/>
          <w:i/>
          <w:iCs/>
          <w:color w:val="000000"/>
          <w:sz w:val="26"/>
          <w:szCs w:val="26"/>
          <w:lang w:val="ro-MO"/>
        </w:rPr>
        <w:t xml:space="preserve">. </w:t>
      </w:r>
    </w:p>
    <w:p w:rsidR="00157EB8" w:rsidRPr="00446F65" w:rsidRDefault="00157EB8" w:rsidP="00317915">
      <w:pPr>
        <w:pStyle w:val="Heading4"/>
        <w:numPr>
          <w:ilvl w:val="2"/>
          <w:numId w:val="24"/>
        </w:numPr>
        <w:spacing w:line="240" w:lineRule="auto"/>
        <w:rPr>
          <w:rFonts w:eastAsiaTheme="minorHAnsi" w:cs="Times New Roman"/>
          <w:i w:val="0"/>
          <w:iCs w:val="0"/>
          <w:color w:val="000000"/>
          <w:szCs w:val="26"/>
          <w:lang w:val="ro-MO"/>
        </w:rPr>
      </w:pPr>
      <w:bookmarkStart w:id="45" w:name="_Toc430854389"/>
      <w:bookmarkStart w:id="46" w:name="_Toc492907399"/>
      <w:r w:rsidRPr="00446F65">
        <w:rPr>
          <w:rFonts w:eastAsiaTheme="minorHAnsi" w:cs="Times New Roman"/>
          <w:i w:val="0"/>
          <w:iCs w:val="0"/>
          <w:color w:val="000000"/>
          <w:szCs w:val="26"/>
          <w:lang w:val="ro-MO"/>
        </w:rPr>
        <w:t>Piaţa geografică</w:t>
      </w:r>
      <w:bookmarkEnd w:id="45"/>
      <w:bookmarkEnd w:id="4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Piaţa geografică relevantă reprezintă zona în care sunt localizaţi furnizorii produselor din piaţa relevantă a produsului, zonă în care condiţiile de concurenţă sunt suficient de omogene şi care poate fi delimitată de arii geografice vecine datorită unor condiţii concurenţiale diferite. De </w:t>
      </w:r>
      <w:r w:rsidRPr="00446F65">
        <w:rPr>
          <w:rFonts w:ascii="Times New Roman" w:hAnsi="Times New Roman" w:cs="Times New Roman"/>
          <w:sz w:val="26"/>
          <w:szCs w:val="26"/>
          <w:lang w:val="ro-MO"/>
        </w:rPr>
        <w:lastRenderedPageBreak/>
        <w:t xml:space="preserve">asemenea, conform Instrucţiunilor CE, în mod tradiţional, identificarea pieţei relevante geografice se realizează pe baza următoarelor criterii: aria acoperită de reţea şi existenţa unor limite geografice impuse prin lege sau prin acte administrative.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Analizând aceste criterii, ANRCETI a constatat că piaţa geografică relevantă corespunzătoare pieței WCA este naţională, determinată de teritoriul Republicii Moldova.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prezent, Moldtelecom este singurul furnizor care oferă altor furnizori acces de tip bitstream prin intermediul xDSL. Reţeaua Moldtelecom are cea mai mare acoperire, fiind dezvoltată la nivel naţional, urmată de rețeaua StarNet (FTTx) și  a Sun Communications (prin rețea de cablu TV). De asemenea, în unele zone sunt dezvoltate reţele de arie locală, preponderent în zonele urbane, cu un număr mare de utilizatori, unde costurile per utilizator sunt, în general, mai scăzute. Prin contrast, în zonele rurale, în afara reţelei Moldtelecom sunt dezvoltate reţele de cablu coaxial de dimensiuni mici. Acestea actualmente nu sunt folosite de către furnizori pentru servicii de acces în bandă largă din cauza lipsei economiilor de scară (costurile unui proiect bazat pe acces DOCSIS sunt foarte sensibile la numărul de utilizatori, odată ce costurile inițiale pentru CMTS sunt esențiale).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Pornind de la aceste constatări şi de la analiza pieţei cu amănuntul a serviciilor de acces la internet în bandă largă, s-a constat că în ultimii ani condiţiile concurenţiale diferă pe teritoriul Republica Moldova, în principal în zonele urbane unde, în afară de Moldtelecom, sunt prezenţi furnizori alternativi care operează propriile reţele locale de acces pe suport de fire de fibră optică. În ceea ce priveşte zonele rurale, s-a constatat că au fost dezvoltate, în principal, reţele de acces pe suport de fire metalice torsadate de cupru aparţinând Moldtelecom.</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acestea, atât în prezent, cât şi în orizontul de timp al analizei de piaţă, existenţa acestor diferenţe la nivel local sau între mediul urban şi cel rural nu este suficientă pentru definirea de pieţe geografice cu ridicata subnaţionale. ANRCETI consideră că datorită în principal caracterului fluid al pieţei şi eterogenităţii condiţiilor concurenţiale între diferite zone, o eventuală delimitare a pieţelor în funcţie de factori structurali – cum ar fi număr de operatori, cote de piaţă, bariere la intrarea pe piaţă, tarife - este puţin probabil să se menţină stabilă în orizontul de timp al analizei de piaţă.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acelaşi timp, ANRCETI subliniază faptul că o eventuală definire a unor pieţe geografice distincte pentru mediul rural şi, respectiv, pentru mediul urban şi, respectiv, o eventuală diferenţiere a remediilor în funcţie de condiţiile concurenţiale diferite, nu este potrivită. Totodată nu este exclus faptul ca la analizele viitoare să fie definite pieţe geografice distincte, datorită tehnologiilor alternative de acces dezvoltate de furnizorii alternativi, în special în mun.</w:t>
      </w:r>
      <w:r w:rsidR="00DE646B"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Chişinău. Cu toate acestea, atâta timp cât rămâne cerinţa pentru preţuri medii geografice pentru toată ţara, acest lucru puţin probabil ar duce la condiţii semnificativ diferite de ofertă în diferite zone ale ţării.</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Concluzia ANRCETI: </w:t>
      </w:r>
      <w:r w:rsidRPr="00446F65">
        <w:rPr>
          <w:rFonts w:ascii="Times New Roman" w:hAnsi="Times New Roman" w:cs="Times New Roman"/>
          <w:sz w:val="26"/>
          <w:szCs w:val="26"/>
          <w:lang w:val="ro-MO"/>
        </w:rPr>
        <w:t>piaţa geografică relevantă a serviciilor de pe piața WCA este naţională, determinată de teritoriul Republicii Moldova.</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DE646B" w:rsidP="00317915">
      <w:pPr>
        <w:pStyle w:val="Heading4"/>
        <w:spacing w:line="240" w:lineRule="auto"/>
        <w:ind w:firstLine="567"/>
        <w:rPr>
          <w:rFonts w:eastAsiaTheme="minorHAnsi" w:cs="Times New Roman"/>
          <w:bCs w:val="0"/>
          <w:i w:val="0"/>
          <w:iCs w:val="0"/>
          <w:color w:val="auto"/>
          <w:szCs w:val="26"/>
          <w:lang w:val="ro-MO"/>
        </w:rPr>
      </w:pPr>
      <w:bookmarkStart w:id="47" w:name="_Toc430854390"/>
      <w:bookmarkStart w:id="48" w:name="_Toc492907400"/>
      <w:r w:rsidRPr="00446F65">
        <w:rPr>
          <w:rFonts w:eastAsiaTheme="minorHAnsi" w:cs="Times New Roman"/>
          <w:bCs w:val="0"/>
          <w:i w:val="0"/>
          <w:iCs w:val="0"/>
          <w:color w:val="auto"/>
          <w:szCs w:val="26"/>
          <w:lang w:val="ro-MO"/>
        </w:rPr>
        <w:t xml:space="preserve">3.4.3 </w:t>
      </w:r>
      <w:r w:rsidR="00157EB8" w:rsidRPr="00446F65">
        <w:rPr>
          <w:rFonts w:eastAsiaTheme="minorHAnsi" w:cs="Times New Roman"/>
          <w:bCs w:val="0"/>
          <w:i w:val="0"/>
          <w:iCs w:val="0"/>
          <w:color w:val="auto"/>
          <w:szCs w:val="26"/>
          <w:lang w:val="ro-MO"/>
        </w:rPr>
        <w:t>Aplicarea testului celor trei criterii</w:t>
      </w:r>
      <w:bookmarkEnd w:id="47"/>
      <w:bookmarkEnd w:id="4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continuare ANRCETI va aplica testul celor trei criterii pentru a determina piaţa WCA este relevantă reglementării ex ante.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Cele trei criterii sunt (descrierea criteriilor date a fost efectuată în compartimentul cu privire la identificarea pieței WLA): </w:t>
      </w:r>
    </w:p>
    <w:p w:rsidR="00157EB8" w:rsidRPr="00446F65" w:rsidRDefault="00157EB8" w:rsidP="00317915">
      <w:pPr>
        <w:pStyle w:val="ListParagraph"/>
        <w:numPr>
          <w:ilvl w:val="1"/>
          <w:numId w:val="31"/>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dacă piaţa de comunicaţii electronice este caracterizată prin existenţa unor bariere înalte la intrare; </w:t>
      </w:r>
    </w:p>
    <w:p w:rsidR="00157EB8" w:rsidRPr="00446F65" w:rsidRDefault="00157EB8" w:rsidP="00317915">
      <w:pPr>
        <w:pStyle w:val="ListParagraph"/>
        <w:numPr>
          <w:ilvl w:val="1"/>
          <w:numId w:val="31"/>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dacă piaţa de comunicaţii electronice în cauză ar tinde pe termen scurt sau mediu, spre o concurenţă suficientă pentru a proteja interesele consumatorilor, chiar şi fără intervenţii de reglementare; şi </w:t>
      </w:r>
    </w:p>
    <w:p w:rsidR="00157EB8" w:rsidRPr="00446F65" w:rsidRDefault="00157EB8" w:rsidP="00317915">
      <w:pPr>
        <w:pStyle w:val="ListParagraph"/>
        <w:numPr>
          <w:ilvl w:val="1"/>
          <w:numId w:val="31"/>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dacă măsurile </w:t>
      </w:r>
      <w:r w:rsidRPr="00446F65">
        <w:rPr>
          <w:rFonts w:ascii="Times New Roman" w:hAnsi="Times New Roman" w:cs="Times New Roman"/>
          <w:i/>
          <w:iCs/>
          <w:sz w:val="26"/>
          <w:szCs w:val="26"/>
          <w:lang w:val="ro-MO"/>
        </w:rPr>
        <w:t>ex-post</w:t>
      </w:r>
      <w:r w:rsidRPr="00446F65">
        <w:rPr>
          <w:rFonts w:ascii="Times New Roman" w:hAnsi="Times New Roman" w:cs="Times New Roman"/>
          <w:sz w:val="26"/>
          <w:szCs w:val="26"/>
          <w:lang w:val="ro-MO"/>
        </w:rPr>
        <w:t xml:space="preserve">, în absenţa unor măsuri </w:t>
      </w:r>
      <w:r w:rsidRPr="00446F65">
        <w:rPr>
          <w:rFonts w:ascii="Times New Roman" w:hAnsi="Times New Roman" w:cs="Times New Roman"/>
          <w:i/>
          <w:iCs/>
          <w:sz w:val="26"/>
          <w:szCs w:val="26"/>
          <w:lang w:val="ro-MO"/>
        </w:rPr>
        <w:t xml:space="preserve">ex-ante </w:t>
      </w:r>
      <w:r w:rsidRPr="00446F65">
        <w:rPr>
          <w:rFonts w:ascii="Times New Roman" w:hAnsi="Times New Roman" w:cs="Times New Roman"/>
          <w:sz w:val="26"/>
          <w:szCs w:val="26"/>
          <w:lang w:val="ro-MO"/>
        </w:rPr>
        <w:t>impuse pe această piaţă, ar fi suficiente pentru a remedia îngrijorările legate de existenţa unei poziţii dominante pe piaţă.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446F65">
        <w:rPr>
          <w:rFonts w:ascii="Times New Roman" w:hAnsi="Times New Roman" w:cs="Times New Roman"/>
          <w:i/>
          <w:iCs/>
          <w:sz w:val="26"/>
          <w:szCs w:val="26"/>
          <w:lang w:val="ro-MO"/>
        </w:rPr>
        <w:t xml:space="preserve">ex-post </w:t>
      </w:r>
      <w:r w:rsidRPr="00446F65">
        <w:rPr>
          <w:rFonts w:ascii="Times New Roman" w:hAnsi="Times New Roman" w:cs="Times New Roman"/>
          <w:sz w:val="26"/>
          <w:szCs w:val="26"/>
          <w:lang w:val="ro-MO"/>
        </w:rPr>
        <w:t xml:space="preserve">de către regulator ar putea fi eficientă, atunci este rezonabil ca regulatorul să se abţină de la impunerea măsurilor preventive în sarcina furnizorului cu putere semnificativă.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în care toate criteriile sunt îndeplinite, atunci ar fi justificată o analiză deplină de piaţă pentru a determina ce furnizor are putere semnificativă pe piaţă şi a stabili remediile </w:t>
      </w:r>
      <w:r w:rsidRPr="00446F65">
        <w:rPr>
          <w:rFonts w:ascii="Times New Roman" w:hAnsi="Times New Roman" w:cs="Times New Roman"/>
          <w:i/>
          <w:iCs/>
          <w:sz w:val="26"/>
          <w:szCs w:val="26"/>
          <w:lang w:val="ro-MO"/>
        </w:rPr>
        <w:t xml:space="preserve">preventive </w:t>
      </w:r>
      <w:r w:rsidRPr="00446F65">
        <w:rPr>
          <w:rFonts w:ascii="Times New Roman" w:hAnsi="Times New Roman" w:cs="Times New Roman"/>
          <w:sz w:val="26"/>
          <w:szCs w:val="26"/>
          <w:lang w:val="ro-MO"/>
        </w:rPr>
        <w:t xml:space="preserve">aplicate acestor furnizori.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Compartimentul de mai jos aplică fiecare dintre aceste criterii la piaţa WCA. </w:t>
      </w:r>
    </w:p>
    <w:p w:rsidR="00157EB8" w:rsidRPr="00446F65" w:rsidRDefault="00965AB0" w:rsidP="00317915">
      <w:pPr>
        <w:pStyle w:val="Heading5"/>
        <w:spacing w:line="240" w:lineRule="auto"/>
        <w:ind w:firstLine="567"/>
        <w:rPr>
          <w:rFonts w:ascii="Times New Roman" w:eastAsiaTheme="minorHAnsi" w:hAnsi="Times New Roman" w:cs="Times New Roman"/>
          <w:b/>
          <w:bCs/>
          <w:color w:val="auto"/>
          <w:sz w:val="26"/>
          <w:szCs w:val="26"/>
          <w:lang w:val="ro-MO"/>
        </w:rPr>
      </w:pPr>
      <w:bookmarkStart w:id="49" w:name="_Toc430854391"/>
      <w:bookmarkStart w:id="50" w:name="_Toc492907401"/>
      <w:r w:rsidRPr="00446F65">
        <w:rPr>
          <w:rFonts w:ascii="Times New Roman" w:eastAsiaTheme="minorHAnsi" w:hAnsi="Times New Roman" w:cs="Times New Roman"/>
          <w:b/>
          <w:bCs/>
          <w:color w:val="auto"/>
          <w:sz w:val="26"/>
          <w:szCs w:val="26"/>
          <w:lang w:val="ro-MO"/>
        </w:rPr>
        <w:t>3.4.3.</w:t>
      </w:r>
      <w:r w:rsidR="00157EB8" w:rsidRPr="00446F65">
        <w:rPr>
          <w:rFonts w:ascii="Times New Roman" w:eastAsiaTheme="minorHAnsi" w:hAnsi="Times New Roman" w:cs="Times New Roman"/>
          <w:b/>
          <w:bCs/>
          <w:color w:val="auto"/>
          <w:sz w:val="26"/>
          <w:szCs w:val="26"/>
          <w:lang w:val="ro-MO"/>
        </w:rPr>
        <w:t>1 Barierele de intrare şi ieşire</w:t>
      </w:r>
      <w:bookmarkEnd w:id="49"/>
      <w:bookmarkEnd w:id="50"/>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Barierele pentru intrarea pe sau ieşirea de pe piaţă pot fi de două tipuri: </w:t>
      </w:r>
    </w:p>
    <w:p w:rsidR="00157EB8" w:rsidRPr="00446F65" w:rsidRDefault="00157EB8" w:rsidP="00317915">
      <w:pPr>
        <w:pStyle w:val="ListParagraph"/>
        <w:numPr>
          <w:ilvl w:val="0"/>
          <w:numId w:val="3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structurale</w:t>
      </w:r>
      <w:r w:rsidRPr="00446F65">
        <w:rPr>
          <w:rFonts w:ascii="Times New Roman" w:hAnsi="Times New Roman" w:cs="Times New Roman"/>
          <w:sz w:val="26"/>
          <w:szCs w:val="26"/>
          <w:lang w:val="ro-MO"/>
        </w:rPr>
        <w:t xml:space="preserve">: bazate pe economii de scară şi gamă, costuri irecuperabile şi constrângeri tehnice; </w:t>
      </w:r>
    </w:p>
    <w:p w:rsidR="00157EB8" w:rsidRPr="00446F65" w:rsidRDefault="00157EB8" w:rsidP="00317915">
      <w:pPr>
        <w:pStyle w:val="ListParagraph"/>
        <w:numPr>
          <w:ilvl w:val="0"/>
          <w:numId w:val="3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legale</w:t>
      </w:r>
      <w:r w:rsidRPr="00446F65">
        <w:rPr>
          <w:rFonts w:ascii="Times New Roman" w:hAnsi="Times New Roman" w:cs="Times New Roman"/>
          <w:sz w:val="26"/>
          <w:szCs w:val="26"/>
          <w:lang w:val="ro-MO"/>
        </w:rPr>
        <w:t xml:space="preserve">: bazate pe politici cum ar fi acordarea licenţelor, drepturi de trecere şi alocarea spectrului de frecvenţe.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i/>
          <w:iCs/>
          <w:color w:val="000000"/>
          <w:sz w:val="26"/>
          <w:szCs w:val="26"/>
          <w:lang w:val="ro-MO"/>
        </w:rPr>
      </w:pPr>
      <w:r w:rsidRPr="00446F65">
        <w:rPr>
          <w:rFonts w:ascii="Times New Roman" w:hAnsi="Times New Roman" w:cs="Times New Roman"/>
          <w:color w:val="000000"/>
          <w:sz w:val="26"/>
          <w:szCs w:val="26"/>
          <w:lang w:val="ro-MO"/>
        </w:rPr>
        <w:t>Este evidentă prezenţa barierelor înalte la intrarea pe piaţa WCA în condiţiile actuale ale pieţei, după cum este prevăzut în analiza noastră de substituibilitate. ANRCETI consideră că furnizarea buclelor de acces (cupru sau fibră optică) ar reprezenta un obstacol semnificativ pentru un furnizor nou împiedicându-i intrarea competitivă pe această piaţă. De asemenea ANRCETI consideră că barierele de intrare pe piaţă ar putea fi reduse prin impunerea unor obligaţii de acces la infrastructura fizică. Scopul analizei concomitente a acestor pieţe este de a facilita concurenţa bazată pe infrastructură în măsura în care este eficient din punct de vedere economic. La acest subiect Comisia Europeană a ajuns la următoarea concluzie</w:t>
      </w:r>
      <w:r w:rsidRPr="00446F65">
        <w:rPr>
          <w:rStyle w:val="FootnoteReference"/>
          <w:rFonts w:ascii="Times New Roman" w:hAnsi="Times New Roman" w:cs="Times New Roman"/>
          <w:color w:val="000000"/>
          <w:sz w:val="26"/>
          <w:szCs w:val="26"/>
          <w:lang w:val="ro-MO"/>
        </w:rPr>
        <w:footnoteReference w:id="13"/>
      </w:r>
      <w:r w:rsidRPr="00446F65">
        <w:rPr>
          <w:rFonts w:ascii="Times New Roman" w:hAnsi="Times New Roman" w:cs="Times New Roman"/>
          <w:color w:val="000000"/>
          <w:sz w:val="26"/>
          <w:szCs w:val="26"/>
          <w:lang w:val="ro-MO"/>
        </w:rPr>
        <w:t xml:space="preserve">: </w:t>
      </w:r>
      <w:r w:rsidRPr="00446F65">
        <w:rPr>
          <w:rFonts w:ascii="Times New Roman" w:hAnsi="Times New Roman" w:cs="Times New Roman"/>
          <w:i/>
          <w:iCs/>
          <w:color w:val="000000"/>
          <w:sz w:val="26"/>
          <w:szCs w:val="26"/>
          <w:lang w:val="ro-MO"/>
        </w:rPr>
        <w:t xml:space="preserve">Motivul de identificare a celei de a doua pieţe cu ridicata s-a bazat pe părerea că chiar şi un acces reglementat la bucla locală ar fi insuficient în majoritatea statelor membre pentru a constrânge posibilul furnizor cu putere semnificativă pe piaţa cu amănuntul, cu toate acestea ar continua să existe bariere semnificative de intrare pe piaţă. Faptul că cele două pieţe cu ridicata fac parte din aceeaşi piaţă cu amănuntul în bandă largă, presupune că este logic ca autorităţile naţionale să realizeze o singură analiză generală a pieţei în bandă largă care examinează în consecutivitate impactul exercitat de : (a) accesul reglementat bazat pe infrastructură şi (b) accesul bazat pe reţea (non-fizic) asupra oricărui furnizor cu putere semnificativă identificat pe piaţă. Până în prezent, zece state membre au efectuat o asemenea analiză combinată.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i/>
          <w:iCs/>
          <w:color w:val="000000"/>
          <w:sz w:val="26"/>
          <w:szCs w:val="26"/>
          <w:lang w:val="ro-MO"/>
        </w:rPr>
      </w:pPr>
      <w:r w:rsidRPr="00446F65">
        <w:rPr>
          <w:rFonts w:ascii="Times New Roman" w:hAnsi="Times New Roman" w:cs="Times New Roman"/>
          <w:color w:val="000000"/>
          <w:sz w:val="26"/>
          <w:szCs w:val="26"/>
          <w:lang w:val="ro-MO"/>
        </w:rPr>
        <w:t>Şi din acelaşi document</w:t>
      </w:r>
      <w:r w:rsidRPr="00446F65">
        <w:rPr>
          <w:rStyle w:val="FootnoteReference"/>
          <w:rFonts w:ascii="Times New Roman" w:hAnsi="Times New Roman" w:cs="Times New Roman"/>
          <w:color w:val="000000"/>
          <w:sz w:val="26"/>
          <w:szCs w:val="26"/>
          <w:lang w:val="ro-MO"/>
        </w:rPr>
        <w:footnoteReference w:id="14"/>
      </w:r>
      <w:r w:rsidRPr="00446F65">
        <w:rPr>
          <w:rFonts w:ascii="Times New Roman" w:hAnsi="Times New Roman" w:cs="Times New Roman"/>
          <w:color w:val="000000"/>
          <w:sz w:val="26"/>
          <w:szCs w:val="26"/>
          <w:lang w:val="ro-MO"/>
        </w:rPr>
        <w:t xml:space="preserve">: </w:t>
      </w:r>
      <w:r w:rsidRPr="00446F65">
        <w:rPr>
          <w:rFonts w:ascii="Times New Roman" w:hAnsi="Times New Roman" w:cs="Times New Roman"/>
          <w:i/>
          <w:iCs/>
          <w:color w:val="000000"/>
          <w:sz w:val="26"/>
          <w:szCs w:val="26"/>
          <w:lang w:val="ro-MO"/>
        </w:rPr>
        <w:t xml:space="preserve">Cu toate acestea, având în vedere investiţiile necesare pentru accesul la bucla locală şi avantajele absolute de cost ale operatorului istoric ce rezultă din economiile de densitate şi de gamă, bariere înalte de intrare pe piaţa de acces cu ridicata la comunicații în bandă largă rămân, chiar şi în cazul reglementării accesului la bucla locală.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lastRenderedPageBreak/>
        <w:t>ANRCETI consideră că aceşti factori sunt aplicabili în contextul R. Moldova. Prin urmare se ştie că la această etapă de dezvoltare a pieţei din R. Moldova, barierele la intrare şi ieşire pe/de pe piaţa WCA sunt înalte. Cu toate acestea ar fi oportun să fie revizuită această concluzie, odată ce pe piaţă va fi disponibilă o gama completă de produse de acces la bucla locală.</w:t>
      </w:r>
    </w:p>
    <w:p w:rsidR="00157EB8" w:rsidRPr="00446F65" w:rsidRDefault="00567E76" w:rsidP="00317915">
      <w:pPr>
        <w:pStyle w:val="Heading5"/>
        <w:spacing w:line="240" w:lineRule="auto"/>
        <w:ind w:firstLine="567"/>
        <w:rPr>
          <w:rFonts w:ascii="Times New Roman" w:eastAsiaTheme="minorHAnsi" w:hAnsi="Times New Roman" w:cs="Times New Roman"/>
          <w:b/>
          <w:color w:val="000000"/>
          <w:sz w:val="26"/>
          <w:szCs w:val="26"/>
          <w:lang w:val="ro-MO"/>
        </w:rPr>
      </w:pPr>
      <w:bookmarkStart w:id="51" w:name="_Toc430854392"/>
      <w:bookmarkStart w:id="52" w:name="_Toc492907402"/>
      <w:r w:rsidRPr="00446F65">
        <w:rPr>
          <w:rFonts w:ascii="Times New Roman" w:eastAsiaTheme="minorHAnsi" w:hAnsi="Times New Roman" w:cs="Times New Roman"/>
          <w:b/>
          <w:color w:val="000000"/>
          <w:sz w:val="26"/>
          <w:szCs w:val="26"/>
          <w:lang w:val="ro-MO"/>
        </w:rPr>
        <w:t xml:space="preserve">3.4.3.2 </w:t>
      </w:r>
      <w:r w:rsidR="00157EB8" w:rsidRPr="00446F65">
        <w:rPr>
          <w:rFonts w:ascii="Times New Roman" w:eastAsiaTheme="minorHAnsi" w:hAnsi="Times New Roman" w:cs="Times New Roman"/>
          <w:b/>
          <w:bCs/>
          <w:iCs/>
          <w:color w:val="000000"/>
          <w:sz w:val="26"/>
          <w:szCs w:val="26"/>
          <w:lang w:val="ro-MO"/>
        </w:rPr>
        <w:t>Tendinţe spre concurenţă eficientă</w:t>
      </w:r>
      <w:bookmarkEnd w:id="51"/>
      <w:bookmarkEnd w:id="5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 pieţele cu bariere înalte, există posibilitatea creării unei concurenţe în spatele acestor bariere, deşi nu pare să fie cazul pieței WCA. Reţelele de cablu şi buclele locale fără fir, încep să devină disponibile, însă amploarea acestora este foarte limitată şi ele nu oferă servicii de acces cu ridicata.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Deşi o cotă mare de piaţă nu este suficientă pentru identificarea unui furnizor ca având putere semnificativă, totuşi este puţin probabil ca un furnizor să fie dominant, fără a deţine o cotă de piaţă semnificativă.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Aşa cum se precizează şi în Instrucţiunile CE, o cotă de piaţă mai mare de 50% este prin ea însăşi un indiciu al manifestării unei poziţii dominante pe piaţă.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Gradul de concentrare a pieţei este exemplificat de faptul că la sfârşitul anului 2014 cota veniturilor pe piaţa de acces cu amânuntul în bandă largă a Moldtelecom constituia 64,2%, iar la sfârşitul anului 2016 această pondere reprezintă 64,6% (Diagrama 6). De asemenea la sfârșitul anului 2014 cota abonaților Moldtelecom constituia 66,6%, iar la sfârșitul anului 2016 această pondere reprezintă 65,3% (Diagrama 2). Acestea indică asupra faptului că nu există o tendinţă către o concurenţă eficientă în spatele barierelor de intrare pe piaţă.</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Concluzia Comisiei Europene în această privinţă este după cum urmează</w:t>
      </w:r>
      <w:r w:rsidRPr="00446F65">
        <w:rPr>
          <w:rStyle w:val="FootnoteReference"/>
          <w:rFonts w:ascii="Times New Roman" w:hAnsi="Times New Roman" w:cs="Times New Roman"/>
          <w:color w:val="000000"/>
          <w:sz w:val="26"/>
          <w:szCs w:val="26"/>
          <w:lang w:val="ro-MO"/>
        </w:rPr>
        <w:footnoteReference w:id="15"/>
      </w:r>
      <w:r w:rsidRPr="00446F65">
        <w:rPr>
          <w:rFonts w:ascii="Times New Roman" w:hAnsi="Times New Roman" w:cs="Times New Roman"/>
          <w:color w:val="000000"/>
          <w:sz w:val="26"/>
          <w:szCs w:val="26"/>
          <w:lang w:val="ro-MO"/>
        </w:rPr>
        <w:t xml:space="preser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i/>
          <w:iCs/>
          <w:color w:val="000000"/>
          <w:sz w:val="26"/>
          <w:szCs w:val="26"/>
          <w:lang w:val="ro-MO"/>
        </w:rPr>
        <w:t xml:space="preserve">Experienţa în urma analizei pieţei şi procedurilor de notificare conform Articolului 7, denotă că asigurarea accesului la bucla locală într-un anumit stat membru, în îmbinare cu existenţa reţelelor alternative de acces în bandă largă, precum cablul, fibra optică şi accesul fără fir poate presupune că într-un număr limitat de state membre, piaţa accesului cu ridicata la comunicații în bandă largă poate tinde spre o concurenţă eficientă în spatele barierelor la intrare. Acesta ar putea fi cazul când ratele de penetrare în bandă largă şi de acces la bucla locală sunt foarte înalte şi când operatorii alternativi au început să furnizeze acces cu ridicata la comunicații în bandă largă în părţi mari ale ţării în concurenţă cu operatorul istoric, astfel aplicând o constrângere directă asupra puterii de piaţă a operatorului istoric la furnizarea serviciilor de acces cu ridicata.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Este clar că astfel de împrejurări nu sunt prezente pe piaţa din Republica Moldova şi nici nu ar putea să existe în viitorul previzibil. ANRCETI este prin urmare convinsă de faptul că la această etapă nu există o tendinţă spre o concurenţă eficientă pe piaţa analizată.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Concluzie: </w:t>
      </w:r>
      <w:r w:rsidRPr="00446F65">
        <w:rPr>
          <w:rFonts w:ascii="Times New Roman" w:hAnsi="Times New Roman" w:cs="Times New Roman"/>
          <w:sz w:val="26"/>
          <w:szCs w:val="26"/>
          <w:lang w:val="ro-MO"/>
        </w:rPr>
        <w:t xml:space="preserve">ANRCETI concluzionează că pe piaţa relevantă nu există tendinţe semnificative spre o piaţă concurenţială, ceea ce confirmă necesitatea reglementării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a pieţei date.</w:t>
      </w:r>
    </w:p>
    <w:p w:rsidR="00157EB8" w:rsidRPr="00446F65" w:rsidRDefault="00567E76" w:rsidP="00317915">
      <w:pPr>
        <w:pStyle w:val="Heading5"/>
        <w:spacing w:line="240" w:lineRule="auto"/>
        <w:ind w:firstLine="720"/>
        <w:rPr>
          <w:rFonts w:ascii="Times New Roman" w:eastAsiaTheme="minorHAnsi" w:hAnsi="Times New Roman" w:cs="Times New Roman"/>
          <w:b/>
          <w:color w:val="000000"/>
          <w:sz w:val="26"/>
          <w:szCs w:val="26"/>
          <w:lang w:val="ro-MO"/>
        </w:rPr>
      </w:pPr>
      <w:bookmarkStart w:id="53" w:name="_Toc430854393"/>
      <w:bookmarkStart w:id="54" w:name="_Toc492907403"/>
      <w:r w:rsidRPr="00446F65">
        <w:rPr>
          <w:rFonts w:ascii="Times New Roman" w:eastAsiaTheme="minorHAnsi" w:hAnsi="Times New Roman" w:cs="Times New Roman"/>
          <w:b/>
          <w:color w:val="000000"/>
          <w:sz w:val="26"/>
          <w:szCs w:val="26"/>
          <w:lang w:val="ro-MO"/>
        </w:rPr>
        <w:t xml:space="preserve">3.4.3.3 </w:t>
      </w:r>
      <w:r w:rsidR="00157EB8" w:rsidRPr="00446F65">
        <w:rPr>
          <w:rStyle w:val="Heading5Char"/>
          <w:rFonts w:ascii="Times New Roman" w:hAnsi="Times New Roman" w:cs="Times New Roman"/>
          <w:b/>
          <w:sz w:val="26"/>
          <w:szCs w:val="26"/>
          <w:lang w:val="ro-MO"/>
        </w:rPr>
        <w:t xml:space="preserve"> </w:t>
      </w:r>
      <w:r w:rsidR="00157EB8" w:rsidRPr="00446F65">
        <w:rPr>
          <w:rFonts w:ascii="Times New Roman" w:eastAsiaTheme="minorHAnsi" w:hAnsi="Times New Roman" w:cs="Times New Roman"/>
          <w:b/>
          <w:color w:val="000000"/>
          <w:sz w:val="26"/>
          <w:szCs w:val="26"/>
          <w:lang w:val="ro-MO"/>
        </w:rPr>
        <w:t>Suficienţa aplicării prevederilor legislaţiei concurenţei</w:t>
      </w:r>
      <w:bookmarkEnd w:id="53"/>
      <w:bookmarkEnd w:id="54"/>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principal, legislația generală a concurenței se bazează pe instrumentul </w:t>
      </w:r>
      <w:r w:rsidRPr="00446F65">
        <w:rPr>
          <w:rFonts w:ascii="Times New Roman" w:hAnsi="Times New Roman" w:cs="Times New Roman"/>
          <w:i/>
          <w:sz w:val="26"/>
          <w:szCs w:val="26"/>
          <w:lang w:val="ro-MO"/>
        </w:rPr>
        <w:t>ex-post</w:t>
      </w:r>
      <w:r w:rsidRPr="00446F65">
        <w:rPr>
          <w:rFonts w:ascii="Times New Roman" w:hAnsi="Times New Roman" w:cs="Times New Roman"/>
          <w:sz w:val="26"/>
          <w:szCs w:val="26"/>
          <w:lang w:val="ro-MO"/>
        </w:rPr>
        <w:t xml:space="preserve"> de intervenție în cadrul piețelor. Aceasta presupune că dacă există o anumită reclamație sau sesizare privind comportamentul unui sau unor jucători care perturbează concurența, autoritatea concurenței analizează cazul și poate emite diferite decizii care să impună stoparea acțiunilor a </w:t>
      </w:r>
      <w:r w:rsidRPr="00446F65">
        <w:rPr>
          <w:rFonts w:ascii="Times New Roman" w:hAnsi="Times New Roman" w:cs="Times New Roman"/>
          <w:sz w:val="26"/>
          <w:szCs w:val="26"/>
          <w:lang w:val="ro-MO"/>
        </w:rPr>
        <w:lastRenderedPageBreak/>
        <w:t>căror caracter neloial se confirmă, să fie penalizat comportamentul neloial pe piață sau chiar să fie aplicate diferite măsuri corective, până la separarea companiilor în entități distincte.</w:t>
      </w:r>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conform prevederilor art. 41 alin. (2) din Legea concurenţei nr. 183 din 11 iunie 2012, dacă Plenul Consiliului Concurenţei, acţionând ca urmare a unei plângeri sau din oficiu, constată o încălcare ale art. 5, 7, 9 sau 11, acesta solicită printr-o decizie întreprinderilor şi asociaţiilor de întreprinderi în cauză să înceteze respectiva încălcare. În acest scop, Plenul Consiliului Concurenţei le poate impune orice măsuri corective comportamentale sau structurale care sunt proporţionale cu încălcarea comisă şi sânt necesare pentru încetarea efectivă a încălcării.</w:t>
      </w:r>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Cazurile de acțiune ex-ante a autorităților din domeniul concurenței, inclusiv al Consiliului Concurenței în cazul Republicii Moldova sunt limitate la examinarea cazurilor de fuziune și concentrări a întreprinderilor. În asemenea cazuri, autoritatea concurenței examinează dacă noua entitate nu va produce o influență prea puternică pe piață și nu va denatura concurența și, dacă este cazul, blochează fuzionarea.</w:t>
      </w:r>
    </w:p>
    <w:p w:rsidR="00157EB8" w:rsidRPr="00446F65" w:rsidRDefault="00157EB8" w:rsidP="00317915">
      <w:pPr>
        <w:pStyle w:val="BodyText"/>
        <w:ind w:firstLine="720"/>
        <w:jc w:val="both"/>
        <w:rPr>
          <w:sz w:val="26"/>
          <w:szCs w:val="26"/>
          <w:lang w:val="ro-MO"/>
        </w:rPr>
      </w:pPr>
      <w:r w:rsidRPr="00446F65">
        <w:rPr>
          <w:sz w:val="26"/>
          <w:szCs w:val="26"/>
          <w:lang w:val="ro-MO"/>
        </w:rPr>
        <w:t xml:space="preserve">Motivele pentru care legislația sectorială specifică (Legea </w:t>
      </w:r>
      <w:r w:rsidR="000268FE">
        <w:rPr>
          <w:sz w:val="26"/>
          <w:szCs w:val="26"/>
          <w:lang w:val="ro-MO"/>
        </w:rPr>
        <w:t>241/2007</w:t>
      </w:r>
      <w:r w:rsidRPr="00446F65">
        <w:rPr>
          <w:sz w:val="26"/>
          <w:szCs w:val="26"/>
          <w:lang w:val="ro-MO"/>
        </w:rPr>
        <w:t>) prevede posibilitatea intervenției ex-ante sunt următoarele:</w:t>
      </w:r>
    </w:p>
    <w:p w:rsidR="00157EB8" w:rsidRPr="00446F65" w:rsidRDefault="00157EB8" w:rsidP="00317915">
      <w:pPr>
        <w:pStyle w:val="ListParagraph"/>
        <w:numPr>
          <w:ilvl w:val="0"/>
          <w:numId w:val="33"/>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Sunt necesare intervenţii de reglementare frecvente şi în timp util. </w:t>
      </w:r>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intervențiile ex-post au loc ulterior producerii fenomenelor de abuz de poziția dominantă pe piață. Analiza comportamentului pretins, efectuarea studiilor de piață, determinarea măsurilor necesare, aplicarea măsurilor și, ulterior, posibila contestare pe cale judiciară a deciziilor fac ca măsurile să fie aplicate chiar și peste câțiva ani după producerea sau începerea producerii comportamentului abuziv. În asemenea situație, chiar dacă în final măsurile au fost aplicate, acestea pot fi întârziate, deoarece concurența de pe piață deja a fost afectată iremediabil, îndeosebi pe piețele aflate în perioada de creștere la momentul producerii abuzului. Astfel, chiar dacă persoana care a produs abuzul este penalizată, aceasta nu poate ajuta concurenței să se revigoreze, având în vedere că sectorul comunicațiilor electronice se caracterizează printr-un grad sporit de investiții necesare, influența masivă a economiilor de scară și densitate, prezența unor costuri irecuperabile (</w:t>
      </w:r>
      <w:proofErr w:type="spellStart"/>
      <w:r w:rsidRPr="00317915">
        <w:rPr>
          <w:rFonts w:ascii="Times New Roman" w:hAnsi="Times New Roman" w:cs="Times New Roman"/>
          <w:i/>
          <w:sz w:val="26"/>
          <w:szCs w:val="26"/>
          <w:lang w:val="ro-MO"/>
        </w:rPr>
        <w:t>sunk</w:t>
      </w:r>
      <w:proofErr w:type="spellEnd"/>
      <w:r w:rsidRPr="00317915">
        <w:rPr>
          <w:rFonts w:ascii="Times New Roman" w:hAnsi="Times New Roman" w:cs="Times New Roman"/>
          <w:i/>
          <w:sz w:val="26"/>
          <w:szCs w:val="26"/>
          <w:lang w:val="ro-MO"/>
        </w:rPr>
        <w:t xml:space="preserve"> </w:t>
      </w:r>
      <w:proofErr w:type="spellStart"/>
      <w:r w:rsidRPr="00317915">
        <w:rPr>
          <w:rFonts w:ascii="Times New Roman" w:hAnsi="Times New Roman" w:cs="Times New Roman"/>
          <w:i/>
          <w:sz w:val="26"/>
          <w:szCs w:val="26"/>
          <w:lang w:val="ro-MO"/>
        </w:rPr>
        <w:t>costs</w:t>
      </w:r>
      <w:proofErr w:type="spellEnd"/>
      <w:r w:rsidRPr="00446F65">
        <w:rPr>
          <w:rFonts w:ascii="Times New Roman" w:hAnsi="Times New Roman" w:cs="Times New Roman"/>
          <w:sz w:val="26"/>
          <w:szCs w:val="26"/>
          <w:lang w:val="ro-MO"/>
        </w:rPr>
        <w:t xml:space="preserve">) înalte. </w:t>
      </w:r>
    </w:p>
    <w:p w:rsidR="00157EB8" w:rsidRPr="00446F65" w:rsidRDefault="00157EB8" w:rsidP="00317915">
      <w:pPr>
        <w:pStyle w:val="ListParagraph"/>
        <w:numPr>
          <w:ilvl w:val="0"/>
          <w:numId w:val="3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Măsurile aplicate de autoritățile concurenței sunt în general diferite de cele aplicate de autoritățile sectoriale de reglementare care au funcții de intervenție ex-ante. Acestea sunt îndreptate nu atât spre penalizarea comportamentului neloial al întreprinderilor, cât spre împiedicarea aplicării puterii de piață în detrimentul concurenței. Reieșind din aceasta, autoritățile sectoriale utilizează impunerea de obligaţii specifice pe durata existenței puterii semnificative pe piață și controlul respectării lor. Aceste măsuri, spre exemplu, sunt: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oferirea accesului la diferite elemente de rețea și infrastructură și condițiile în care acesta este oferit;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orientarea la costuri a preţurilor și stabilirea mecanismelor metodologice pentru acestea, controlul tarifelor,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normele de evidenţă şi calcul al costurilor și de evidență contabilă pentru asigurarea transparenței furnizărilor;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asigurarea nediscriminării în legătură cu furnizarea accesului. </w:t>
      </w:r>
    </w:p>
    <w:p w:rsidR="00157EB8" w:rsidRPr="00446F65" w:rsidRDefault="00157EB8" w:rsidP="00317915">
      <w:pPr>
        <w:pStyle w:val="ListParagraph"/>
        <w:numPr>
          <w:ilvl w:val="0"/>
          <w:numId w:val="3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Lipsa specializării autorității din domeniul concurenței. Acest factor îngreunează posibilitatea identificării în timp util a măsurilor corective necesare, impunerea și exercitarea controlului respectării măsurilor impuse. </w:t>
      </w:r>
    </w:p>
    <w:p w:rsidR="00157EB8" w:rsidRPr="00446F65" w:rsidRDefault="00157EB8" w:rsidP="00317915">
      <w:pPr>
        <w:pStyle w:val="ListParagraph"/>
        <w:numPr>
          <w:ilvl w:val="0"/>
          <w:numId w:val="3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Necesitatea stringentă de siguranţă juridică.</w:t>
      </w:r>
    </w:p>
    <w:p w:rsidR="00157EB8" w:rsidRPr="00446F65" w:rsidRDefault="00157EB8" w:rsidP="00317915">
      <w:pPr>
        <w:spacing w:after="0" w:line="240" w:lineRule="auto"/>
        <w:ind w:firstLine="720"/>
        <w:jc w:val="both"/>
        <w:rPr>
          <w:rFonts w:ascii="Times New Roman" w:hAnsi="Times New Roman" w:cs="Times New Roman"/>
          <w:sz w:val="26"/>
          <w:szCs w:val="26"/>
          <w:lang w:val="ro-MO"/>
        </w:rPr>
      </w:pPr>
    </w:p>
    <w:p w:rsidR="00157EB8" w:rsidRPr="00446F65" w:rsidRDefault="00157EB8" w:rsidP="00317915">
      <w:pPr>
        <w:tabs>
          <w:tab w:val="left" w:pos="720"/>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 xml:space="preserve">Motivele date fac ANRCETI să concluzioneze că aplicarea doar a mijloacelor legislației concurenței pentru rezolvarea problemelor legate de concurență pe piața relevantă a produsului nu este suficientă și este necesară reglementarea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w:t>
      </w:r>
      <w:r w:rsidRPr="00446F65">
        <w:rPr>
          <w:rFonts w:ascii="Times New Roman" w:hAnsi="Times New Roman" w:cs="Times New Roman"/>
          <w:color w:val="000000"/>
          <w:sz w:val="26"/>
          <w:szCs w:val="26"/>
          <w:lang w:val="ro-MO"/>
        </w:rPr>
        <w:t xml:space="preserve">ANRCETI notează că situaţia privind insuficienţa instrumentarului legislaţiei generale a concurenţei este similară cu cea din Uniunea Europeană. Astfel Comisia Europeană deduce: </w:t>
      </w:r>
      <w:r w:rsidRPr="00446F65">
        <w:rPr>
          <w:rFonts w:ascii="Times New Roman" w:hAnsi="Times New Roman" w:cs="Times New Roman"/>
          <w:i/>
          <w:color w:val="000000"/>
          <w:sz w:val="26"/>
          <w:szCs w:val="26"/>
          <w:lang w:val="ro-MO"/>
        </w:rPr>
        <w:t>Legislaţia concurenţei nu ar fi suficientă pentru redresarea eşecului pieţei accesului la bucla locală, deoarece există cerinţe pentru intervenţia pe această piaţă (inclusiv necesitatea evidenţei detaliate, evaluării costurilor şi monitorizării termenilor şi condiţiilor de furnizare, inclusiv parametrilor tehnici)</w:t>
      </w:r>
      <w:r w:rsidRPr="00446F65">
        <w:rPr>
          <w:rFonts w:ascii="Times New Roman" w:hAnsi="Times New Roman" w:cs="Times New Roman"/>
          <w:color w:val="000000"/>
          <w:sz w:val="26"/>
          <w:szCs w:val="26"/>
          <w:lang w:val="ro-MO"/>
        </w:rPr>
        <w:t xml:space="preserve">. </w:t>
      </w:r>
    </w:p>
    <w:p w:rsidR="00157EB8" w:rsidRPr="00446F65" w:rsidRDefault="00157EB8" w:rsidP="00317915">
      <w:pPr>
        <w:tabs>
          <w:tab w:val="left" w:pos="720"/>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Concluzie:</w:t>
      </w:r>
      <w:r w:rsidRPr="00446F65">
        <w:rPr>
          <w:rFonts w:ascii="Times New Roman" w:hAnsi="Times New Roman" w:cs="Times New Roman"/>
          <w:color w:val="000000"/>
          <w:sz w:val="26"/>
          <w:szCs w:val="26"/>
          <w:lang w:val="ro-MO"/>
        </w:rPr>
        <w:t xml:space="preserve"> În cadrul pieţei identificate, ANRCETI este de părere că există bariere înalte la intrarea pe piaţă, nu există nici o tendinţă către o concurenţă vizibilă în spatele acestor bariere, iar aplicarea doar a Legii nr. 183/2012 nu este suficientă pentru a rezolva aceste deficienţe de piaţă. Această piaţă este prin urmare susceptibilă reglementării preventive, iar ANRCETI intenţionează să efectueze o analiză detaliată a pieţei date.</w:t>
      </w:r>
    </w:p>
    <w:p w:rsidR="00157EB8" w:rsidRPr="00446F65" w:rsidRDefault="00157EB8" w:rsidP="00317915">
      <w:pPr>
        <w:tabs>
          <w:tab w:val="left" w:pos="851"/>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D24185" w:rsidP="00317915">
      <w:pPr>
        <w:pStyle w:val="Heading4"/>
        <w:spacing w:line="240" w:lineRule="auto"/>
        <w:ind w:firstLine="720"/>
        <w:rPr>
          <w:rFonts w:eastAsiaTheme="minorHAnsi" w:cs="Times New Roman"/>
          <w:bCs w:val="0"/>
          <w:i w:val="0"/>
          <w:iCs w:val="0"/>
          <w:color w:val="000000"/>
          <w:szCs w:val="26"/>
          <w:lang w:val="ro-MO"/>
        </w:rPr>
      </w:pPr>
      <w:bookmarkStart w:id="55" w:name="_Toc430854394"/>
      <w:bookmarkStart w:id="56" w:name="_Toc492907404"/>
      <w:r w:rsidRPr="00446F65">
        <w:rPr>
          <w:rFonts w:eastAsiaTheme="minorHAnsi" w:cs="Times New Roman"/>
          <w:bCs w:val="0"/>
          <w:i w:val="0"/>
          <w:iCs w:val="0"/>
          <w:color w:val="000000"/>
          <w:szCs w:val="26"/>
          <w:lang w:val="ro-MO"/>
        </w:rPr>
        <w:t>3.</w:t>
      </w:r>
      <w:r w:rsidR="00036B8D" w:rsidRPr="00446F65">
        <w:rPr>
          <w:rFonts w:eastAsiaTheme="minorHAnsi" w:cs="Times New Roman"/>
          <w:bCs w:val="0"/>
          <w:i w:val="0"/>
          <w:iCs w:val="0"/>
          <w:color w:val="000000"/>
          <w:szCs w:val="26"/>
          <w:lang w:val="ro-MO"/>
        </w:rPr>
        <w:t>4</w:t>
      </w:r>
      <w:r w:rsidRPr="00446F65">
        <w:rPr>
          <w:rFonts w:eastAsiaTheme="minorHAnsi" w:cs="Times New Roman"/>
          <w:bCs w:val="0"/>
          <w:i w:val="0"/>
          <w:iCs w:val="0"/>
          <w:color w:val="000000"/>
          <w:szCs w:val="26"/>
          <w:lang w:val="ro-MO"/>
        </w:rPr>
        <w:t xml:space="preserve">.4 </w:t>
      </w:r>
      <w:r w:rsidR="00157EB8" w:rsidRPr="00446F65">
        <w:rPr>
          <w:rFonts w:eastAsiaTheme="minorHAnsi" w:cs="Times New Roman"/>
          <w:bCs w:val="0"/>
          <w:i w:val="0"/>
          <w:iCs w:val="0"/>
          <w:color w:val="000000"/>
          <w:szCs w:val="26"/>
          <w:lang w:val="ro-MO"/>
        </w:rPr>
        <w:t>Concluzii privind identificarea pieţei relevante</w:t>
      </w:r>
      <w:bookmarkEnd w:id="55"/>
      <w:bookmarkEnd w:id="5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a aplicat Testul Monopolistului Ipotetic pentru a identifica limitele pieţei </w:t>
      </w:r>
      <w:r w:rsidR="00D24185" w:rsidRPr="00446F65">
        <w:rPr>
          <w:rFonts w:ascii="Times New Roman" w:hAnsi="Times New Roman" w:cs="Times New Roman"/>
          <w:color w:val="000000"/>
          <w:sz w:val="26"/>
          <w:szCs w:val="26"/>
          <w:lang w:val="ro-MO"/>
        </w:rPr>
        <w:t>WCA</w:t>
      </w:r>
      <w:r w:rsidRPr="00446F65">
        <w:rPr>
          <w:rFonts w:ascii="Times New Roman" w:hAnsi="Times New Roman" w:cs="Times New Roman"/>
          <w:color w:val="000000"/>
          <w:sz w:val="26"/>
          <w:szCs w:val="26"/>
          <w:lang w:val="ro-MO"/>
        </w:rPr>
        <w:t xml:space="preserve">. ANRCETI a aplicat, de asemenea, testul celor trei criterii pentru a testa dacă această piaţă este susceptibilă reglementării preventive.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i/>
          <w:iCs/>
          <w:color w:val="000000"/>
          <w:sz w:val="26"/>
          <w:szCs w:val="26"/>
          <w:lang w:val="ro-MO"/>
        </w:rPr>
      </w:pPr>
      <w:r w:rsidRPr="00446F65">
        <w:rPr>
          <w:rFonts w:ascii="Times New Roman" w:hAnsi="Times New Roman" w:cs="Times New Roman"/>
          <w:color w:val="000000"/>
          <w:sz w:val="26"/>
          <w:szCs w:val="26"/>
          <w:lang w:val="ro-MO"/>
        </w:rPr>
        <w:t>Prin urmare, ANRCETI consideră că următoarea piaţă este relevantă reglementării preventive:</w:t>
      </w:r>
      <w:r w:rsidRPr="00446F65">
        <w:rPr>
          <w:rFonts w:ascii="Times New Roman" w:hAnsi="Times New Roman" w:cs="Times New Roman"/>
          <w:b/>
          <w:i/>
          <w:iCs/>
          <w:color w:val="000000"/>
          <w:sz w:val="26"/>
          <w:szCs w:val="26"/>
          <w:lang w:val="ro-MO"/>
        </w:rPr>
        <w:t xml:space="preser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i/>
          <w:iCs/>
          <w:color w:val="000000"/>
          <w:sz w:val="26"/>
          <w:szCs w:val="26"/>
          <w:lang w:val="ro-MO"/>
        </w:rPr>
      </w:pPr>
      <w:r w:rsidRPr="00446F65">
        <w:rPr>
          <w:rFonts w:ascii="Times New Roman" w:hAnsi="Times New Roman" w:cs="Times New Roman"/>
          <w:b/>
          <w:i/>
          <w:iCs/>
          <w:color w:val="000000"/>
          <w:sz w:val="26"/>
          <w:szCs w:val="26"/>
          <w:lang w:val="ro-MO"/>
        </w:rPr>
        <w:t>Piaţa furnizării cu ridicata de servicii de acces central la puncte fixe pentru produse de larg consu</w:t>
      </w:r>
      <w:r w:rsidR="00D24185" w:rsidRPr="00446F65">
        <w:rPr>
          <w:rFonts w:ascii="Times New Roman" w:hAnsi="Times New Roman" w:cs="Times New Roman"/>
          <w:b/>
          <w:i/>
          <w:iCs/>
          <w:color w:val="000000"/>
          <w:sz w:val="26"/>
          <w:szCs w:val="26"/>
          <w:lang w:val="ro-MO"/>
        </w:rPr>
        <w:t>m (WCA)</w:t>
      </w:r>
      <w:r w:rsidRPr="00446F65">
        <w:rPr>
          <w:rFonts w:ascii="Times New Roman" w:hAnsi="Times New Roman" w:cs="Times New Roman"/>
          <w:b/>
          <w:i/>
          <w:iCs/>
          <w:color w:val="000000"/>
          <w:sz w:val="26"/>
          <w:szCs w:val="26"/>
          <w:lang w:val="ro-MO"/>
        </w:rPr>
        <w:t>.</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i/>
          <w:iCs/>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Această piaţă include servicii de acces de tip</w:t>
      </w:r>
      <w:r w:rsidR="008513F6" w:rsidRPr="00446F65">
        <w:rPr>
          <w:rFonts w:ascii="Times New Roman" w:hAnsi="Times New Roman" w:cs="Times New Roman"/>
          <w:color w:val="000000"/>
          <w:sz w:val="26"/>
          <w:szCs w:val="26"/>
          <w:lang w:val="ro-MO"/>
        </w:rPr>
        <w:t xml:space="preserve"> </w:t>
      </w:r>
      <w:r w:rsidR="008513F6" w:rsidRPr="000268FE">
        <w:rPr>
          <w:rFonts w:ascii="Times New Roman" w:hAnsi="Times New Roman" w:cs="Times New Roman"/>
          <w:i/>
          <w:color w:val="000000"/>
          <w:sz w:val="26"/>
          <w:szCs w:val="26"/>
          <w:lang w:val="ro-MO"/>
        </w:rPr>
        <w:t>b</w:t>
      </w:r>
      <w:r w:rsidRPr="000268FE">
        <w:rPr>
          <w:rFonts w:ascii="Times New Roman" w:hAnsi="Times New Roman" w:cs="Times New Roman"/>
          <w:i/>
          <w:color w:val="000000"/>
          <w:sz w:val="26"/>
          <w:szCs w:val="26"/>
          <w:lang w:val="ro-MO"/>
        </w:rPr>
        <w:t xml:space="preserve">itstream </w:t>
      </w:r>
      <w:r w:rsidRPr="00446F65">
        <w:rPr>
          <w:rFonts w:ascii="Times New Roman" w:hAnsi="Times New Roman" w:cs="Times New Roman"/>
          <w:color w:val="000000"/>
          <w:sz w:val="26"/>
          <w:szCs w:val="26"/>
          <w:lang w:val="ro-MO"/>
        </w:rPr>
        <w:t xml:space="preserve">bazate pe rețele de cupru  și fibră optică. Limitele geografice ale acestei pieţe sunt teritoriul naţional. </w:t>
      </w:r>
    </w:p>
    <w:p w:rsidR="00157EB8" w:rsidRPr="00446F65" w:rsidRDefault="00157EB8" w:rsidP="00317915">
      <w:pPr>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conformitate cu cerinţele Legii nr. 241/2007, această definiţie a pieţei poate fi subiect al revizuirii cel puţin o dată la doi ani. </w:t>
      </w:r>
    </w:p>
    <w:p w:rsidR="00157EB8" w:rsidRPr="00446F65" w:rsidRDefault="00157EB8" w:rsidP="00317915">
      <w:pPr>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urma constatărilor acestei analize, ANRCETI poate lua decizia privind relevanţa reglementării ei </w:t>
      </w:r>
      <w:r w:rsidRPr="00446F65">
        <w:rPr>
          <w:rFonts w:ascii="Times New Roman" w:hAnsi="Times New Roman" w:cs="Times New Roman"/>
          <w:i/>
          <w:color w:val="000000"/>
          <w:sz w:val="26"/>
          <w:szCs w:val="26"/>
          <w:lang w:val="ro-MO"/>
        </w:rPr>
        <w:t>ex-ante</w:t>
      </w:r>
      <w:r w:rsidRPr="00446F65">
        <w:rPr>
          <w:rFonts w:ascii="Times New Roman" w:hAnsi="Times New Roman" w:cs="Times New Roman"/>
          <w:color w:val="000000"/>
          <w:sz w:val="26"/>
          <w:szCs w:val="26"/>
          <w:lang w:val="ro-MO"/>
        </w:rPr>
        <w:t xml:space="preserve">. Drept urmare, va fi necesară o analiză mai detaliată a acestei pieţe pentru a determina dacă există furnizori care deţin o putere semnificativă pe această piaţă şi, dacă va fi cazul, pentru a stabili obligaţii preventive speciale ce urmează a fi impuse unor astfel de furnizori. Analiza dată este prezentată în </w:t>
      </w:r>
      <w:r w:rsidR="008513F6" w:rsidRPr="00446F65">
        <w:rPr>
          <w:rFonts w:ascii="Times New Roman" w:hAnsi="Times New Roman" w:cs="Times New Roman"/>
          <w:color w:val="000000"/>
          <w:sz w:val="26"/>
          <w:szCs w:val="26"/>
          <w:lang w:val="ro-MO"/>
        </w:rPr>
        <w:t>compartimentul</w:t>
      </w:r>
      <w:r w:rsidRPr="00446F65">
        <w:rPr>
          <w:rFonts w:ascii="Times New Roman" w:hAnsi="Times New Roman" w:cs="Times New Roman"/>
          <w:color w:val="000000"/>
          <w:sz w:val="26"/>
          <w:szCs w:val="26"/>
          <w:lang w:val="ro-MO"/>
        </w:rPr>
        <w:t xml:space="preserve"> de mai jos.</w:t>
      </w:r>
    </w:p>
    <w:p w:rsidR="00157EB8" w:rsidRPr="00446F65" w:rsidRDefault="008513F6" w:rsidP="00317915">
      <w:pPr>
        <w:pStyle w:val="Heading2"/>
        <w:spacing w:line="240" w:lineRule="auto"/>
        <w:ind w:firstLine="720"/>
        <w:rPr>
          <w:rFonts w:eastAsiaTheme="minorHAnsi" w:cs="Times New Roman"/>
          <w:bCs w:val="0"/>
          <w:color w:val="000000"/>
          <w:sz w:val="26"/>
          <w:lang w:val="ro-MO"/>
        </w:rPr>
      </w:pPr>
      <w:bookmarkStart w:id="57" w:name="_Toc430854395"/>
      <w:bookmarkStart w:id="58" w:name="_Toc492907405"/>
      <w:r w:rsidRPr="00446F65">
        <w:rPr>
          <w:rFonts w:eastAsiaTheme="minorHAnsi" w:cs="Times New Roman"/>
          <w:bCs w:val="0"/>
          <w:color w:val="000000"/>
          <w:sz w:val="26"/>
          <w:lang w:val="ro-MO"/>
        </w:rPr>
        <w:t xml:space="preserve">3.5 </w:t>
      </w:r>
      <w:r w:rsidR="00157EB8" w:rsidRPr="00446F65">
        <w:rPr>
          <w:rFonts w:eastAsiaTheme="minorHAnsi" w:cs="Times New Roman"/>
          <w:bCs w:val="0"/>
          <w:color w:val="000000"/>
          <w:sz w:val="26"/>
          <w:lang w:val="ro-MO"/>
        </w:rPr>
        <w:t xml:space="preserve">Analiza pieţei </w:t>
      </w:r>
      <w:bookmarkEnd w:id="57"/>
      <w:r w:rsidRPr="00446F65">
        <w:rPr>
          <w:rFonts w:eastAsiaTheme="minorHAnsi" w:cs="Times New Roman"/>
          <w:bCs w:val="0"/>
          <w:color w:val="000000"/>
          <w:sz w:val="26"/>
          <w:lang w:val="ro-MO"/>
        </w:rPr>
        <w:t>furnizării cu ridicata de servicii de acces central la puncte fixe pentru produse de larg consum (WCA)</w:t>
      </w:r>
      <w:bookmarkEnd w:id="58"/>
    </w:p>
    <w:p w:rsidR="00157EB8" w:rsidRPr="00446F65" w:rsidRDefault="00157EB8" w:rsidP="00317915">
      <w:pPr>
        <w:pStyle w:val="Heading4"/>
        <w:spacing w:line="240" w:lineRule="auto"/>
        <w:ind w:firstLine="720"/>
        <w:rPr>
          <w:rFonts w:eastAsiaTheme="minorHAnsi" w:cs="Times New Roman"/>
          <w:bCs w:val="0"/>
          <w:i w:val="0"/>
          <w:iCs w:val="0"/>
          <w:color w:val="000000"/>
          <w:szCs w:val="26"/>
          <w:lang w:val="ro-MO"/>
        </w:rPr>
      </w:pPr>
      <w:bookmarkStart w:id="59" w:name="_Toc430854396"/>
      <w:bookmarkStart w:id="60" w:name="_Toc492907406"/>
      <w:r w:rsidRPr="00446F65">
        <w:rPr>
          <w:rFonts w:eastAsiaTheme="minorHAnsi" w:cs="Times New Roman"/>
          <w:bCs w:val="0"/>
          <w:i w:val="0"/>
          <w:iCs w:val="0"/>
          <w:color w:val="000000"/>
          <w:szCs w:val="26"/>
          <w:lang w:val="ro-MO"/>
        </w:rPr>
        <w:t>3.</w:t>
      </w:r>
      <w:r w:rsidR="00211571" w:rsidRPr="00446F65">
        <w:rPr>
          <w:rFonts w:eastAsiaTheme="minorHAnsi" w:cs="Times New Roman"/>
          <w:bCs w:val="0"/>
          <w:i w:val="0"/>
          <w:iCs w:val="0"/>
          <w:color w:val="000000"/>
          <w:szCs w:val="26"/>
          <w:lang w:val="ro-MO"/>
        </w:rPr>
        <w:t>5.</w:t>
      </w:r>
      <w:r w:rsidRPr="00446F65">
        <w:rPr>
          <w:rFonts w:eastAsiaTheme="minorHAnsi" w:cs="Times New Roman"/>
          <w:bCs w:val="0"/>
          <w:i w:val="0"/>
          <w:iCs w:val="0"/>
          <w:color w:val="000000"/>
          <w:szCs w:val="26"/>
          <w:lang w:val="ro-MO"/>
        </w:rPr>
        <w:t>1 Evaluarea cotei de piaţă</w:t>
      </w:r>
      <w:bookmarkEnd w:id="59"/>
      <w:bookmarkEnd w:id="60"/>
    </w:p>
    <w:p w:rsidR="00157EB8" w:rsidRPr="00446F65" w:rsidRDefault="005A0663"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w:t>
      </w:r>
      <w:r w:rsidR="00157EB8" w:rsidRPr="00446F65">
        <w:rPr>
          <w:rFonts w:ascii="Times New Roman" w:hAnsi="Times New Roman" w:cs="Times New Roman"/>
          <w:color w:val="000000"/>
          <w:sz w:val="26"/>
          <w:szCs w:val="26"/>
          <w:lang w:val="ro-MO"/>
        </w:rPr>
        <w:t>ota de piaţă este indicatorul principal al existenţei PSP. Astfel</w:t>
      </w:r>
      <w:r w:rsidRPr="00446F65">
        <w:rPr>
          <w:rFonts w:ascii="Times New Roman" w:hAnsi="Times New Roman" w:cs="Times New Roman"/>
          <w:color w:val="000000"/>
          <w:sz w:val="26"/>
          <w:szCs w:val="26"/>
          <w:lang w:val="ro-MO"/>
        </w:rPr>
        <w:t xml:space="preserve"> o</w:t>
      </w:r>
      <w:r w:rsidR="00157EB8" w:rsidRPr="00446F65">
        <w:rPr>
          <w:rFonts w:ascii="Times New Roman" w:hAnsi="Times New Roman" w:cs="Times New Roman"/>
          <w:color w:val="000000"/>
          <w:sz w:val="26"/>
          <w:szCs w:val="26"/>
          <w:lang w:val="ro-MO"/>
        </w:rPr>
        <w:t xml:space="preserve"> cota de piaţă </w:t>
      </w:r>
      <w:r w:rsidRPr="00446F65">
        <w:rPr>
          <w:rFonts w:ascii="Times New Roman" w:hAnsi="Times New Roman" w:cs="Times New Roman"/>
          <w:color w:val="000000"/>
          <w:sz w:val="26"/>
          <w:szCs w:val="26"/>
          <w:lang w:val="ro-MO"/>
        </w:rPr>
        <w:t>ridicată</w:t>
      </w:r>
      <w:r w:rsidR="00157EB8" w:rsidRPr="00446F65">
        <w:rPr>
          <w:rFonts w:ascii="Times New Roman" w:hAnsi="Times New Roman" w:cs="Times New Roman"/>
          <w:color w:val="000000"/>
          <w:sz w:val="26"/>
          <w:szCs w:val="26"/>
          <w:lang w:val="ro-MO"/>
        </w:rPr>
        <w:t xml:space="preserve"> este o condiţie necesară, nu însă şi suficientă pentru desemnarea unui furnizor individual cu putere semnificativă pe o anumită piaţă relevantă. Pentru a confirma prezenţa PSP, ANRCETI trebuie să efectueze analiza ulterioară a pieţei pentru a stabili dacă un furnizor poate acţiona în mare măsură independent de alţi furnizori.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 xml:space="preserve">Regulamentul prevede posibilitatea calculării cotei de piaţă în mai multe moduri, inclusiv conform venitului, numărului de abonaţi, capacităţii instalate, traficului. </w:t>
      </w:r>
      <w:r w:rsidRPr="00446F65">
        <w:rPr>
          <w:rFonts w:ascii="Times New Roman" w:hAnsi="Times New Roman" w:cs="Times New Roman"/>
          <w:sz w:val="26"/>
          <w:szCs w:val="26"/>
          <w:lang w:val="ro-MO"/>
        </w:rPr>
        <w:t xml:space="preserve">Deşi existenţa unei cote </w:t>
      </w:r>
      <w:r w:rsidRPr="00446F65">
        <w:rPr>
          <w:rFonts w:ascii="Times New Roman" w:hAnsi="Times New Roman" w:cs="Times New Roman"/>
          <w:sz w:val="26"/>
          <w:szCs w:val="26"/>
          <w:lang w:val="ro-MO"/>
        </w:rPr>
        <w:lastRenderedPageBreak/>
        <w:t>de piaţă ridicate nu este suficientă pentru a desemna un furnizor ca având putere semnificativă, este puţin probabil ca un furnizor să deţină putere semnificativă fără să aibă, în acelaşi timp, o cotă de piaţă ridicată.</w:t>
      </w: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pieţei date ANRCETI a calculat cota de piaţă în funcţie de numărul de bucle locale de cupru și fibre optice și evoluția acestora. </w:t>
      </w:r>
    </w:p>
    <w:p w:rsidR="00157EB8" w:rsidRPr="00446F65" w:rsidRDefault="00A60E70" w:rsidP="00317915">
      <w:pPr>
        <w:tabs>
          <w:tab w:val="left" w:pos="426"/>
        </w:tabs>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ab/>
      </w:r>
      <w:r w:rsidR="00157EB8" w:rsidRPr="00446F65">
        <w:rPr>
          <w:rFonts w:ascii="Times New Roman" w:hAnsi="Times New Roman" w:cs="Times New Roman"/>
          <w:sz w:val="26"/>
          <w:szCs w:val="26"/>
          <w:lang w:val="ro-MO"/>
        </w:rPr>
        <w:t xml:space="preserve">Conform datelor statistice prezentate de către furnizorii de reţele şi/sau servicii de comunicaţii electronice în anul 2016, cota de piaţă în funcţie de numărul de bucle locale (bazate pe cupru și pe fibră optică) ale furnizorului istoric reprezintă 89% (Diagrama </w:t>
      </w:r>
      <w:r w:rsidRPr="00446F65">
        <w:rPr>
          <w:rFonts w:ascii="Times New Roman" w:hAnsi="Times New Roman" w:cs="Times New Roman"/>
          <w:sz w:val="26"/>
          <w:szCs w:val="26"/>
          <w:lang w:val="ro-MO"/>
        </w:rPr>
        <w:t>8</w:t>
      </w:r>
      <w:r w:rsidR="00157EB8" w:rsidRPr="00446F65">
        <w:rPr>
          <w:rFonts w:ascii="Times New Roman" w:hAnsi="Times New Roman" w:cs="Times New Roman"/>
          <w:sz w:val="26"/>
          <w:szCs w:val="26"/>
          <w:lang w:val="ro-MO"/>
        </w:rPr>
        <w:t>).</w:t>
      </w: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Aceasta a făcut ANRCETI să considere că cota S.A. „Moldtelecom” în numărul de bucle locale de cupru şi fibră optică este foarte înaltă şi stabilă, </w:t>
      </w:r>
      <w:r w:rsidRPr="00446F65">
        <w:rPr>
          <w:rFonts w:ascii="Times New Roman" w:hAnsi="Times New Roman" w:cs="Times New Roman"/>
          <w:color w:val="000000"/>
          <w:sz w:val="26"/>
          <w:szCs w:val="26"/>
          <w:lang w:val="ro-MO"/>
        </w:rPr>
        <w:t xml:space="preserve">constatare suficientă pentru a presupune o putere semnificativă </w:t>
      </w:r>
      <w:r w:rsidRPr="00446F65">
        <w:rPr>
          <w:rFonts w:ascii="Times New Roman" w:hAnsi="Times New Roman" w:cs="Times New Roman"/>
          <w:sz w:val="26"/>
          <w:szCs w:val="26"/>
          <w:lang w:val="ro-MO"/>
        </w:rPr>
        <w:t xml:space="preserve">de piaţă a furnizorului dat. </w:t>
      </w: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menționăm că și la nivelul pieței cu amănuntul </w:t>
      </w:r>
      <w:r w:rsidR="00A60E70" w:rsidRPr="00446F65">
        <w:rPr>
          <w:rFonts w:ascii="Times New Roman" w:hAnsi="Times New Roman" w:cs="Times New Roman"/>
          <w:sz w:val="26"/>
          <w:szCs w:val="26"/>
          <w:lang w:val="ro-MO"/>
        </w:rPr>
        <w:t>în</w:t>
      </w:r>
      <w:r w:rsidRPr="00446F65">
        <w:rPr>
          <w:rFonts w:ascii="Times New Roman" w:hAnsi="Times New Roman" w:cs="Times New Roman"/>
          <w:sz w:val="26"/>
          <w:szCs w:val="26"/>
          <w:lang w:val="ro-MO"/>
        </w:rPr>
        <w:t xml:space="preserve"> bandă largă Moldtelecom deține o cotă de piață semnificativă (în funcție de abonați – 65,3%, iar în funcție de venituri – 64,6%), față de StarNet care este clasat pe locul al doilea (cota de piață în funcție de abonați – 20%%, iar în funcție de venituri – 20,4%).</w:t>
      </w:r>
    </w:p>
    <w:p w:rsidR="00157EB8" w:rsidRPr="00446F65" w:rsidRDefault="00157EB8" w:rsidP="00317915">
      <w:pPr>
        <w:tabs>
          <w:tab w:val="left" w:pos="426"/>
        </w:tabs>
        <w:spacing w:after="0" w:line="240" w:lineRule="auto"/>
        <w:ind w:firstLine="567"/>
        <w:jc w:val="both"/>
        <w:rPr>
          <w:rFonts w:ascii="Times New Roman" w:hAnsi="Times New Roman" w:cs="Times New Roman"/>
          <w:color w:val="000000"/>
          <w:sz w:val="26"/>
          <w:szCs w:val="26"/>
          <w:lang w:val="ro-MO"/>
        </w:rPr>
      </w:pPr>
    </w:p>
    <w:p w:rsidR="00157EB8" w:rsidRPr="00446F65" w:rsidRDefault="00A60E70" w:rsidP="00317915">
      <w:pPr>
        <w:tabs>
          <w:tab w:val="left" w:pos="426"/>
        </w:tabs>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b/>
          <w:sz w:val="26"/>
          <w:szCs w:val="26"/>
          <w:lang w:val="ro-MO"/>
        </w:rPr>
        <w:tab/>
      </w:r>
      <w:r w:rsidR="00157EB8" w:rsidRPr="00446F65">
        <w:rPr>
          <w:rFonts w:ascii="Times New Roman" w:hAnsi="Times New Roman" w:cs="Times New Roman"/>
          <w:b/>
          <w:sz w:val="26"/>
          <w:szCs w:val="26"/>
          <w:lang w:val="ro-MO"/>
        </w:rPr>
        <w:t>Concluzia ANRCETI</w:t>
      </w:r>
      <w:r w:rsidR="00157EB8" w:rsidRPr="00446F65">
        <w:rPr>
          <w:rFonts w:ascii="Times New Roman" w:hAnsi="Times New Roman" w:cs="Times New Roman"/>
          <w:sz w:val="26"/>
          <w:szCs w:val="26"/>
          <w:lang w:val="ro-MO"/>
        </w:rPr>
        <w:t xml:space="preserve">: cota de piaţă a S.A.„Moldtelecom” pe piaţa de acces cu ridicata la comunicații în bandă largă </w:t>
      </w:r>
      <w:r w:rsidR="005A0663" w:rsidRPr="00446F65">
        <w:rPr>
          <w:rFonts w:ascii="Times New Roman" w:hAnsi="Times New Roman" w:cs="Times New Roman"/>
          <w:sz w:val="26"/>
          <w:szCs w:val="26"/>
          <w:lang w:val="ro-MO"/>
        </w:rPr>
        <w:t>este ridicată</w:t>
      </w:r>
      <w:r w:rsidR="00157EB8" w:rsidRPr="00446F65">
        <w:rPr>
          <w:rFonts w:ascii="Times New Roman" w:hAnsi="Times New Roman" w:cs="Times New Roman"/>
          <w:sz w:val="26"/>
          <w:szCs w:val="26"/>
          <w:lang w:val="ro-MO"/>
        </w:rPr>
        <w:t>, prin urmare există motive să fie presupusă existenţa puterii semnificative a furnizorului dat pe această piaţă.</w:t>
      </w:r>
    </w:p>
    <w:p w:rsidR="00157EB8" w:rsidRPr="00446F65" w:rsidRDefault="00157EB8" w:rsidP="00317915">
      <w:pPr>
        <w:tabs>
          <w:tab w:val="left" w:pos="426"/>
        </w:tabs>
        <w:spacing w:after="0" w:line="240" w:lineRule="auto"/>
        <w:ind w:firstLine="567"/>
        <w:jc w:val="both"/>
        <w:rPr>
          <w:rFonts w:ascii="Times New Roman" w:hAnsi="Times New Roman" w:cs="Times New Roman"/>
          <w:color w:val="000000"/>
          <w:sz w:val="26"/>
          <w:szCs w:val="26"/>
          <w:lang w:val="ro-MO"/>
        </w:rPr>
      </w:pPr>
    </w:p>
    <w:p w:rsidR="00157EB8" w:rsidRPr="00446F65" w:rsidRDefault="00A60E70" w:rsidP="00317915">
      <w:pPr>
        <w:pStyle w:val="Heading4"/>
        <w:spacing w:line="240" w:lineRule="auto"/>
        <w:ind w:firstLine="567"/>
        <w:rPr>
          <w:rFonts w:eastAsiaTheme="minorHAnsi" w:cs="Times New Roman"/>
          <w:i w:val="0"/>
          <w:color w:val="000000"/>
          <w:szCs w:val="26"/>
          <w:lang w:val="ro-MO"/>
        </w:rPr>
      </w:pPr>
      <w:bookmarkStart w:id="61" w:name="_Toc430854397"/>
      <w:bookmarkStart w:id="62" w:name="_Toc492907407"/>
      <w:r w:rsidRPr="00446F65">
        <w:rPr>
          <w:rFonts w:eastAsiaTheme="minorHAnsi" w:cs="Times New Roman"/>
          <w:i w:val="0"/>
          <w:color w:val="000000"/>
          <w:szCs w:val="26"/>
          <w:lang w:val="ro-MO"/>
        </w:rPr>
        <w:t xml:space="preserve">3.5.2 </w:t>
      </w:r>
      <w:r w:rsidR="00157EB8" w:rsidRPr="00446F65">
        <w:rPr>
          <w:rFonts w:eastAsiaTheme="minorHAnsi" w:cs="Times New Roman"/>
          <w:i w:val="0"/>
          <w:color w:val="000000"/>
          <w:szCs w:val="26"/>
          <w:lang w:val="ro-MO"/>
        </w:rPr>
        <w:t>Analiza ulterioară a pieţei</w:t>
      </w:r>
      <w:bookmarkEnd w:id="61"/>
      <w:bookmarkEnd w:id="6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cazul în care unul sau mai mulţi furnizori pe o piaţă sunt identificaţi cu o cotă </w:t>
      </w:r>
      <w:r w:rsidR="005A0663" w:rsidRPr="00446F65">
        <w:rPr>
          <w:rFonts w:ascii="Times New Roman" w:hAnsi="Times New Roman" w:cs="Times New Roman"/>
          <w:color w:val="000000"/>
          <w:sz w:val="26"/>
          <w:szCs w:val="26"/>
          <w:lang w:val="ro-MO"/>
        </w:rPr>
        <w:t>de piață ridicată</w:t>
      </w:r>
      <w:r w:rsidRPr="00446F65">
        <w:rPr>
          <w:rFonts w:ascii="Times New Roman" w:hAnsi="Times New Roman" w:cs="Times New Roman"/>
          <w:color w:val="000000"/>
          <w:sz w:val="26"/>
          <w:szCs w:val="26"/>
          <w:lang w:val="ro-MO"/>
        </w:rPr>
        <w:t xml:space="preserve">, atunci conform ipotezei acest furnizor are putere semnificativă pe piaţă. O listă de criterii ce pot fi folosite pentru a testa această ipoteză este prezentată în Anexa1 a Regulamentului. Aceste criterii sunt după cum urmează: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Cota de piaţă şi stabilitatea acesteia;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Dimensiunile furnizorului;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Controlul infrastructurii greu de duplicate</w:t>
      </w:r>
      <w:r w:rsidRPr="00446F65">
        <w:rPr>
          <w:rFonts w:ascii="Times New Roman" w:hAnsi="Times New Roman" w:cs="Times New Roman"/>
          <w:bCs/>
          <w:color w:val="000000"/>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Avantajul sau superioritatea tehnologică;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Puterea de contracarare a utilizatorilor</w:t>
      </w:r>
      <w:r w:rsidRPr="00446F65">
        <w:rPr>
          <w:rFonts w:ascii="Times New Roman" w:hAnsi="Times New Roman" w:cs="Times New Roman"/>
          <w:bCs/>
          <w:color w:val="000000"/>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Accesul la capital;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Economiile de scară;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Economiile de gamă de produse</w:t>
      </w:r>
      <w:r w:rsidRPr="00446F65">
        <w:rPr>
          <w:rFonts w:ascii="Times New Roman" w:hAnsi="Times New Roman" w:cs="Times New Roman"/>
          <w:bCs/>
          <w:color w:val="000000"/>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Economiile de densitate</w:t>
      </w:r>
      <w:r w:rsidRPr="00446F65">
        <w:rPr>
          <w:rFonts w:ascii="Times New Roman" w:hAnsi="Times New Roman" w:cs="Times New Roman"/>
          <w:bCs/>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Diversificarea produselor şi serviciilor;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Integrarea pe verticală;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Reţele bine dezvoltate de distribuţie şi de vânzări;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 în calea extinderii serviciilor;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Absenţa potenţialei concurenţe;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Numărul furnizorilor de pe piaţă;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Circumstanţele care determină stabilirea preţurilor pe piaţă;</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Nivelul profitului.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Regulamentul prevede că lista criteriilor ce pot fi utilizate de către ANRCETI pentru analiza de piaţă nu este exhaustivă, iar alegerea lor depinde de caracteristicile pieţei relevante. Acele criterii pe care ANRCETI le consideră corespunzătoare trebuie analizate cumulativ pentru a evalua impactului lor colectiv asupra faptului dacă un furnizor are putere semnificativă pe piaţă. </w:t>
      </w:r>
    </w:p>
    <w:p w:rsidR="00157EB8" w:rsidRPr="00446F65" w:rsidRDefault="00157EB8"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63" w:name="_Toc430854398"/>
      <w:bookmarkStart w:id="64" w:name="_Toc492907408"/>
      <w:r w:rsidRPr="00446F65">
        <w:rPr>
          <w:rFonts w:ascii="Times New Roman" w:eastAsiaTheme="minorHAnsi" w:hAnsi="Times New Roman" w:cs="Times New Roman"/>
          <w:b/>
          <w:color w:val="auto"/>
          <w:sz w:val="26"/>
          <w:szCs w:val="26"/>
          <w:lang w:val="ro-MO"/>
        </w:rPr>
        <w:lastRenderedPageBreak/>
        <w:t>3.</w:t>
      </w:r>
      <w:r w:rsidR="005F39DD" w:rsidRPr="00446F65">
        <w:rPr>
          <w:rFonts w:ascii="Times New Roman" w:eastAsiaTheme="minorHAnsi" w:hAnsi="Times New Roman" w:cs="Times New Roman"/>
          <w:b/>
          <w:color w:val="auto"/>
          <w:sz w:val="26"/>
          <w:szCs w:val="26"/>
          <w:lang w:val="ro-MO"/>
        </w:rPr>
        <w:t>5.</w:t>
      </w:r>
      <w:r w:rsidRPr="00446F65">
        <w:rPr>
          <w:rFonts w:ascii="Times New Roman" w:eastAsiaTheme="minorHAnsi" w:hAnsi="Times New Roman" w:cs="Times New Roman"/>
          <w:b/>
          <w:color w:val="auto"/>
          <w:sz w:val="26"/>
          <w:szCs w:val="26"/>
          <w:lang w:val="ro-MO"/>
        </w:rPr>
        <w:t>2.1</w:t>
      </w:r>
      <w:r w:rsidR="005F39DD" w:rsidRPr="00446F65">
        <w:rPr>
          <w:rFonts w:ascii="Times New Roman" w:eastAsiaTheme="minorHAnsi" w:hAnsi="Times New Roman" w:cs="Times New Roman"/>
          <w:b/>
          <w:color w:val="auto"/>
          <w:sz w:val="26"/>
          <w:szCs w:val="26"/>
          <w:lang w:val="ro-MO"/>
        </w:rPr>
        <w:t xml:space="preserve"> </w:t>
      </w:r>
      <w:r w:rsidRPr="00446F65">
        <w:rPr>
          <w:rFonts w:ascii="Times New Roman" w:eastAsiaTheme="minorHAnsi" w:hAnsi="Times New Roman" w:cs="Times New Roman"/>
          <w:b/>
          <w:color w:val="auto"/>
          <w:sz w:val="26"/>
          <w:szCs w:val="26"/>
          <w:lang w:val="ro-MO"/>
        </w:rPr>
        <w:t>Cota de piaţă şi stabilitatea acesteia</w:t>
      </w:r>
      <w:bookmarkEnd w:id="63"/>
      <w:bookmarkEnd w:id="64"/>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Deşi o cotă mare de piaţă nu este suficientă pentru identificarea unui furnizor ca având putere semnificativă, totuşi este puţin probabil ca un furnizor să fie dominant, fără a deţine o cotă de piaţă semnificativă.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Aşa cum se precizează şi în Instrucţiunile CE,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sarcina probei că respectivul agent economic nu are poziţie dominantă pe o anumită piaţă aparţinând acestuia (</w:t>
      </w:r>
      <w:r w:rsidRPr="00274875">
        <w:rPr>
          <w:rFonts w:ascii="Times New Roman" w:hAnsi="Times New Roman" w:cs="Times New Roman"/>
          <w:i/>
          <w:sz w:val="26"/>
          <w:szCs w:val="26"/>
          <w:lang w:val="ro-MO"/>
        </w:rPr>
        <w:t xml:space="preserve">AKZO </w:t>
      </w:r>
      <w:proofErr w:type="spellStart"/>
      <w:r w:rsidRPr="00274875">
        <w:rPr>
          <w:rFonts w:ascii="Times New Roman" w:hAnsi="Times New Roman" w:cs="Times New Roman"/>
          <w:i/>
          <w:sz w:val="26"/>
          <w:szCs w:val="26"/>
          <w:lang w:val="ro-MO"/>
        </w:rPr>
        <w:t>ChemieBv</w:t>
      </w:r>
      <w:proofErr w:type="spellEnd"/>
      <w:r w:rsidRPr="00274875">
        <w:rPr>
          <w:rFonts w:ascii="Times New Roman" w:hAnsi="Times New Roman" w:cs="Times New Roman"/>
          <w:i/>
          <w:sz w:val="26"/>
          <w:szCs w:val="26"/>
          <w:lang w:val="ro-MO"/>
        </w:rPr>
        <w:t xml:space="preserve"> v. </w:t>
      </w:r>
      <w:proofErr w:type="spellStart"/>
      <w:r w:rsidRPr="00274875">
        <w:rPr>
          <w:rFonts w:ascii="Times New Roman" w:hAnsi="Times New Roman" w:cs="Times New Roman"/>
          <w:i/>
          <w:sz w:val="26"/>
          <w:szCs w:val="26"/>
          <w:lang w:val="ro-MO"/>
        </w:rPr>
        <w:t>Commission</w:t>
      </w:r>
      <w:proofErr w:type="spellEnd"/>
      <w:r w:rsidRPr="00274875">
        <w:rPr>
          <w:rFonts w:ascii="Times New Roman" w:hAnsi="Times New Roman" w:cs="Times New Roman"/>
          <w:i/>
          <w:sz w:val="26"/>
          <w:szCs w:val="26"/>
          <w:lang w:val="ro-MO"/>
        </w:rPr>
        <w:t xml:space="preserve">, Hoffmann-La Roche AG v. </w:t>
      </w:r>
      <w:proofErr w:type="spellStart"/>
      <w:r w:rsidRPr="00274875">
        <w:rPr>
          <w:rFonts w:ascii="Times New Roman" w:hAnsi="Times New Roman" w:cs="Times New Roman"/>
          <w:i/>
          <w:sz w:val="26"/>
          <w:szCs w:val="26"/>
          <w:lang w:val="ro-MO"/>
        </w:rPr>
        <w:t>Commission</w:t>
      </w:r>
      <w:proofErr w:type="spellEnd"/>
      <w:r w:rsidRPr="00446F65">
        <w:rPr>
          <w:rFonts w:ascii="Times New Roman" w:hAnsi="Times New Roman" w:cs="Times New Roman"/>
          <w:sz w:val="26"/>
          <w:szCs w:val="26"/>
          <w:lang w:val="ro-MO"/>
        </w:rPr>
        <w:t>). Chiar şi în cazul unei cote de piaţă mai mici de 50%, dar mai mare de 40%, sau chiar în cazul unor cote de piaţă mai mici de 40%, un furnizor poate fi considerat ca având poziţie dominantă, în acest caz analizându-se şi alţi factori (</w:t>
      </w:r>
      <w:r w:rsidRPr="00274875">
        <w:rPr>
          <w:rFonts w:ascii="Times New Roman" w:hAnsi="Times New Roman" w:cs="Times New Roman"/>
          <w:i/>
          <w:sz w:val="26"/>
          <w:szCs w:val="26"/>
          <w:lang w:val="ro-MO"/>
        </w:rPr>
        <w:t xml:space="preserve">United </w:t>
      </w:r>
      <w:proofErr w:type="spellStart"/>
      <w:r w:rsidRPr="00274875">
        <w:rPr>
          <w:rFonts w:ascii="Times New Roman" w:hAnsi="Times New Roman" w:cs="Times New Roman"/>
          <w:i/>
          <w:sz w:val="26"/>
          <w:szCs w:val="26"/>
          <w:lang w:val="ro-MO"/>
        </w:rPr>
        <w:t>Brands</w:t>
      </w:r>
      <w:proofErr w:type="spellEnd"/>
      <w:r w:rsidRPr="00274875">
        <w:rPr>
          <w:rFonts w:ascii="Times New Roman" w:hAnsi="Times New Roman" w:cs="Times New Roman"/>
          <w:i/>
          <w:sz w:val="26"/>
          <w:szCs w:val="26"/>
          <w:lang w:val="ro-MO"/>
        </w:rPr>
        <w:t xml:space="preserve"> v. </w:t>
      </w:r>
      <w:proofErr w:type="spellStart"/>
      <w:r w:rsidRPr="00274875">
        <w:rPr>
          <w:rFonts w:ascii="Times New Roman" w:hAnsi="Times New Roman" w:cs="Times New Roman"/>
          <w:i/>
          <w:sz w:val="26"/>
          <w:szCs w:val="26"/>
          <w:lang w:val="ro-MO"/>
        </w:rPr>
        <w:t>Commission</w:t>
      </w:r>
      <w:proofErr w:type="spellEnd"/>
      <w:r w:rsidRPr="00446F65">
        <w:rPr>
          <w:rFonts w:ascii="Times New Roman" w:hAnsi="Times New Roman" w:cs="Times New Roman"/>
          <w:sz w:val="26"/>
          <w:szCs w:val="26"/>
          <w:lang w:val="ro-MO"/>
        </w:rPr>
        <w:t>). Aceste circumstanţe excepţionale trebuie argumentate în mod clar şi neechivoc, pe baza unor dovezi care să nu poată fi contestate.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Aşa cum precizează şi Instrucţiunile CE, faptul că furnizorul identificat ca având putere semnificativă pe piaţă înregistrează scăderi progresive ale cotei de piaţă, poate fi un indiciu al creşterii gradului de concurenţă pe respectiva piaţă, dar această evoluţie nu este suficientă pentru a considera că identificarea unui furnizor cu putere semnificativă pe piaţa analizată nu este justificată.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Conform Legii concurenței nr. 183 din 11.07.2012(</w:t>
      </w:r>
      <w:r w:rsidRPr="00446F65">
        <w:rPr>
          <w:rFonts w:ascii="Times New Roman" w:hAnsi="Times New Roman" w:cs="Times New Roman"/>
          <w:i/>
          <w:iCs/>
          <w:sz w:val="26"/>
          <w:szCs w:val="26"/>
          <w:lang w:val="ro-MO"/>
        </w:rPr>
        <w:t xml:space="preserve">Monitorul Oficial al Republicii Moldova,2012, nr.193-197, art.667), </w:t>
      </w:r>
      <w:r w:rsidRPr="00446F65">
        <w:rPr>
          <w:rFonts w:ascii="Times New Roman" w:hAnsi="Times New Roman" w:cs="Times New Roman"/>
          <w:iCs/>
          <w:sz w:val="26"/>
          <w:szCs w:val="26"/>
          <w:lang w:val="ro-MO"/>
        </w:rPr>
        <w:t>în continuare denumită</w:t>
      </w:r>
      <w:r w:rsidRPr="00446F65">
        <w:rPr>
          <w:rFonts w:ascii="Times New Roman" w:hAnsi="Times New Roman" w:cs="Times New Roman"/>
          <w:i/>
          <w:iCs/>
          <w:sz w:val="26"/>
          <w:szCs w:val="26"/>
          <w:lang w:val="ro-MO"/>
        </w:rPr>
        <w:t xml:space="preserve"> </w:t>
      </w:r>
      <w:r w:rsidRPr="00446F65">
        <w:rPr>
          <w:rFonts w:ascii="Times New Roman" w:hAnsi="Times New Roman" w:cs="Times New Roman"/>
          <w:sz w:val="26"/>
          <w:szCs w:val="26"/>
          <w:lang w:val="ro-MO"/>
        </w:rPr>
        <w:t>Legea nr. 183/2012, în cazul unei cote de piață de peste 50%, se prezumă existența poziției dominante a întreprinderii, până la proba contrară.</w:t>
      </w:r>
    </w:p>
    <w:p w:rsidR="00157EB8" w:rsidRPr="00446F65" w:rsidRDefault="00157EB8" w:rsidP="00317915">
      <w:pPr>
        <w:autoSpaceDE w:val="0"/>
        <w:autoSpaceDN w:val="0"/>
        <w:adjustRightInd w:val="0"/>
        <w:spacing w:after="0" w:line="240" w:lineRule="auto"/>
        <w:ind w:firstLine="720"/>
        <w:jc w:val="both"/>
        <w:rPr>
          <w:rStyle w:val="hps"/>
          <w:rFonts w:ascii="Times New Roman" w:hAnsi="Times New Roman" w:cs="Times New Roman"/>
          <w:sz w:val="26"/>
          <w:szCs w:val="26"/>
          <w:lang w:val="ro-MO"/>
        </w:rPr>
      </w:pPr>
      <w:r w:rsidRPr="00446F65">
        <w:rPr>
          <w:rStyle w:val="hps"/>
          <w:rFonts w:ascii="Times New Roman" w:hAnsi="Times New Roman" w:cs="Times New Roman"/>
          <w:sz w:val="26"/>
          <w:szCs w:val="26"/>
          <w:lang w:val="ro-MO"/>
        </w:rPr>
        <w:t xml:space="preserve">Această piaţă este situată în aval faţă de accesul fizic acoperit de piaţa WLA. Astfel, serviciile de acces analizate ale furnizorilor depind de infrastructura proprie gestionată. Este de menționat că operatorul istoric Moldtelecom </w:t>
      </w:r>
      <w:r w:rsidRPr="00446F65">
        <w:rPr>
          <w:rFonts w:ascii="Times New Roman" w:hAnsi="Times New Roman" w:cs="Times New Roman"/>
          <w:sz w:val="26"/>
          <w:szCs w:val="26"/>
          <w:lang w:val="ro-MO"/>
        </w:rPr>
        <w:t>deţine o cotă de piaţă de 89% (fiind stabilă în ultimii ani) pe piaţa furnizării cu ridicata de servicii de acces local la puncte fixe</w:t>
      </w:r>
      <w:r w:rsidRPr="00446F65" w:rsidDel="003A155F">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(bucla locală de cupru şi optice), depăşind cu mult al doilea furnizor ca mărime, StarNet, care are o cotă de piaţă de cca 8%. Ceilalţi furnizori împreună deţin o cotă de aproape 3%</w:t>
      </w:r>
      <w:r w:rsidR="005F39DD" w:rsidRPr="00446F65">
        <w:rPr>
          <w:rFonts w:ascii="Times New Roman" w:hAnsi="Times New Roman" w:cs="Times New Roman"/>
          <w:sz w:val="26"/>
          <w:szCs w:val="26"/>
          <w:lang w:val="ro-MO"/>
        </w:rPr>
        <w:t xml:space="preserve"> (Diagrama 8)</w:t>
      </w:r>
      <w:r w:rsidRPr="00446F65">
        <w:rPr>
          <w:rStyle w:val="hps"/>
          <w:rFonts w:ascii="Times New Roman" w:hAnsi="Times New Roman" w:cs="Times New Roman"/>
          <w:sz w:val="26"/>
          <w:szCs w:val="26"/>
          <w:lang w:val="ro-MO"/>
        </w:rPr>
        <w:t xml:space="preserve">. Astfel, acesta are capacitate sporită de a oferi servicii cu ridicata de tip </w:t>
      </w:r>
      <w:proofErr w:type="spellStart"/>
      <w:r w:rsidRPr="00446F65">
        <w:rPr>
          <w:rStyle w:val="hps"/>
          <w:rFonts w:ascii="Times New Roman" w:hAnsi="Times New Roman" w:cs="Times New Roman"/>
          <w:sz w:val="26"/>
          <w:szCs w:val="26"/>
          <w:lang w:val="ro-MO"/>
        </w:rPr>
        <w:t>bitsream</w:t>
      </w:r>
      <w:proofErr w:type="spellEnd"/>
      <w:r w:rsidRPr="00446F65">
        <w:rPr>
          <w:rStyle w:val="hps"/>
          <w:rFonts w:ascii="Times New Roman" w:hAnsi="Times New Roman" w:cs="Times New Roman"/>
          <w:sz w:val="26"/>
          <w:szCs w:val="26"/>
          <w:lang w:val="ro-MO"/>
        </w:rPr>
        <w:t xml:space="preserve"> bazate pe tehnologiile xDSL sau FTTx.</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deşi este de aşteptat ca, în orizontul de timp al analizei de piaţă, cotele de piaţă înregistrate de către furnizorii de reţele alternative să continue să crească, din punct de vedere prospectiv, ANRCETI consideră că cota de piaţă a Moldtelecom s-ar putea stabiliza la circa 85%.</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 xml:space="preserve">În ceea ce priveşte cota de piaţă a Moldtelecom pe piaţa serviciilor cu amănuntul de acces în bandă largă putem menţiona că este de asemenea foarte înaltă, aceasta fiind în ultimii 3 ani (2014-2016) de 65-66% în funcție de abonați și 63-64% în funcție de venituri.  </w:t>
      </w:r>
    </w:p>
    <w:p w:rsidR="00157EB8" w:rsidRPr="00446F65" w:rsidRDefault="00157EB8" w:rsidP="00317915">
      <w:pPr>
        <w:tabs>
          <w:tab w:val="left" w:pos="426"/>
        </w:tabs>
        <w:spacing w:after="0" w:line="240" w:lineRule="auto"/>
        <w:ind w:firstLine="567"/>
        <w:jc w:val="both"/>
        <w:rPr>
          <w:rFonts w:ascii="Times New Roman" w:hAnsi="Times New Roman" w:cs="Times New Roman"/>
          <w:b/>
          <w:sz w:val="26"/>
          <w:szCs w:val="26"/>
          <w:lang w:val="ro-MO"/>
        </w:rPr>
      </w:pP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Cotele înalte de piață atât pe piața cu ridicata analizată cât și pe piața cu amănuntul de bandă largă, cât și stabilitatea acestora în timp sunt indicii extrem de importante asupra puterii semnificative a Moldtelecom pe piaţa dată.</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noProof/>
          <w:sz w:val="26"/>
          <w:szCs w:val="26"/>
          <w:lang w:val="ro-MO"/>
        </w:rPr>
        <w:t xml:space="preserve"> </w:t>
      </w:r>
      <w:r w:rsidRPr="00446F65">
        <w:rPr>
          <w:rFonts w:ascii="Times New Roman" w:hAnsi="Times New Roman" w:cs="Times New Roman"/>
          <w:sz w:val="26"/>
          <w:szCs w:val="26"/>
          <w:lang w:val="ro-MO"/>
        </w:rPr>
        <w:t>Totodată, este important de analizat în ce măsură existenţa unor alţi factori poate limita posibilitatea unui furnizor de a se comporta în mod independent faţă de clienţii, concurenţii şi, respectiv, faţă de utilizatorii săi finali. Prin urmare, ANRCETI a luat în considerare şi alte criterii în vederea determinării puterii semnificative pe piaţă, analizate în cele ce urmează.</w:t>
      </w:r>
    </w:p>
    <w:p w:rsidR="00157EB8" w:rsidRPr="00446F65" w:rsidRDefault="005F39DD"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65" w:name="_Toc430854399"/>
      <w:bookmarkStart w:id="66" w:name="_Toc492907409"/>
      <w:r w:rsidRPr="00446F65">
        <w:rPr>
          <w:rFonts w:ascii="Times New Roman" w:eastAsiaTheme="minorHAnsi" w:hAnsi="Times New Roman" w:cs="Times New Roman"/>
          <w:b/>
          <w:color w:val="auto"/>
          <w:sz w:val="26"/>
          <w:szCs w:val="26"/>
          <w:lang w:val="ro-MO"/>
        </w:rPr>
        <w:lastRenderedPageBreak/>
        <w:t xml:space="preserve">3.5.2.2 </w:t>
      </w:r>
      <w:r w:rsidR="00157EB8" w:rsidRPr="00446F65">
        <w:rPr>
          <w:rFonts w:ascii="Times New Roman" w:eastAsiaTheme="minorHAnsi" w:hAnsi="Times New Roman" w:cs="Times New Roman"/>
          <w:b/>
          <w:color w:val="auto"/>
          <w:sz w:val="26"/>
          <w:szCs w:val="26"/>
          <w:lang w:val="ro-MO"/>
        </w:rPr>
        <w:t>Dimensiunea Furnizorului şi Controlul infrastructurii greu de duplicat</w:t>
      </w:r>
      <w:bookmarkEnd w:id="65"/>
      <w:bookmarkEnd w:id="6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Furnizorii alternativi, concurenţi ai Moldtelecom pe piaţa dată utilizează ca tehnologii de acces fibra optică şi un procent neesenţial cablu coaxial. De asemenea, furnizorii prezenţi pe piaţă, cu excepţia unui număr mic de furnizori care folosesc doar accesul necondiţionat la bucla locală, au investit în reţele de acces şi sunt complet integraţi pe verticală.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Moldtelecom foloseşte reţeaua de cupru, iar pentru clienţii în principal noi şi persoanele juridice mari, reţeaua de fibră optică.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Moldtelecom utilizează predominant tehnologia DSL, şi, în ultima perioadă, tehnologia VDSL prin extinderea reţelei de fibră optică (FTTH/FTTC/FTTN/FTTB). StarNet este următorul furnizor după reţeaua de fibră optică, iar cel de-al treilea furnizor este Sun Communications care utilizează cablul coaxial şi UTP, precum şi fibra optică.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 toate că obligaţia de a furniza acces necondiţionat la bucla locală a fost impusă </w:t>
      </w:r>
      <w:r w:rsidR="005F39DD" w:rsidRPr="00446F65">
        <w:rPr>
          <w:rFonts w:ascii="Times New Roman" w:hAnsi="Times New Roman" w:cs="Times New Roman"/>
          <w:sz w:val="26"/>
          <w:szCs w:val="26"/>
          <w:lang w:val="ro-MO"/>
        </w:rPr>
        <w:t xml:space="preserve">în sarcina </w:t>
      </w:r>
      <w:r w:rsidRPr="00446F65">
        <w:rPr>
          <w:rFonts w:ascii="Times New Roman" w:hAnsi="Times New Roman" w:cs="Times New Roman"/>
          <w:sz w:val="26"/>
          <w:szCs w:val="26"/>
          <w:lang w:val="ro-MO"/>
        </w:rPr>
        <w:t xml:space="preserve">Moldtelecom încă la începutul anului 2011, numărul de servicii de acces la bucla locală furnizate (numărul abonaților deserviți prin tehnologia xDSL – bazată pe cupru) s-a redus de la 48% în 2012 la 36% în anul 2016, iar numărul redus de astfel de servicii achiziţionate reflectă o oportunitate de afaceri mai puţin atractivă.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Totodată, din analiza comportamentului de piaţă al principalilor concurenţi ai Moldtelecom - Star</w:t>
      </w:r>
      <w:r w:rsidR="005F39DD" w:rsidRPr="00446F65">
        <w:rPr>
          <w:rFonts w:ascii="Times New Roman" w:hAnsi="Times New Roman" w:cs="Times New Roman"/>
          <w:sz w:val="26"/>
          <w:szCs w:val="26"/>
          <w:lang w:val="ro-MO"/>
        </w:rPr>
        <w:t>N</w:t>
      </w:r>
      <w:r w:rsidRPr="00446F65">
        <w:rPr>
          <w:rFonts w:ascii="Times New Roman" w:hAnsi="Times New Roman" w:cs="Times New Roman"/>
          <w:sz w:val="26"/>
          <w:szCs w:val="26"/>
          <w:lang w:val="ro-MO"/>
        </w:rPr>
        <w:t>et, Sun Communications</w:t>
      </w:r>
      <w:r w:rsidR="005F39DD"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 a rezultat că aceştia urmăresc mai degrabă să-şi extindă reţeaua de acces prin intermediul tehnologiilor FTTx sau prin cablu coaxial, decât să-şi dezvolte reţeaua pe baza accesului necondiţionat la bucla locală.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ceea ce priveşte acoperirea reţelelor, totuşi, Moldtelecom deţine reţeaua cu cea mai mare acoperire la nivel naţional, fiind prezent aproape în toate localităţile în timp ce reţeaua concurenţilor acestuia este concentrată în principal în zonele urbane, unde există o cerere mare a utilizatorilor finali pentru servicii de acces la Internet în bandă largă.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zonele rurale, unde există o cerere mai redusă a utilizatorilor finali pentru servicii de acces la Internet în bandă largă, reţeaua de acces nu a fost modernizată în totalitate, şi, în consecinţă, există o cerere scăzută pentru accesul necondiţionat la bucla locală şi respectiv un interes mai redus din partea operatorilor alternativi de a face investiţii în aceste zone.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considerăm că acoperirea reţelei Moldtelecom în zonele rurale constituie un avantaj semnificativ pentru aceasta în ceea ce priveşte furnizarea serviciilor în bandă largă. În plus, c</w:t>
      </w:r>
      <w:r w:rsidRPr="00446F65">
        <w:rPr>
          <w:rFonts w:ascii="Times New Roman" w:hAnsi="Times New Roman" w:cs="Times New Roman"/>
          <w:color w:val="000000"/>
          <w:sz w:val="26"/>
          <w:szCs w:val="26"/>
          <w:lang w:val="ro-MO"/>
        </w:rPr>
        <w:t xml:space="preserve">u cât este mai mare furnizorul, cu atât mai greu este pentru concurenţii acestuia să-i schimbe poziţia de PSP. Respectiv aceşti doi indicatori fortifică ipoteza de PSP creată de cota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xml:space="preserve"> a Moldtelecom.</w:t>
      </w:r>
    </w:p>
    <w:p w:rsidR="00157EB8" w:rsidRPr="00446F65" w:rsidRDefault="00D91F53"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67" w:name="_Toc430854400"/>
      <w:bookmarkStart w:id="68" w:name="_Toc492907410"/>
      <w:r w:rsidRPr="00446F65">
        <w:rPr>
          <w:rFonts w:ascii="Times New Roman" w:eastAsiaTheme="minorHAnsi" w:hAnsi="Times New Roman" w:cs="Times New Roman"/>
          <w:b/>
          <w:color w:val="auto"/>
          <w:sz w:val="26"/>
          <w:szCs w:val="26"/>
          <w:lang w:val="ro-MO"/>
        </w:rPr>
        <w:t xml:space="preserve">3.5.2.3 </w:t>
      </w:r>
      <w:r w:rsidR="00157EB8" w:rsidRPr="00446F65">
        <w:rPr>
          <w:rFonts w:ascii="Times New Roman" w:eastAsiaTheme="minorHAnsi" w:hAnsi="Times New Roman" w:cs="Times New Roman"/>
          <w:b/>
          <w:color w:val="auto"/>
          <w:sz w:val="26"/>
          <w:szCs w:val="26"/>
          <w:lang w:val="ro-MO"/>
        </w:rPr>
        <w:t>Economiile de scară</w:t>
      </w:r>
      <w:bookmarkEnd w:id="67"/>
      <w:bookmarkEnd w:id="6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Furnizorii mai mari au avantajul de a fi în stare să repartizeze costurile lor fixe unui număr mai mare de servicii, prin urmare reducând costurile pe unitate, comparativ cu concurenţii mai mici. Ei ar putea de asemenea procura elemente esenţiale cum ar fi echipamente de reţea şi software în condiţii preferenţiale, deoarece pot beneficia de reduceri la volum.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Republica Moldova, Moldtelecom are, fără îndoială, economii de scară în comparaţie cu concurenţii din reţeaua fixă, deoarece are o cotă de piaţă de circa 89%. Cu toate acestea, cota de piaţă a Moldtelecom pe piaţa generală de comunicaţii electronice în funcţie de venituri este de circa 27,9% - un nivel comparabil mai mic decât principalul său concurent, Orange Moldova (36%).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Impor</w:t>
      </w:r>
      <w:r w:rsidR="00D91F53" w:rsidRPr="00446F65">
        <w:rPr>
          <w:rFonts w:ascii="Times New Roman" w:hAnsi="Times New Roman" w:cs="Times New Roman"/>
          <w:color w:val="000000"/>
          <w:sz w:val="26"/>
          <w:szCs w:val="26"/>
          <w:lang w:val="ro-MO"/>
        </w:rPr>
        <w:t>tanţa economiilor de scară ale Moldtelecom</w:t>
      </w:r>
      <w:r w:rsidRPr="00446F65">
        <w:rPr>
          <w:rFonts w:ascii="Times New Roman" w:hAnsi="Times New Roman" w:cs="Times New Roman"/>
          <w:color w:val="000000"/>
          <w:sz w:val="26"/>
          <w:szCs w:val="26"/>
          <w:lang w:val="ro-MO"/>
        </w:rPr>
        <w:t xml:space="preserve"> este una mixtă. În ce priveşte costurile asociate doar cu reţeaua de telefonie fixă, Moldtelecom într-adevăr se bucură de economii de scară în comparaţie cu concurenţii săi. </w:t>
      </w:r>
    </w:p>
    <w:p w:rsidR="00157EB8" w:rsidRPr="00446F65" w:rsidRDefault="00157EB8" w:rsidP="00317915">
      <w:pPr>
        <w:tabs>
          <w:tab w:val="left" w:pos="7265"/>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lastRenderedPageBreak/>
        <w:t xml:space="preserve">În ce priveşte costurile asociate comunicaţiilor electronice per ansamblu, Moldtelecom are economii de scară comparative cu unii din concurenţii săi, însă nu cu Orange Moldova. ANRCETI ţine cont şi de faptul că Moldtelecom are economii de scară în raport cu principalii săi concurenţi atât pe piaţa cu amănuntul de telefonie fixă, cât şi de acces în bandă largă. Prezenţa unor economii de scară în raport cu concurenţii îi permite Moldtelecom să-şi distribuie costurile pe mai multe activităţi sau să subvenţioneze dezvoltarea unor servicii (cum de ex. IPTV) din contul altor activităţi şi să obţină avantaje competitive.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cazul în care există economii de scară, acestea au efectul de a consolida ipoteza de PSP creată de către Moldtelecom ca având o cotă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xml:space="preserve">. Pentru marea parte a bazei de cost se pare că </w:t>
      </w:r>
      <w:r w:rsidR="00446898" w:rsidRPr="00446F65">
        <w:rPr>
          <w:rFonts w:ascii="Times New Roman" w:hAnsi="Times New Roman" w:cs="Times New Roman"/>
          <w:color w:val="000000"/>
          <w:sz w:val="26"/>
          <w:szCs w:val="26"/>
          <w:lang w:val="ro-MO"/>
        </w:rPr>
        <w:t>Moldtelecom</w:t>
      </w:r>
      <w:r w:rsidRPr="00446F65">
        <w:rPr>
          <w:rFonts w:ascii="Times New Roman" w:hAnsi="Times New Roman" w:cs="Times New Roman"/>
          <w:color w:val="000000"/>
          <w:sz w:val="26"/>
          <w:szCs w:val="26"/>
          <w:lang w:val="ro-MO"/>
        </w:rPr>
        <w:t xml:space="preserve"> are economii de scară mai mari decât majoritatea concurenţilor săi.</w:t>
      </w:r>
    </w:p>
    <w:p w:rsidR="00157EB8" w:rsidRPr="00446F65" w:rsidRDefault="004C0C82"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69" w:name="_Toc430854401"/>
      <w:bookmarkStart w:id="70" w:name="_Toc492907411"/>
      <w:r w:rsidRPr="00446F65">
        <w:rPr>
          <w:rFonts w:ascii="Times New Roman" w:eastAsiaTheme="minorHAnsi" w:hAnsi="Times New Roman" w:cs="Times New Roman"/>
          <w:b/>
          <w:color w:val="auto"/>
          <w:sz w:val="26"/>
          <w:szCs w:val="26"/>
          <w:lang w:val="ro-MO"/>
        </w:rPr>
        <w:t xml:space="preserve">3.5.2.4 </w:t>
      </w:r>
      <w:r w:rsidR="00157EB8" w:rsidRPr="00446F65">
        <w:rPr>
          <w:rFonts w:ascii="Times New Roman" w:eastAsiaTheme="minorHAnsi" w:hAnsi="Times New Roman" w:cs="Times New Roman"/>
          <w:b/>
          <w:color w:val="auto"/>
          <w:sz w:val="26"/>
          <w:szCs w:val="26"/>
          <w:lang w:val="ro-MO"/>
        </w:rPr>
        <w:t>Economiile de gamă de produse</w:t>
      </w:r>
      <w:bookmarkEnd w:id="69"/>
      <w:bookmarkEnd w:id="70"/>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Economiile de gamă apar în cazul în care un furnizor poate repartiza costurile între mai multe servicii diferite. În cazul accesului cu ridicata de tip bitstream, există oportunitatea pentru Moldtelecom să utilizeze buclele sale locale pentru furnizarea serviciilor de acces multiple, cele mai evidente fiind serviciile voce şi acces la </w:t>
      </w:r>
      <w:r w:rsidR="004C0C82" w:rsidRPr="00446F65">
        <w:rPr>
          <w:rFonts w:ascii="Times New Roman" w:hAnsi="Times New Roman" w:cs="Times New Roman"/>
          <w:color w:val="000000"/>
          <w:sz w:val="26"/>
          <w:szCs w:val="26"/>
          <w:lang w:val="ro-MO"/>
        </w:rPr>
        <w:t>I</w:t>
      </w:r>
      <w:r w:rsidRPr="00446F65">
        <w:rPr>
          <w:rFonts w:ascii="Times New Roman" w:hAnsi="Times New Roman" w:cs="Times New Roman"/>
          <w:color w:val="000000"/>
          <w:sz w:val="26"/>
          <w:szCs w:val="26"/>
          <w:lang w:val="ro-MO"/>
        </w:rPr>
        <w:t>nternet în bandă largă. Acest lucru oferă unele economii de gamă însă acestea sunt la fel disponibile şi pentru concurenţii Moldtelecom pe piaţa de acces cu ridicata. Spre exemplu, acei furnizori care operează reţele de cablu pot obţine economii de gamă prin furnizarea serviciilor de televiziune. De asemenea, trebuie remarcat faptul că Moldtelec</w:t>
      </w:r>
      <w:r w:rsidR="004C0C82" w:rsidRPr="00446F65">
        <w:rPr>
          <w:rFonts w:ascii="Times New Roman" w:hAnsi="Times New Roman" w:cs="Times New Roman"/>
          <w:color w:val="000000"/>
          <w:sz w:val="26"/>
          <w:szCs w:val="26"/>
          <w:lang w:val="ro-MO"/>
        </w:rPr>
        <w:t>om</w:t>
      </w:r>
      <w:r w:rsidRPr="00446F65">
        <w:rPr>
          <w:rFonts w:ascii="Times New Roman" w:hAnsi="Times New Roman" w:cs="Times New Roman"/>
          <w:color w:val="000000"/>
          <w:sz w:val="26"/>
          <w:szCs w:val="26"/>
          <w:lang w:val="ro-MO"/>
        </w:rPr>
        <w:t xml:space="preserve"> la fel poate să furnizeze servicii IPTV, care sunt comparabile.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 xml:space="preserve">Concluzie: </w:t>
      </w:r>
      <w:r w:rsidRPr="00446F65">
        <w:rPr>
          <w:rFonts w:ascii="Times New Roman" w:hAnsi="Times New Roman" w:cs="Times New Roman"/>
          <w:color w:val="000000"/>
          <w:sz w:val="26"/>
          <w:szCs w:val="26"/>
          <w:lang w:val="ro-MO"/>
        </w:rPr>
        <w:t xml:space="preserve">În cazul în care există economii de gamă, acestea au efectul de a consolida ipoteza de PSP a Moldtelecom ca având o cotă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Cu toate acestea, economiile de gamă ale Moldtelecom pe piaţa de acces cu ridicata (în suprapunere cu comunicaţiile voce și serviciile de televiziune) decât cele ale concurenţilor săi.</w:t>
      </w:r>
    </w:p>
    <w:p w:rsidR="00157EB8" w:rsidRPr="00446F65" w:rsidRDefault="004C0C82"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71" w:name="_Toc430854402"/>
      <w:bookmarkStart w:id="72" w:name="_Toc492907412"/>
      <w:r w:rsidRPr="00446F65">
        <w:rPr>
          <w:rFonts w:ascii="Times New Roman" w:eastAsiaTheme="minorHAnsi" w:hAnsi="Times New Roman" w:cs="Times New Roman"/>
          <w:b/>
          <w:color w:val="auto"/>
          <w:sz w:val="26"/>
          <w:szCs w:val="26"/>
          <w:lang w:val="ro-MO"/>
        </w:rPr>
        <w:t xml:space="preserve">3.5.2.5 </w:t>
      </w:r>
      <w:r w:rsidR="00157EB8" w:rsidRPr="00446F65">
        <w:rPr>
          <w:rFonts w:ascii="Times New Roman" w:eastAsiaTheme="minorHAnsi" w:hAnsi="Times New Roman" w:cs="Times New Roman"/>
          <w:b/>
          <w:color w:val="auto"/>
          <w:sz w:val="26"/>
          <w:szCs w:val="26"/>
          <w:lang w:val="ro-MO"/>
        </w:rPr>
        <w:t>Economiile de densitate</w:t>
      </w:r>
      <w:bookmarkEnd w:id="71"/>
      <w:bookmarkEnd w:id="7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Economiile de densitate apar atunci când furnizorul poate partaja costurile sale fixe la un număr mai mare de utilizatori. Prin urmare costurile medii pe unitate de serviciu sunt mai mici la furnizorul care poate beneficia de asemenea economii de scară. Analiza detaliată a pieţei de acces cu ridicata de tip bitstream de cele mai dese ori economiile de densitate sunt rezultat al avantajului primului intrat pe piaţă, în special acolo unde intrarea pe piaţă necesită investiţii esenţiale şi de lungă durată în infrastructură pasivă şi de reţea. De regulă de astfel de economii se bucură furnizorii istorici, care s-au bucurat în trecut de drepturi de monopol, exclusive pentru careva servicii sau regiuni, au obţinut subvenţionare sau privilegiere de altă natură, sau s-au bucurat de limitarea de către autorităţi a numărului de concurenţi.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 piaţa serviciilor de acces cu ridicata, serviciile </w:t>
      </w:r>
      <w:r w:rsidR="009F0DA2" w:rsidRPr="00446F65">
        <w:rPr>
          <w:rFonts w:ascii="Times New Roman" w:hAnsi="Times New Roman" w:cs="Times New Roman"/>
          <w:color w:val="000000"/>
          <w:sz w:val="26"/>
          <w:szCs w:val="26"/>
          <w:lang w:val="ro-MO"/>
        </w:rPr>
        <w:t>Moldtelecom</w:t>
      </w:r>
      <w:r w:rsidRPr="00446F65">
        <w:rPr>
          <w:rFonts w:ascii="Times New Roman" w:hAnsi="Times New Roman" w:cs="Times New Roman"/>
          <w:color w:val="000000"/>
          <w:sz w:val="26"/>
          <w:szCs w:val="26"/>
          <w:lang w:val="ro-MO"/>
        </w:rPr>
        <w:t xml:space="preserve"> sunt furnizate în zone geografice mai mari decât cele ale concurenţilor săi. Costurile sale, prin urmare, vor fi corespunzător mai mari deşi acest lucru poate fi compensat prin economiile de scară ale Moldtelecom. Numai dacă, sau până când Moldtelecom nu va avea obligaţia de a oferi acces universal în bandă largă, acesta va putea selecta zonele sale de furnizare a serviciilor, astfel încât costul mediu pe utilizator să fie acelaşi ca şi al concurenţilor săi.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 piaţa serviciilor de acces cu ridicata, serviciile Moldtelecom sunt furnizate în toate zonele geografice şi se caracterizează printr-un grad înalt de penetrare în gospodării şi oficii a infrastructurii sale de reţea ce-i serveşte drept resursă. Acest grad de penetrare a fost obţinut în mare parte istoric. Prin urmare noii intraţi nu ar putea să obţină densitate comparabilă cu cea a Moldtelecom, ceea ce duce la concluzia că costurile fixe vor fi în mediu mai înalte la noii intraţi. Posibilitatea de a se bucura de economii de densitate îi oferă Moldtelecom avantaje competitive în </w:t>
      </w:r>
      <w:r w:rsidRPr="00446F65">
        <w:rPr>
          <w:rFonts w:ascii="Times New Roman" w:hAnsi="Times New Roman" w:cs="Times New Roman"/>
          <w:color w:val="000000"/>
          <w:sz w:val="26"/>
          <w:szCs w:val="26"/>
          <w:lang w:val="ro-MO"/>
        </w:rPr>
        <w:lastRenderedPageBreak/>
        <w:t xml:space="preserve">dezvoltarea de noi reţele, spre exemplu cele de acces în bandă foarte largă, care implică aducerea fibrei otice cât mai aproape de abonaţi. Astfel, efecte similare de economii de densitate noii intraţi le pot, cel mai probabil, obţine doar în zone geografice destul de restrânse ceea ce n-ar asigura la scară mai largă dezvoltarea eficientă a concurenţei pe piaţa în aval.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consideră economiile de densitate ca fiind unul dintre cele mai importante criterii pentru această piaţă, ce atestă PSP a Moldtelecom, de rând cu criteriul infrastructurii greu de duplicat şi integrării pe verticală.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bCs/>
          <w:color w:val="000000"/>
          <w:sz w:val="26"/>
          <w:szCs w:val="26"/>
          <w:lang w:val="ro-MO"/>
        </w:rPr>
        <w:t xml:space="preserve">Concluzie: </w:t>
      </w:r>
      <w:r w:rsidRPr="00446F65">
        <w:rPr>
          <w:rFonts w:ascii="Times New Roman" w:hAnsi="Times New Roman" w:cs="Times New Roman"/>
          <w:color w:val="000000"/>
          <w:sz w:val="26"/>
          <w:szCs w:val="26"/>
          <w:lang w:val="ro-MO"/>
        </w:rPr>
        <w:t xml:space="preserve">Faptul că Moldtelecom beneficiază de economii de densitate în raport cu potenţialii săi concurenţi (ce ar furniza, cel mai probabil în scopuri de auto-furnizare, servicii de acces cu ridicata) îi oferă avantaje competitive şi, astfel, vine în susţinerea ipotezei că există PSP. </w:t>
      </w:r>
    </w:p>
    <w:p w:rsidR="00157EB8" w:rsidRPr="00446F65" w:rsidRDefault="009F0DA2"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73" w:name="_Toc430854403"/>
      <w:bookmarkStart w:id="74" w:name="_Toc492907413"/>
      <w:r w:rsidRPr="00446F65">
        <w:rPr>
          <w:rFonts w:ascii="Times New Roman" w:eastAsiaTheme="minorHAnsi" w:hAnsi="Times New Roman" w:cs="Times New Roman"/>
          <w:b/>
          <w:color w:val="auto"/>
          <w:sz w:val="26"/>
          <w:szCs w:val="26"/>
          <w:lang w:val="ro-MO"/>
        </w:rPr>
        <w:t xml:space="preserve">3.5.2.6 </w:t>
      </w:r>
      <w:r w:rsidR="00157EB8" w:rsidRPr="00446F65">
        <w:rPr>
          <w:rFonts w:ascii="Times New Roman" w:eastAsiaTheme="minorHAnsi" w:hAnsi="Times New Roman" w:cs="Times New Roman"/>
          <w:b/>
          <w:color w:val="auto"/>
          <w:sz w:val="26"/>
          <w:szCs w:val="26"/>
          <w:lang w:val="ro-MO"/>
        </w:rPr>
        <w:t>Puterea de contracarare a utilizatorilor</w:t>
      </w:r>
      <w:bookmarkEnd w:id="73"/>
      <w:bookmarkEnd w:id="74"/>
    </w:p>
    <w:p w:rsidR="00157EB8" w:rsidRPr="00446F65" w:rsidRDefault="00157EB8" w:rsidP="00317915">
      <w:pPr>
        <w:autoSpaceDE w:val="0"/>
        <w:autoSpaceDN w:val="0"/>
        <w:adjustRightInd w:val="0"/>
        <w:spacing w:after="120" w:line="240" w:lineRule="auto"/>
        <w:ind w:firstLine="720"/>
        <w:jc w:val="both"/>
        <w:rPr>
          <w:rFonts w:ascii="Times New Roman" w:eastAsia="Times New Roman" w:hAnsi="Times New Roman" w:cs="Times New Roman"/>
          <w:sz w:val="26"/>
          <w:szCs w:val="26"/>
          <w:lang w:val="ro-MO"/>
        </w:rPr>
      </w:pPr>
      <w:r w:rsidRPr="00446F65">
        <w:rPr>
          <w:rFonts w:ascii="Times New Roman" w:hAnsi="Times New Roman" w:cs="Times New Roman"/>
          <w:color w:val="000000"/>
          <w:sz w:val="26"/>
          <w:szCs w:val="26"/>
          <w:lang w:val="ro-MO"/>
        </w:rPr>
        <w:t>Comportamentul unui operator cu putere semnificativă pe piaţă poate fi limitat din cauza poziţiei concurenţilor săi pe alte pieţe. De exemplu, este posibil că Moldtelecom nu ar putea acţiona independent de concurenţii săi pe piaţa accesului cu ridicata analizată din cauza necesităţii de a procura alte servicii pe alte pieţe de la aceeaşi concurenţi.</w:t>
      </w:r>
      <w:r w:rsidRPr="00446F65">
        <w:rPr>
          <w:rFonts w:ascii="Times New Roman" w:eastAsia="Times New Roman" w:hAnsi="Times New Roman" w:cs="Times New Roman"/>
          <w:sz w:val="26"/>
          <w:szCs w:val="26"/>
          <w:lang w:val="ro-MO"/>
        </w:rPr>
        <w:t xml:space="preserve"> </w:t>
      </w:r>
    </w:p>
    <w:p w:rsidR="00157EB8" w:rsidRPr="00446F65" w:rsidRDefault="00157EB8" w:rsidP="00317915">
      <w:pPr>
        <w:autoSpaceDE w:val="0"/>
        <w:autoSpaceDN w:val="0"/>
        <w:adjustRightInd w:val="0"/>
        <w:spacing w:after="120" w:line="240" w:lineRule="auto"/>
        <w:ind w:firstLine="720"/>
        <w:jc w:val="both"/>
        <w:rPr>
          <w:rFonts w:ascii="Times New Roman" w:hAnsi="Times New Roman" w:cs="Times New Roman"/>
          <w:b/>
          <w:sz w:val="26"/>
          <w:szCs w:val="26"/>
          <w:lang w:val="ro-MO"/>
        </w:rPr>
      </w:pPr>
      <w:r w:rsidRPr="00446F65">
        <w:rPr>
          <w:rFonts w:ascii="Times New Roman" w:eastAsia="Times New Roman" w:hAnsi="Times New Roman" w:cs="Times New Roman"/>
          <w:sz w:val="26"/>
          <w:szCs w:val="26"/>
          <w:lang w:val="ro-MO"/>
        </w:rPr>
        <w:t xml:space="preserve">După cum s-a menţionat deja în analiză, Moldtelecom este singurul care furnizează servicii de acces cu ridicata de tip bitstream. </w:t>
      </w:r>
      <w:r w:rsidRPr="00446F65">
        <w:rPr>
          <w:rFonts w:ascii="Times New Roman" w:hAnsi="Times New Roman" w:cs="Times New Roman"/>
          <w:sz w:val="26"/>
          <w:szCs w:val="26"/>
          <w:lang w:val="ro-MO"/>
        </w:rPr>
        <w:t>Prin urmare</w:t>
      </w:r>
      <w:r w:rsidRPr="00446F65">
        <w:rPr>
          <w:rFonts w:ascii="Times New Roman" w:hAnsi="Times New Roman" w:cs="Times New Roman"/>
          <w:color w:val="000000"/>
          <w:sz w:val="26"/>
          <w:szCs w:val="26"/>
          <w:lang w:val="ro-MO"/>
        </w:rPr>
        <w:t xml:space="preserve">, dat fiind că Moldtelecom mai are şi un portofoliu larg de servicii precum şi o poziţie puternică pe aproape fiecare piaţă de comunicaţii electronice din Republica Moldova, posibilitatea puterii de contracarare a utilizatorilor este limitată </w:t>
      </w:r>
      <w:r w:rsidRPr="00446F65">
        <w:rPr>
          <w:rFonts w:ascii="Times New Roman" w:hAnsi="Times New Roman" w:cs="Times New Roman"/>
          <w:sz w:val="26"/>
          <w:szCs w:val="26"/>
          <w:lang w:val="ro-MO"/>
        </w:rPr>
        <w:t>şi puţin probabil ca furnizorii alternativi să fie în măsură să determine constrângeri asupra comportamentului de piaţă al Moldtelecom în orizontul de timp al analizei.</w:t>
      </w:r>
      <w:r w:rsidRPr="00446F65">
        <w:rPr>
          <w:rFonts w:ascii="Times New Roman" w:hAnsi="Times New Roman" w:cs="Times New Roman"/>
          <w:b/>
          <w:sz w:val="26"/>
          <w:szCs w:val="26"/>
          <w:lang w:val="ro-MO"/>
        </w:rPr>
        <w:t xml:space="preserve"> </w:t>
      </w:r>
    </w:p>
    <w:p w:rsidR="00157EB8" w:rsidRPr="00446F65" w:rsidRDefault="00E52C1E"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75" w:name="_Toc430854404"/>
      <w:bookmarkStart w:id="76" w:name="_Toc492907414"/>
      <w:r w:rsidRPr="00446F65">
        <w:rPr>
          <w:rFonts w:ascii="Times New Roman" w:eastAsiaTheme="minorHAnsi" w:hAnsi="Times New Roman" w:cs="Times New Roman"/>
          <w:b/>
          <w:color w:val="auto"/>
          <w:sz w:val="26"/>
          <w:szCs w:val="26"/>
          <w:lang w:val="ro-MO"/>
        </w:rPr>
        <w:t xml:space="preserve">3.5.2.7 </w:t>
      </w:r>
      <w:r w:rsidR="00157EB8" w:rsidRPr="00446F65">
        <w:rPr>
          <w:rFonts w:ascii="Times New Roman" w:eastAsiaTheme="minorHAnsi" w:hAnsi="Times New Roman" w:cs="Times New Roman"/>
          <w:b/>
          <w:color w:val="auto"/>
          <w:sz w:val="26"/>
          <w:szCs w:val="26"/>
          <w:lang w:val="ro-MO"/>
        </w:rPr>
        <w:t>Nivelul de integrare pe verticală</w:t>
      </w:r>
      <w:bookmarkEnd w:id="75"/>
      <w:bookmarkEnd w:id="7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Integrarea pe verticală înseamnă atunci când un operator este prezent pe mai multe pieţe diferite, cu ridicata şi cu amănuntul conectate pe vertical.</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conformitate cu Recomandările Comisiei Europene, integrarea pe verticală este tratată ca obţinerea puterii de piaţă. O astfel de putere de piaţă permite de a distorsiona concurenţa de pe o piaţă competitivă sau de a crea probleme concurenţilor la intrarea pe piaţă. </w:t>
      </w:r>
    </w:p>
    <w:p w:rsidR="00157EB8" w:rsidRPr="00446F65" w:rsidRDefault="009C75EA" w:rsidP="00317915">
      <w:pPr>
        <w:spacing w:after="0" w:line="240" w:lineRule="auto"/>
        <w:ind w:firstLine="720"/>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Moldtelecom</w:t>
      </w:r>
      <w:r w:rsidR="00157EB8" w:rsidRPr="00446F65">
        <w:rPr>
          <w:rFonts w:ascii="Times New Roman" w:eastAsia="Times New Roman" w:hAnsi="Times New Roman" w:cs="Times New Roman"/>
          <w:sz w:val="26"/>
          <w:szCs w:val="26"/>
          <w:lang w:val="ro-MO"/>
        </w:rPr>
        <w:t xml:space="preserve"> este integrat pe verticală, şi activează atât pe piaţa WCA (furnizând servicii cu ridicata de tip bitstream prin perechi de fire de cupru torsadate și prin fibre optice), cât şi pe piaţa accesului cu amănuntul în bandă largă oferind servicii de acces la Internet în bandă largă utilizatorilor finali.</w:t>
      </w:r>
    </w:p>
    <w:p w:rsidR="00157EB8" w:rsidRPr="00446F65" w:rsidRDefault="00157EB8" w:rsidP="00317915">
      <w:pPr>
        <w:spacing w:after="0" w:line="240" w:lineRule="auto"/>
        <w:ind w:firstLine="567"/>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 </w:t>
      </w:r>
      <w:r w:rsidR="009C75EA" w:rsidRPr="00446F65">
        <w:rPr>
          <w:rFonts w:ascii="Times New Roman" w:eastAsia="Times New Roman" w:hAnsi="Times New Roman" w:cs="Times New Roman"/>
          <w:sz w:val="26"/>
          <w:szCs w:val="26"/>
          <w:lang w:val="ro-MO"/>
        </w:rPr>
        <w:tab/>
      </w:r>
      <w:r w:rsidRPr="00446F65">
        <w:rPr>
          <w:rFonts w:ascii="Times New Roman" w:eastAsia="Times New Roman" w:hAnsi="Times New Roman" w:cs="Times New Roman"/>
          <w:sz w:val="26"/>
          <w:szCs w:val="26"/>
          <w:lang w:val="ro-MO"/>
        </w:rPr>
        <w:t xml:space="preserve">Luând în considerare faptul că Moldtelecom deţine infrastructura de reţea, pe întreg teritoriul Republicii Moldova, în plus </w:t>
      </w:r>
      <w:r w:rsidRPr="00446F65">
        <w:rPr>
          <w:rFonts w:ascii="Times New Roman" w:hAnsi="Times New Roman" w:cs="Times New Roman"/>
          <w:color w:val="000000"/>
          <w:sz w:val="26"/>
          <w:szCs w:val="26"/>
          <w:lang w:val="ro-MO"/>
        </w:rPr>
        <w:t xml:space="preserve">este prezent pe piaţa cu amănuntul şi pe cea cu ridicata, există motivaţie pentru acesta de a limita cantitativ şi calitativ furnizările sale de servicii cu ridicata pentru concurenţii direcţi pe piaţa cu amănuntul, astfel încât să beneficieze de avantaje pe piaţa cu amănuntul datorită integrării sale pe verticală. De asemenea, există motivaţie pentru Moldtelecom, dacă oferă servicii cu ridicata, nu doar să maximizeze venitul din acestea, dar şi să acopere prin acestea o parte din costurile activităţii cu amănuntul, astfel încât să obţină avantaje competitive de cost pe piaţa cu amănuntul. </w:t>
      </w:r>
      <w:r w:rsidRPr="00446F65">
        <w:rPr>
          <w:rFonts w:ascii="Times New Roman" w:eastAsia="Times New Roman" w:hAnsi="Times New Roman" w:cs="Times New Roman"/>
          <w:sz w:val="26"/>
          <w:szCs w:val="26"/>
          <w:lang w:val="ro-MO"/>
        </w:rPr>
        <w:t xml:space="preserve">Ceea ce presupune că, integrarea pe verticală şi controlul infrastructurii ar permite Moldtelecom să aplice discriminarea prin preţ şi micşorarea acestora. </w:t>
      </w:r>
    </w:p>
    <w:p w:rsidR="00157EB8" w:rsidRPr="00446F65" w:rsidRDefault="00157EB8" w:rsidP="00317915">
      <w:pPr>
        <w:spacing w:after="0" w:line="240" w:lineRule="auto"/>
        <w:ind w:firstLine="720"/>
        <w:jc w:val="both"/>
        <w:rPr>
          <w:rFonts w:ascii="Times New Roman" w:hAnsi="Times New Roman" w:cs="Times New Roman"/>
          <w:color w:val="000000"/>
          <w:sz w:val="26"/>
          <w:szCs w:val="26"/>
          <w:lang w:val="ro-MO"/>
        </w:rPr>
      </w:pPr>
      <w:r w:rsidRPr="00446F65">
        <w:rPr>
          <w:rFonts w:ascii="Times New Roman" w:eastAsia="Times New Roman" w:hAnsi="Times New Roman" w:cs="Times New Roman"/>
          <w:b/>
          <w:sz w:val="26"/>
          <w:szCs w:val="26"/>
          <w:lang w:val="ro-MO"/>
        </w:rPr>
        <w:t>Concluzie:</w:t>
      </w:r>
      <w:r w:rsidRPr="00446F65">
        <w:rPr>
          <w:rFonts w:ascii="Times New Roman" w:eastAsia="Times New Roman" w:hAnsi="Times New Roman" w:cs="Times New Roman"/>
          <w:sz w:val="26"/>
          <w:szCs w:val="26"/>
          <w:lang w:val="ro-MO"/>
        </w:rPr>
        <w:t xml:space="preserve">Având în vedere cele menţionate mai sus, ANRCETI concluzionează că furnizorii noi intraţi pe piaţă, pentru a putea furniza serviciile lor, depind de Moldtelecom să le ofere accesul la utilizatorii finali. Prin urmare, un nivel ridicat de integrare pe verticală, întăreşte ipoteza că Moldtelecom deţine o putere semnificativă pe piaţa </w:t>
      </w:r>
      <w:r w:rsidRPr="00446F65">
        <w:rPr>
          <w:rFonts w:ascii="Times New Roman" w:hAnsi="Times New Roman" w:cs="Times New Roman"/>
          <w:color w:val="000000"/>
          <w:sz w:val="26"/>
          <w:szCs w:val="26"/>
          <w:lang w:val="ro-MO"/>
        </w:rPr>
        <w:t xml:space="preserve">WCA. Cu toate acestea, în absenţa </w:t>
      </w:r>
      <w:r w:rsidRPr="00446F65">
        <w:rPr>
          <w:rFonts w:ascii="Times New Roman" w:hAnsi="Times New Roman" w:cs="Times New Roman"/>
          <w:color w:val="000000"/>
          <w:sz w:val="26"/>
          <w:szCs w:val="26"/>
          <w:lang w:val="ro-MO"/>
        </w:rPr>
        <w:lastRenderedPageBreak/>
        <w:t xml:space="preserve">reglementării </w:t>
      </w:r>
      <w:r w:rsidRPr="00446F65">
        <w:rPr>
          <w:rFonts w:ascii="Times New Roman" w:hAnsi="Times New Roman" w:cs="Times New Roman"/>
          <w:i/>
          <w:color w:val="000000"/>
          <w:sz w:val="26"/>
          <w:szCs w:val="26"/>
          <w:lang w:val="ro-MO"/>
        </w:rPr>
        <w:t>ex-ante</w:t>
      </w:r>
      <w:r w:rsidRPr="00446F65">
        <w:rPr>
          <w:rFonts w:ascii="Times New Roman" w:hAnsi="Times New Roman" w:cs="Times New Roman"/>
          <w:color w:val="000000"/>
          <w:sz w:val="26"/>
          <w:szCs w:val="26"/>
          <w:lang w:val="ro-MO"/>
        </w:rPr>
        <w:t>, integrarea pe verticală măreşte în mod semnificativ efectul ipotezei PSP, dacă aceasta este corectă.</w:t>
      </w:r>
    </w:p>
    <w:p w:rsidR="00157EB8" w:rsidRPr="00446F65" w:rsidRDefault="00157EB8"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77" w:name="_Toc430854405"/>
      <w:bookmarkStart w:id="78" w:name="_Toc492907415"/>
      <w:r w:rsidRPr="00446F65">
        <w:rPr>
          <w:rFonts w:ascii="Times New Roman" w:eastAsiaTheme="minorHAnsi" w:hAnsi="Times New Roman" w:cs="Times New Roman"/>
          <w:b/>
          <w:color w:val="auto"/>
          <w:sz w:val="26"/>
          <w:szCs w:val="26"/>
          <w:lang w:val="ro-MO"/>
        </w:rPr>
        <w:t>3.</w:t>
      </w:r>
      <w:r w:rsidR="009C75EA" w:rsidRPr="00446F65">
        <w:rPr>
          <w:rFonts w:ascii="Times New Roman" w:eastAsiaTheme="minorHAnsi" w:hAnsi="Times New Roman" w:cs="Times New Roman"/>
          <w:b/>
          <w:color w:val="auto"/>
          <w:sz w:val="26"/>
          <w:szCs w:val="26"/>
          <w:lang w:val="ro-MO"/>
        </w:rPr>
        <w:t>5.</w:t>
      </w:r>
      <w:r w:rsidRPr="00446F65">
        <w:rPr>
          <w:rFonts w:ascii="Times New Roman" w:eastAsiaTheme="minorHAnsi" w:hAnsi="Times New Roman" w:cs="Times New Roman"/>
          <w:b/>
          <w:color w:val="auto"/>
          <w:sz w:val="26"/>
          <w:szCs w:val="26"/>
          <w:lang w:val="ro-MO"/>
        </w:rPr>
        <w:t>2.8 Numărul furnizorilor de pe piaţă</w:t>
      </w:r>
      <w:bookmarkEnd w:id="77"/>
      <w:bookmarkEnd w:id="7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Capacitatea unui furnizor cu o cotă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xml:space="preserve"> de a acţiona independent de concurenţi depinde parţial de puterea relativă a acestora. În cazul în care restul pieţei este divizată într-un număr mare de jucători mici, furnizorul mare va fi capabil să acţioneze într-o măsură semnificativă în mod independent. Cu toate acestea, în cazul în care există doar câţiva jucători ai căror cote de piaţă nu sunt foarte mici, acesta nu va fi capabil să acţioneze independent.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Cea mai bună măsură a concentrării pieţei este Indicele </w:t>
      </w:r>
      <w:proofErr w:type="spellStart"/>
      <w:r w:rsidRPr="00446F65">
        <w:rPr>
          <w:rFonts w:ascii="Times New Roman" w:hAnsi="Times New Roman" w:cs="Times New Roman"/>
          <w:color w:val="000000"/>
          <w:sz w:val="26"/>
          <w:szCs w:val="26"/>
          <w:lang w:val="ro-MO"/>
        </w:rPr>
        <w:t>Herfindahl</w:t>
      </w:r>
      <w:proofErr w:type="spellEnd"/>
      <w:r w:rsidRPr="00446F65">
        <w:rPr>
          <w:rFonts w:ascii="Times New Roman" w:hAnsi="Times New Roman" w:cs="Times New Roman"/>
          <w:color w:val="000000"/>
          <w:sz w:val="26"/>
          <w:szCs w:val="26"/>
          <w:lang w:val="ro-MO"/>
        </w:rPr>
        <w:t xml:space="preserve"> </w:t>
      </w:r>
      <w:proofErr w:type="spellStart"/>
      <w:r w:rsidRPr="00446F65">
        <w:rPr>
          <w:rFonts w:ascii="Times New Roman" w:hAnsi="Times New Roman" w:cs="Times New Roman"/>
          <w:color w:val="000000"/>
          <w:sz w:val="26"/>
          <w:szCs w:val="26"/>
          <w:lang w:val="ro-MO"/>
        </w:rPr>
        <w:t>Hirschman</w:t>
      </w:r>
      <w:proofErr w:type="spellEnd"/>
      <w:r w:rsidRPr="00446F65">
        <w:rPr>
          <w:rFonts w:ascii="Times New Roman" w:hAnsi="Times New Roman" w:cs="Times New Roman"/>
          <w:color w:val="000000"/>
          <w:sz w:val="26"/>
          <w:szCs w:val="26"/>
          <w:lang w:val="ro-MO"/>
        </w:rPr>
        <w:t xml:space="preserve"> (IHH). IHH măsoară gradul de concentrare a pieţei prin intermediul unui indicator derivat suma pătratelor cotelor de piaţă ale furnizorilor. Un IHH aproape de 1 indică un nivel ridicat de concentrare a pieţei, un IHH ce tinde spre 0 indică un nivel scăzut de concentrare a pieţei, fapt care ar indica o concurenţă perfectă. </w:t>
      </w:r>
      <w:r w:rsidR="005A0663" w:rsidRPr="00446F65">
        <w:rPr>
          <w:rFonts w:ascii="Times New Roman" w:hAnsi="Times New Roman" w:cs="Times New Roman"/>
          <w:color w:val="000000"/>
          <w:sz w:val="26"/>
          <w:szCs w:val="26"/>
          <w:lang w:val="ro-MO"/>
        </w:rPr>
        <w:t>U</w:t>
      </w:r>
      <w:r w:rsidRPr="00446F65">
        <w:rPr>
          <w:rFonts w:ascii="Times New Roman" w:hAnsi="Times New Roman" w:cs="Times New Roman"/>
          <w:color w:val="000000"/>
          <w:sz w:val="26"/>
          <w:szCs w:val="26"/>
          <w:lang w:val="ro-MO"/>
        </w:rPr>
        <w:t xml:space="preserve">n IHH mare poate fi considerat ca probă </w:t>
      </w:r>
      <w:r w:rsidRPr="00446F65">
        <w:rPr>
          <w:rFonts w:ascii="Times New Roman" w:hAnsi="Times New Roman" w:cs="Times New Roman"/>
          <w:i/>
          <w:iCs/>
          <w:color w:val="000000"/>
          <w:sz w:val="26"/>
          <w:szCs w:val="26"/>
          <w:lang w:val="ro-MO"/>
        </w:rPr>
        <w:t xml:space="preserve">suplimentară </w:t>
      </w:r>
      <w:r w:rsidRPr="00446F65">
        <w:rPr>
          <w:rFonts w:ascii="Times New Roman" w:hAnsi="Times New Roman" w:cs="Times New Roman"/>
          <w:color w:val="000000"/>
          <w:sz w:val="26"/>
          <w:szCs w:val="26"/>
          <w:lang w:val="ro-MO"/>
        </w:rPr>
        <w:t xml:space="preserve">în sprijinul PSP. </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w:t>
      </w:r>
      <w:r w:rsidR="00E92F58" w:rsidRPr="00446F65">
        <w:rPr>
          <w:rFonts w:ascii="Times New Roman" w:hAnsi="Times New Roman" w:cs="Times New Roman"/>
          <w:b/>
          <w:sz w:val="26"/>
          <w:szCs w:val="26"/>
          <w:lang w:val="ro-MO"/>
        </w:rPr>
        <w:t>3</w:t>
      </w:r>
      <w:r w:rsidRPr="00446F65">
        <w:rPr>
          <w:rFonts w:ascii="Times New Roman" w:hAnsi="Times New Roman" w:cs="Times New Roman"/>
          <w:b/>
          <w:sz w:val="26"/>
          <w:szCs w:val="26"/>
          <w:lang w:val="ro-MO"/>
        </w:rPr>
        <w:t xml:space="preserve">: Calcularea Indicelui IHH pentru piaţa de acces la Internet cu amănuntul la un punct fix </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66"/>
        <w:gridCol w:w="2163"/>
        <w:gridCol w:w="1984"/>
      </w:tblGrid>
      <w:tr w:rsidR="00157EB8" w:rsidRPr="00446F65" w:rsidTr="009D4489">
        <w:trPr>
          <w:trHeight w:val="176"/>
        </w:trPr>
        <w:tc>
          <w:tcPr>
            <w:tcW w:w="3366" w:type="dxa"/>
            <w:tcBorders>
              <w:top w:val="single" w:sz="6"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Furnizori</w:t>
            </w:r>
          </w:p>
        </w:tc>
        <w:tc>
          <w:tcPr>
            <w:tcW w:w="2163" w:type="dxa"/>
            <w:tcBorders>
              <w:top w:val="single" w:sz="8" w:space="0" w:color="000000"/>
              <w:left w:val="single" w:sz="8"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Cota 2016 (Si)</w:t>
            </w:r>
          </w:p>
        </w:tc>
        <w:tc>
          <w:tcPr>
            <w:tcW w:w="1984" w:type="dxa"/>
            <w:tcBorders>
              <w:top w:val="single" w:sz="8" w:space="0" w:color="000000"/>
              <w:left w:val="single" w:sz="6" w:space="0" w:color="000000"/>
              <w:bottom w:val="single" w:sz="8"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157EB8" w:rsidRPr="00446F65" w:rsidTr="009D4489">
        <w:trPr>
          <w:trHeight w:val="131"/>
        </w:trPr>
        <w:tc>
          <w:tcPr>
            <w:tcW w:w="3366"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163"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65,3% </w:t>
            </w:r>
          </w:p>
        </w:tc>
        <w:tc>
          <w:tcPr>
            <w:tcW w:w="1984" w:type="dxa"/>
            <w:tcBorders>
              <w:top w:val="single" w:sz="8"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0,4264</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StarNet </w:t>
            </w:r>
          </w:p>
        </w:tc>
        <w:tc>
          <w:tcPr>
            <w:tcW w:w="2163"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20%</w:t>
            </w:r>
          </w:p>
        </w:tc>
        <w:tc>
          <w:tcPr>
            <w:tcW w:w="1984"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9D4489"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Pr>
                <w:rFonts w:ascii="Times New Roman" w:hAnsi="Times New Roman" w:cs="Times New Roman"/>
                <w:sz w:val="26"/>
                <w:szCs w:val="26"/>
                <w:lang w:val="ro-MO"/>
              </w:rPr>
              <w:t>0,04</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163"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14,7%</w:t>
            </w:r>
          </w:p>
        </w:tc>
        <w:tc>
          <w:tcPr>
            <w:tcW w:w="1984"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0,0216</w:t>
            </w:r>
          </w:p>
        </w:tc>
      </w:tr>
      <w:tr w:rsidR="00157EB8" w:rsidRPr="009D4489" w:rsidTr="009D4489">
        <w:trPr>
          <w:trHeight w:val="133"/>
        </w:trPr>
        <w:tc>
          <w:tcPr>
            <w:tcW w:w="3366"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317915">
            <w:pPr>
              <w:autoSpaceDE w:val="0"/>
              <w:autoSpaceDN w:val="0"/>
              <w:adjustRightInd w:val="0"/>
              <w:spacing w:after="0" w:line="240" w:lineRule="auto"/>
              <w:jc w:val="both"/>
              <w:rPr>
                <w:rFonts w:ascii="Times New Roman" w:hAnsi="Times New Roman" w:cs="Times New Roman"/>
                <w:b/>
                <w:sz w:val="26"/>
                <w:szCs w:val="26"/>
                <w:lang w:val="ro-MO"/>
              </w:rPr>
            </w:pPr>
            <w:r w:rsidRPr="009D4489">
              <w:rPr>
                <w:rFonts w:ascii="Times New Roman" w:hAnsi="Times New Roman" w:cs="Times New Roman"/>
                <w:b/>
                <w:sz w:val="26"/>
                <w:szCs w:val="26"/>
                <w:lang w:val="ro-MO"/>
              </w:rPr>
              <w:t>Sumar</w:t>
            </w:r>
            <w:r w:rsidR="009D4489">
              <w:rPr>
                <w:rFonts w:ascii="Times New Roman" w:hAnsi="Times New Roman" w:cs="Times New Roman"/>
                <w:b/>
                <w:sz w:val="26"/>
                <w:szCs w:val="26"/>
                <w:lang w:val="ro-MO"/>
              </w:rPr>
              <w:t>:</w:t>
            </w:r>
            <w:r w:rsidRPr="009D4489">
              <w:rPr>
                <w:rFonts w:ascii="Times New Roman" w:hAnsi="Times New Roman" w:cs="Times New Roman"/>
                <w:b/>
                <w:sz w:val="26"/>
                <w:szCs w:val="26"/>
                <w:lang w:val="ro-MO"/>
              </w:rPr>
              <w:t xml:space="preserve"> </w:t>
            </w:r>
          </w:p>
        </w:tc>
        <w:tc>
          <w:tcPr>
            <w:tcW w:w="2163"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9D4489">
            <w:pPr>
              <w:autoSpaceDE w:val="0"/>
              <w:autoSpaceDN w:val="0"/>
              <w:adjustRightInd w:val="0"/>
              <w:spacing w:after="0" w:line="240" w:lineRule="auto"/>
              <w:ind w:right="459"/>
              <w:jc w:val="right"/>
              <w:rPr>
                <w:rFonts w:ascii="Times New Roman" w:hAnsi="Times New Roman" w:cs="Times New Roman"/>
                <w:b/>
                <w:sz w:val="26"/>
                <w:szCs w:val="26"/>
                <w:lang w:val="ro-MO"/>
              </w:rPr>
            </w:pPr>
            <w:r w:rsidRPr="009D4489">
              <w:rPr>
                <w:rFonts w:ascii="Times New Roman" w:hAnsi="Times New Roman" w:cs="Times New Roman"/>
                <w:b/>
                <w:sz w:val="26"/>
                <w:szCs w:val="26"/>
                <w:lang w:val="ro-MO"/>
              </w:rPr>
              <w:t>100%</w:t>
            </w:r>
          </w:p>
        </w:tc>
        <w:tc>
          <w:tcPr>
            <w:tcW w:w="1984" w:type="dxa"/>
            <w:tcBorders>
              <w:top w:val="single" w:sz="6" w:space="0" w:color="000000"/>
              <w:left w:val="single" w:sz="6" w:space="0" w:color="000000"/>
              <w:bottom w:val="single" w:sz="8" w:space="0" w:color="000000"/>
              <w:right w:val="single" w:sz="8" w:space="0" w:color="000000"/>
            </w:tcBorders>
            <w:shd w:val="clear" w:color="auto" w:fill="FFFFFF"/>
          </w:tcPr>
          <w:p w:rsidR="00157EB8" w:rsidRPr="009D4489" w:rsidRDefault="00157EB8" w:rsidP="009D4489">
            <w:pPr>
              <w:autoSpaceDE w:val="0"/>
              <w:autoSpaceDN w:val="0"/>
              <w:adjustRightInd w:val="0"/>
              <w:spacing w:after="0" w:line="240" w:lineRule="auto"/>
              <w:ind w:right="459"/>
              <w:jc w:val="right"/>
              <w:rPr>
                <w:rFonts w:ascii="Times New Roman" w:hAnsi="Times New Roman" w:cs="Times New Roman"/>
                <w:b/>
                <w:sz w:val="26"/>
                <w:szCs w:val="26"/>
                <w:lang w:val="ro-MO"/>
              </w:rPr>
            </w:pPr>
            <w:r w:rsidRPr="009D4489">
              <w:rPr>
                <w:rFonts w:ascii="Times New Roman" w:hAnsi="Times New Roman" w:cs="Times New Roman"/>
                <w:b/>
                <w:bCs/>
                <w:sz w:val="26"/>
                <w:szCs w:val="26"/>
                <w:lang w:val="ro-MO"/>
              </w:rPr>
              <w:t>0,488</w:t>
            </w:r>
          </w:p>
        </w:tc>
      </w:tr>
    </w:tbl>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w:t>
      </w:r>
      <w:r w:rsidR="00E92F58" w:rsidRPr="00446F65">
        <w:rPr>
          <w:rFonts w:ascii="Times New Roman" w:hAnsi="Times New Roman" w:cs="Times New Roman"/>
          <w:b/>
          <w:sz w:val="26"/>
          <w:szCs w:val="26"/>
          <w:lang w:val="ro-MO"/>
        </w:rPr>
        <w:t>4</w:t>
      </w:r>
      <w:r w:rsidRPr="00446F65">
        <w:rPr>
          <w:rFonts w:ascii="Times New Roman" w:hAnsi="Times New Roman" w:cs="Times New Roman"/>
          <w:b/>
          <w:sz w:val="26"/>
          <w:szCs w:val="26"/>
          <w:lang w:val="ro-MO"/>
        </w:rPr>
        <w:t xml:space="preserve">: </w:t>
      </w:r>
      <w:r w:rsidRPr="00446F65">
        <w:rPr>
          <w:rFonts w:ascii="Times New Roman" w:hAnsi="Times New Roman" w:cs="Times New Roman"/>
          <w:b/>
          <w:bCs/>
          <w:color w:val="000000"/>
          <w:sz w:val="26"/>
          <w:szCs w:val="26"/>
          <w:lang w:val="ro-MO"/>
        </w:rPr>
        <w:t>Calcularea Indicelui IHH pentru piaţa WCA, determinat de volumul de auto-furnizări</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66"/>
        <w:gridCol w:w="2021"/>
        <w:gridCol w:w="2126"/>
      </w:tblGrid>
      <w:tr w:rsidR="00157EB8" w:rsidRPr="00446F65" w:rsidTr="009D4489">
        <w:trPr>
          <w:trHeight w:val="176"/>
        </w:trPr>
        <w:tc>
          <w:tcPr>
            <w:tcW w:w="3366" w:type="dxa"/>
            <w:tcBorders>
              <w:top w:val="single" w:sz="6"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Furnizori</w:t>
            </w:r>
          </w:p>
        </w:tc>
        <w:tc>
          <w:tcPr>
            <w:tcW w:w="2021" w:type="dxa"/>
            <w:tcBorders>
              <w:top w:val="single" w:sz="8" w:space="0" w:color="000000"/>
              <w:left w:val="single" w:sz="8"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Cota 2016 (Si)</w:t>
            </w:r>
          </w:p>
        </w:tc>
        <w:tc>
          <w:tcPr>
            <w:tcW w:w="2126" w:type="dxa"/>
            <w:tcBorders>
              <w:top w:val="single" w:sz="8" w:space="0" w:color="000000"/>
              <w:left w:val="single" w:sz="6" w:space="0" w:color="000000"/>
              <w:bottom w:val="single" w:sz="8"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157EB8" w:rsidRPr="00446F65" w:rsidTr="009D4489">
        <w:trPr>
          <w:trHeight w:val="131"/>
        </w:trPr>
        <w:tc>
          <w:tcPr>
            <w:tcW w:w="3366"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021"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88,95% </w:t>
            </w:r>
          </w:p>
        </w:tc>
        <w:tc>
          <w:tcPr>
            <w:tcW w:w="2126" w:type="dxa"/>
            <w:tcBorders>
              <w:top w:val="single" w:sz="8"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0,7912</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StarNet </w:t>
            </w:r>
          </w:p>
        </w:tc>
        <w:tc>
          <w:tcPr>
            <w:tcW w:w="2021"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8,1%</w:t>
            </w:r>
          </w:p>
        </w:tc>
        <w:tc>
          <w:tcPr>
            <w:tcW w:w="2126"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9D4489"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Pr>
                <w:rFonts w:ascii="Times New Roman" w:hAnsi="Times New Roman" w:cs="Times New Roman"/>
                <w:sz w:val="26"/>
                <w:szCs w:val="26"/>
                <w:lang w:val="ro-MO"/>
              </w:rPr>
              <w:t>0,0066</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021"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2,95%</w:t>
            </w:r>
          </w:p>
        </w:tc>
        <w:tc>
          <w:tcPr>
            <w:tcW w:w="2126"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0,0009</w:t>
            </w:r>
          </w:p>
        </w:tc>
      </w:tr>
      <w:tr w:rsidR="00157EB8" w:rsidRPr="009D4489" w:rsidTr="009D4489">
        <w:trPr>
          <w:trHeight w:val="133"/>
        </w:trPr>
        <w:tc>
          <w:tcPr>
            <w:tcW w:w="3366"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317915">
            <w:pPr>
              <w:autoSpaceDE w:val="0"/>
              <w:autoSpaceDN w:val="0"/>
              <w:adjustRightInd w:val="0"/>
              <w:spacing w:after="0" w:line="240" w:lineRule="auto"/>
              <w:jc w:val="both"/>
              <w:rPr>
                <w:rFonts w:ascii="Times New Roman" w:hAnsi="Times New Roman" w:cs="Times New Roman"/>
                <w:b/>
                <w:sz w:val="26"/>
                <w:szCs w:val="26"/>
                <w:lang w:val="ro-MO"/>
              </w:rPr>
            </w:pPr>
            <w:r w:rsidRPr="009D4489">
              <w:rPr>
                <w:rFonts w:ascii="Times New Roman" w:hAnsi="Times New Roman" w:cs="Times New Roman"/>
                <w:b/>
                <w:sz w:val="26"/>
                <w:szCs w:val="26"/>
                <w:lang w:val="ro-MO"/>
              </w:rPr>
              <w:t>Sumar</w:t>
            </w:r>
            <w:r w:rsidR="009D4489">
              <w:rPr>
                <w:rFonts w:ascii="Times New Roman" w:hAnsi="Times New Roman" w:cs="Times New Roman"/>
                <w:b/>
                <w:sz w:val="26"/>
                <w:szCs w:val="26"/>
                <w:lang w:val="ro-MO"/>
              </w:rPr>
              <w:t>:</w:t>
            </w:r>
            <w:r w:rsidRPr="009D4489">
              <w:rPr>
                <w:rFonts w:ascii="Times New Roman" w:hAnsi="Times New Roman" w:cs="Times New Roman"/>
                <w:b/>
                <w:sz w:val="26"/>
                <w:szCs w:val="26"/>
                <w:lang w:val="ro-MO"/>
              </w:rPr>
              <w:t xml:space="preserve"> </w:t>
            </w:r>
          </w:p>
        </w:tc>
        <w:tc>
          <w:tcPr>
            <w:tcW w:w="2021"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9D4489">
            <w:pPr>
              <w:autoSpaceDE w:val="0"/>
              <w:autoSpaceDN w:val="0"/>
              <w:adjustRightInd w:val="0"/>
              <w:spacing w:after="0" w:line="240" w:lineRule="auto"/>
              <w:ind w:right="317"/>
              <w:jc w:val="right"/>
              <w:rPr>
                <w:rFonts w:ascii="Times New Roman" w:hAnsi="Times New Roman" w:cs="Times New Roman"/>
                <w:b/>
                <w:sz w:val="26"/>
                <w:szCs w:val="26"/>
                <w:lang w:val="ro-MO"/>
              </w:rPr>
            </w:pPr>
            <w:r w:rsidRPr="009D4489">
              <w:rPr>
                <w:rFonts w:ascii="Times New Roman" w:hAnsi="Times New Roman" w:cs="Times New Roman"/>
                <w:b/>
                <w:sz w:val="26"/>
                <w:szCs w:val="26"/>
                <w:lang w:val="ro-MO"/>
              </w:rPr>
              <w:t>100%</w:t>
            </w:r>
          </w:p>
        </w:tc>
        <w:tc>
          <w:tcPr>
            <w:tcW w:w="2126" w:type="dxa"/>
            <w:tcBorders>
              <w:top w:val="single" w:sz="6" w:space="0" w:color="000000"/>
              <w:left w:val="single" w:sz="6" w:space="0" w:color="000000"/>
              <w:bottom w:val="single" w:sz="8" w:space="0" w:color="000000"/>
              <w:right w:val="single" w:sz="8" w:space="0" w:color="000000"/>
            </w:tcBorders>
            <w:shd w:val="clear" w:color="auto" w:fill="FFFFFF"/>
          </w:tcPr>
          <w:p w:rsidR="00157EB8" w:rsidRPr="009D4489" w:rsidRDefault="00157EB8" w:rsidP="009D4489">
            <w:pPr>
              <w:autoSpaceDE w:val="0"/>
              <w:autoSpaceDN w:val="0"/>
              <w:adjustRightInd w:val="0"/>
              <w:spacing w:after="0" w:line="240" w:lineRule="auto"/>
              <w:ind w:right="317"/>
              <w:jc w:val="right"/>
              <w:rPr>
                <w:rFonts w:ascii="Times New Roman" w:hAnsi="Times New Roman" w:cs="Times New Roman"/>
                <w:b/>
                <w:sz w:val="26"/>
                <w:szCs w:val="26"/>
                <w:lang w:val="ro-MO"/>
              </w:rPr>
            </w:pPr>
            <w:r w:rsidRPr="009D4489">
              <w:rPr>
                <w:rFonts w:ascii="Times New Roman" w:hAnsi="Times New Roman" w:cs="Times New Roman"/>
                <w:b/>
                <w:bCs/>
                <w:sz w:val="26"/>
                <w:szCs w:val="26"/>
                <w:lang w:val="ro-MO"/>
              </w:rPr>
              <w:t>0,7987</w:t>
            </w:r>
          </w:p>
        </w:tc>
      </w:tr>
    </w:tbl>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p>
    <w:p w:rsidR="00157EB8" w:rsidRPr="00446F65" w:rsidRDefault="00E92F5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I</w:t>
      </w:r>
      <w:r w:rsidR="00157EB8" w:rsidRPr="00446F65">
        <w:rPr>
          <w:rFonts w:ascii="Times New Roman" w:hAnsi="Times New Roman" w:cs="Times New Roman"/>
          <w:color w:val="000000"/>
          <w:sz w:val="26"/>
          <w:szCs w:val="26"/>
          <w:lang w:val="ro-MO"/>
        </w:rPr>
        <w:t xml:space="preserve">HH pentru piaţa de acces cu amănuntul în bandă largă din Republica Moldova (pe baza datelor prezentate în Tabelul de mai sus este de 0,488 – </w:t>
      </w:r>
      <w:r w:rsidR="00157EB8" w:rsidRPr="00446F65">
        <w:rPr>
          <w:rFonts w:ascii="Times New Roman" w:hAnsi="Times New Roman" w:cs="Times New Roman"/>
          <w:sz w:val="26"/>
          <w:szCs w:val="26"/>
          <w:lang w:val="ro-MO"/>
        </w:rPr>
        <w:t>un nivel caracteristic unei pieţe extrem de concentrate</w:t>
      </w:r>
      <w:r w:rsidR="00157EB8" w:rsidRPr="00446F65">
        <w:rPr>
          <w:rFonts w:ascii="Times New Roman" w:hAnsi="Times New Roman" w:cs="Times New Roman"/>
          <w:color w:val="000000"/>
          <w:sz w:val="26"/>
          <w:szCs w:val="26"/>
          <w:lang w:val="ro-MO"/>
        </w:rPr>
        <w:t xml:space="preserve">. De asemenea, aplicat pieţei cu ridicata, indicele HHI este </w:t>
      </w:r>
      <w:r w:rsidR="00157EB8" w:rsidRPr="00446F65">
        <w:rPr>
          <w:rFonts w:ascii="Times New Roman" w:hAnsi="Times New Roman" w:cs="Times New Roman"/>
          <w:sz w:val="26"/>
          <w:szCs w:val="26"/>
          <w:lang w:val="ro-MO"/>
        </w:rPr>
        <w:t>excepţional de înalt (</w:t>
      </w:r>
      <w:r w:rsidR="00157EB8" w:rsidRPr="00446F65">
        <w:rPr>
          <w:rFonts w:ascii="Times New Roman" w:hAnsi="Times New Roman" w:cs="Times New Roman"/>
          <w:bCs/>
          <w:sz w:val="26"/>
          <w:szCs w:val="26"/>
          <w:lang w:val="ro-MO"/>
        </w:rPr>
        <w:t>0,7987</w:t>
      </w:r>
      <w:r w:rsidR="00157EB8" w:rsidRPr="00446F65">
        <w:rPr>
          <w:rFonts w:ascii="Times New Roman" w:hAnsi="Times New Roman" w:cs="Times New Roman"/>
          <w:sz w:val="26"/>
          <w:szCs w:val="26"/>
          <w:lang w:val="ro-MO"/>
        </w:rPr>
        <w:t>)</w:t>
      </w:r>
      <w:r w:rsidR="00157EB8" w:rsidRPr="00446F65">
        <w:rPr>
          <w:rFonts w:ascii="Times New Roman" w:hAnsi="Times New Roman" w:cs="Times New Roman"/>
          <w:color w:val="000000"/>
          <w:sz w:val="26"/>
          <w:szCs w:val="26"/>
          <w:lang w:val="ro-MO"/>
        </w:rPr>
        <w:t>.</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Concluzie:</w:t>
      </w:r>
      <w:r w:rsidR="00E92F58"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Numărul redus de furnizori şi un IHH înalt oferă dovezi suplimentare în sprijinul ipotezei că Moldtelecom are PSP pe piaţa WCA.</w:t>
      </w:r>
    </w:p>
    <w:p w:rsidR="00157EB8" w:rsidRPr="00446F65" w:rsidRDefault="00157EB8" w:rsidP="00317915">
      <w:pPr>
        <w:pStyle w:val="Default"/>
        <w:ind w:firstLine="567"/>
        <w:jc w:val="both"/>
        <w:rPr>
          <w:sz w:val="26"/>
          <w:szCs w:val="26"/>
          <w:lang w:val="ro-MO"/>
        </w:rPr>
      </w:pPr>
    </w:p>
    <w:p w:rsidR="00157EB8" w:rsidRPr="00446F65" w:rsidRDefault="00157EB8" w:rsidP="00317915">
      <w:pPr>
        <w:pStyle w:val="Default"/>
        <w:ind w:firstLine="720"/>
        <w:jc w:val="both"/>
        <w:rPr>
          <w:sz w:val="26"/>
          <w:szCs w:val="26"/>
          <w:lang w:val="ro-MO"/>
        </w:rPr>
      </w:pPr>
      <w:r w:rsidRPr="00446F65">
        <w:rPr>
          <w:sz w:val="26"/>
          <w:szCs w:val="26"/>
          <w:lang w:val="ro-MO"/>
        </w:rPr>
        <w:t xml:space="preserve">În baza criteriilor analizate mai sus, ANRCETI consideră că există suficiente dovezi că Moldtelecom are PSP pe piaţa WCA, iar barierele identificate (cota mare de piaţă, investiţii necesare mari, costuri irecuperabile înalte, absenţa puterii de contracarare a cumpărătorilor) sunt extrem de mari pentru ca concurenţii să poată exercita suficientă presiune competitivă astfel încât să erodeze puterea de piaţă a Moldtelecom. Această putere de piaţă va continua să existe în orizontul de timp cuprins de această analiză (de până la doi ani), din cauza controlului de către </w:t>
      </w:r>
      <w:r w:rsidRPr="00446F65">
        <w:rPr>
          <w:sz w:val="26"/>
          <w:szCs w:val="26"/>
          <w:lang w:val="ro-MO"/>
        </w:rPr>
        <w:lastRenderedPageBreak/>
        <w:t xml:space="preserve">Moldtelecom a infrastructurii greu de duplicat şi a economiilor de scară şi de densitate, iar în lipsa unor remedii </w:t>
      </w:r>
      <w:r w:rsidRPr="00446F65">
        <w:rPr>
          <w:i/>
          <w:iCs/>
          <w:sz w:val="26"/>
          <w:szCs w:val="26"/>
          <w:lang w:val="ro-MO"/>
        </w:rPr>
        <w:t xml:space="preserve">ex-ante </w:t>
      </w:r>
      <w:r w:rsidRPr="00446F65">
        <w:rPr>
          <w:sz w:val="26"/>
          <w:szCs w:val="26"/>
          <w:lang w:val="ro-MO"/>
        </w:rPr>
        <w:t xml:space="preserve">este foarte mare probabilitatea că Moldtelecom va aplica această putere pentru a limita posibilitatea concurenţilor săi de pe pieţele cu amănuntul (mai ales pe piaţa accesului fix în bandă largă) de a fi competitivi. </w:t>
      </w:r>
    </w:p>
    <w:p w:rsidR="00157EB8" w:rsidRPr="00446F65" w:rsidRDefault="00157EB8" w:rsidP="00317915">
      <w:pPr>
        <w:pStyle w:val="Default"/>
        <w:ind w:firstLine="567"/>
        <w:jc w:val="both"/>
        <w:rPr>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 ANRCETI</w:t>
      </w:r>
      <w:r w:rsidRPr="00446F65">
        <w:rPr>
          <w:rFonts w:ascii="Times New Roman" w:hAnsi="Times New Roman" w:cs="Times New Roman"/>
          <w:sz w:val="26"/>
          <w:szCs w:val="26"/>
          <w:lang w:val="ro-MO"/>
        </w:rPr>
        <w:t>: Există dovezi clare că Moldtelecom are PSP pe piaţa WCA şi este puţin probabil că această poziţie se va schimba în următorii doi ani. O serie de criterii confirmă faptul că Moldtelecom se bucură de putere semnificativă pe piaţa relevantă.</w:t>
      </w:r>
    </w:p>
    <w:p w:rsidR="00317915" w:rsidRDefault="00317915" w:rsidP="00317915">
      <w:pPr>
        <w:pStyle w:val="Heading2"/>
        <w:spacing w:before="0" w:line="240" w:lineRule="auto"/>
        <w:ind w:firstLine="567"/>
        <w:rPr>
          <w:rFonts w:eastAsiaTheme="minorHAnsi" w:cs="Times New Roman"/>
          <w:bCs w:val="0"/>
          <w:color w:val="auto"/>
          <w:sz w:val="26"/>
          <w:lang w:val="ro-MO"/>
        </w:rPr>
      </w:pPr>
      <w:bookmarkStart w:id="79" w:name="_Toc430854406"/>
    </w:p>
    <w:p w:rsidR="00157EB8" w:rsidRPr="00317915" w:rsidRDefault="00157EB8" w:rsidP="00317915">
      <w:pPr>
        <w:pStyle w:val="Heading2"/>
        <w:spacing w:before="0" w:line="240" w:lineRule="auto"/>
        <w:ind w:firstLine="567"/>
        <w:rPr>
          <w:rFonts w:eastAsiaTheme="minorHAnsi" w:cs="Times New Roman"/>
          <w:bCs w:val="0"/>
          <w:color w:val="auto"/>
          <w:sz w:val="26"/>
          <w:lang w:val="ro-MO"/>
        </w:rPr>
      </w:pPr>
      <w:bookmarkStart w:id="80" w:name="_Toc492907416"/>
      <w:r w:rsidRPr="00446F65">
        <w:rPr>
          <w:rFonts w:eastAsiaTheme="minorHAnsi" w:cs="Times New Roman"/>
          <w:bCs w:val="0"/>
          <w:color w:val="auto"/>
          <w:sz w:val="26"/>
          <w:lang w:val="ro-MO"/>
        </w:rPr>
        <w:t>3.</w:t>
      </w:r>
      <w:r w:rsidR="00C41938" w:rsidRPr="00446F65">
        <w:rPr>
          <w:rFonts w:eastAsiaTheme="minorHAnsi" w:cs="Times New Roman"/>
          <w:bCs w:val="0"/>
          <w:color w:val="auto"/>
          <w:sz w:val="26"/>
          <w:lang w:val="ro-MO"/>
        </w:rPr>
        <w:t>6</w:t>
      </w:r>
      <w:r w:rsidRPr="00446F65">
        <w:rPr>
          <w:rFonts w:eastAsiaTheme="minorHAnsi" w:cs="Times New Roman"/>
          <w:bCs w:val="0"/>
          <w:color w:val="auto"/>
          <w:sz w:val="26"/>
          <w:lang w:val="ro-MO"/>
        </w:rPr>
        <w:t>. Determinarea şi analiza obligaţiilor</w:t>
      </w:r>
      <w:bookmarkEnd w:id="79"/>
      <w:bookmarkEnd w:id="80"/>
    </w:p>
    <w:p w:rsidR="00C41938" w:rsidRPr="00317915" w:rsidRDefault="00157EB8" w:rsidP="00317915">
      <w:pPr>
        <w:pStyle w:val="Heading4"/>
        <w:spacing w:before="0" w:line="240" w:lineRule="auto"/>
        <w:ind w:firstLine="567"/>
        <w:rPr>
          <w:rFonts w:eastAsiaTheme="minorHAnsi" w:cs="Times New Roman"/>
          <w:bCs w:val="0"/>
          <w:i w:val="0"/>
          <w:iCs w:val="0"/>
          <w:color w:val="auto"/>
          <w:szCs w:val="26"/>
          <w:lang w:val="ro-MO"/>
        </w:rPr>
      </w:pPr>
      <w:bookmarkStart w:id="81" w:name="_Toc430854407"/>
      <w:bookmarkStart w:id="82" w:name="_Toc492907417"/>
      <w:r w:rsidRPr="00446F65">
        <w:rPr>
          <w:rFonts w:eastAsiaTheme="minorHAnsi" w:cs="Times New Roman"/>
          <w:bCs w:val="0"/>
          <w:i w:val="0"/>
          <w:iCs w:val="0"/>
          <w:color w:val="auto"/>
          <w:szCs w:val="26"/>
          <w:lang w:val="ro-MO"/>
        </w:rPr>
        <w:t>3.</w:t>
      </w:r>
      <w:r w:rsidR="00C41938" w:rsidRPr="00446F65">
        <w:rPr>
          <w:rFonts w:eastAsiaTheme="minorHAnsi" w:cs="Times New Roman"/>
          <w:bCs w:val="0"/>
          <w:i w:val="0"/>
          <w:iCs w:val="0"/>
          <w:color w:val="auto"/>
          <w:szCs w:val="26"/>
          <w:lang w:val="ro-MO"/>
        </w:rPr>
        <w:t>6</w:t>
      </w:r>
      <w:r w:rsidRPr="00446F65">
        <w:rPr>
          <w:rFonts w:eastAsiaTheme="minorHAnsi" w:cs="Times New Roman"/>
          <w:bCs w:val="0"/>
          <w:i w:val="0"/>
          <w:iCs w:val="0"/>
          <w:color w:val="auto"/>
          <w:szCs w:val="26"/>
          <w:lang w:val="ro-MO"/>
        </w:rPr>
        <w:t>.1. Cadrul legal</w:t>
      </w:r>
      <w:bookmarkEnd w:id="81"/>
      <w:bookmarkEnd w:id="8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Potrivit prevederilor art. 43 alin. (1) din Legea nr. 241/2007,</w:t>
      </w:r>
      <w:r w:rsidRPr="00446F65">
        <w:rPr>
          <w:rFonts w:ascii="Times New Roman" w:hAnsi="Times New Roman" w:cs="Times New Roman"/>
          <w:i/>
          <w:sz w:val="26"/>
          <w:szCs w:val="26"/>
          <w:lang w:val="ro-MO"/>
        </w:rPr>
        <w:t xml:space="preserve"> în cazul în care, în urma unei analize de piaţă realizate în condiţiile legii, un furnizor este desemnat ca având putere semnificativă pe o piaţă relevantă, Agenţia impune acestuia, în modul stabilit, una sau mai multe dintre obligaţiile prevăzute în acesta”</w:t>
      </w:r>
      <w:r w:rsidRPr="00446F65">
        <w:rPr>
          <w:rFonts w:ascii="Times New Roman" w:hAnsi="Times New Roman" w:cs="Times New Roman"/>
          <w:sz w:val="26"/>
          <w:szCs w:val="26"/>
          <w:lang w:val="ro-MO"/>
        </w:rPr>
        <w:t>. Prin urmare, ANRCETI trebuie să impună cel puţin una din obligaţiile prevăzute la art. 43 din Legea nr. 241/2007 în sarcina furnizorului desemnat cu putere semnificativă pe piaţa WCA.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Furnizarea accesului WCA cuprinde punerea la dispoziţia unei terţe părţi de spaţii, echipamente sau servicii conexe, în condiţii determinate, în mod exclusiv sau neexclusiv. Accesul la elementele de infrastructură (la bucla sau </w:t>
      </w:r>
      <w:proofErr w:type="spellStart"/>
      <w:r w:rsidRPr="00446F65">
        <w:rPr>
          <w:rFonts w:ascii="Times New Roman" w:hAnsi="Times New Roman" w:cs="Times New Roman"/>
          <w:sz w:val="26"/>
          <w:szCs w:val="26"/>
          <w:lang w:val="ro-MO"/>
        </w:rPr>
        <w:t>subbucla</w:t>
      </w:r>
      <w:proofErr w:type="spellEnd"/>
      <w:r w:rsidRPr="00446F65">
        <w:rPr>
          <w:rFonts w:ascii="Times New Roman" w:hAnsi="Times New Roman" w:cs="Times New Roman"/>
          <w:sz w:val="26"/>
          <w:szCs w:val="26"/>
          <w:lang w:val="ro-MO"/>
        </w:rPr>
        <w:t xml:space="preserve"> locală)</w:t>
      </w:r>
      <w:r w:rsidR="0087762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presupune furnizarea de acces la spaţii, echipamente sau servicii care nu este condiţionată de:</w:t>
      </w:r>
    </w:p>
    <w:p w:rsidR="00157EB8" w:rsidRPr="00446F65" w:rsidRDefault="00157EB8" w:rsidP="00317915">
      <w:pPr>
        <w:pStyle w:val="ListParagraph"/>
        <w:numPr>
          <w:ilvl w:val="1"/>
          <w:numId w:val="23"/>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achiziţia concomitentă de către solicitant a unor produse sau servicii care nu sunt necesare furnizării tipului de acces solicitat;</w:t>
      </w:r>
    </w:p>
    <w:p w:rsidR="00157EB8" w:rsidRPr="00446F65" w:rsidRDefault="00157EB8" w:rsidP="00317915">
      <w:pPr>
        <w:pStyle w:val="ListParagraph"/>
        <w:numPr>
          <w:ilvl w:val="1"/>
          <w:numId w:val="23"/>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achiziţia unui volum impus de produse sau servicii, care excede volumului necesar furnizării tipului de acces solicitat;</w:t>
      </w:r>
    </w:p>
    <w:p w:rsidR="00157EB8" w:rsidRPr="00446F65" w:rsidRDefault="00157EB8" w:rsidP="00317915">
      <w:pPr>
        <w:pStyle w:val="ListParagraph"/>
        <w:numPr>
          <w:ilvl w:val="1"/>
          <w:numId w:val="23"/>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impunerea oricăror condiţii comerciale, tehnice sau de altă natură, care nu sunt necesare furnizării tipului de acces solicitat.</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incluse în piaţa relevantă cu ridicata analizată vizează furnizarea accesului în forma sa necondiţionată, astfel încât beneficiarul accesului să nu plătească pentru servicii care nu îi sunt necesare pentru furnizarea propriilor servicii.</w:t>
      </w:r>
    </w:p>
    <w:p w:rsidR="00157EB8" w:rsidRPr="00446F65" w:rsidRDefault="0087762C" w:rsidP="00317915">
      <w:pPr>
        <w:pStyle w:val="Heading4"/>
        <w:spacing w:line="240" w:lineRule="auto"/>
        <w:ind w:firstLine="720"/>
        <w:rPr>
          <w:rFonts w:eastAsiaTheme="minorHAnsi" w:cs="Times New Roman"/>
          <w:bCs w:val="0"/>
          <w:i w:val="0"/>
          <w:iCs w:val="0"/>
          <w:color w:val="auto"/>
          <w:szCs w:val="26"/>
          <w:lang w:val="ro-MO"/>
        </w:rPr>
      </w:pPr>
      <w:bookmarkStart w:id="83" w:name="_Toc430854408"/>
      <w:bookmarkStart w:id="84" w:name="_Toc492907418"/>
      <w:r w:rsidRPr="00446F65">
        <w:rPr>
          <w:rFonts w:eastAsiaTheme="minorHAnsi" w:cs="Times New Roman"/>
          <w:bCs w:val="0"/>
          <w:i w:val="0"/>
          <w:iCs w:val="0"/>
          <w:color w:val="auto"/>
          <w:szCs w:val="26"/>
          <w:lang w:val="ro-MO"/>
        </w:rPr>
        <w:t xml:space="preserve">3.6.2 </w:t>
      </w:r>
      <w:r w:rsidR="00157EB8" w:rsidRPr="00446F65">
        <w:rPr>
          <w:rFonts w:eastAsiaTheme="minorHAnsi" w:cs="Times New Roman"/>
          <w:bCs w:val="0"/>
          <w:i w:val="0"/>
          <w:iCs w:val="0"/>
          <w:color w:val="auto"/>
          <w:szCs w:val="26"/>
          <w:lang w:val="ro-MO"/>
        </w:rPr>
        <w:t>Principiile aplicate de ANRCETI pentru stabilirea remediilor</w:t>
      </w:r>
      <w:bookmarkEnd w:id="83"/>
      <w:bookmarkEnd w:id="84"/>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 consideră că asigurarea unui regim al accesului WCA eficient, transparent şi riguros fundamentat, cel puţin acolo unde acele elemente de reţea sunt greu duplicabile de către furnizorii alternativi, poate determina pe termen lung creşterea concurenţei. Totuşi, stabilirea acestui regim poate, în teorie, să descurajeze operatorii să investească în infrastructură alternativă în situaţia în care pot obţine accesul la elemente de reţea la tarife favorabile de la furnizorul concurent integrat pe verticală. ANRCETI consideră că, acolo unde este proporţional şi în interesul pe termen lung al utilizatorilor finali, trebuie să se asigure accesul la elementele greu de dublat ale reţelei.</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Având în vedere interesul în general al societăţii moderne pentru conectivitate deplină cu servicii de acces în bandă largă a utilizatorilor, concurenţa eficientă poate cel mai bine răspunde acestei nevoi ale societăţii. Comisia Europeană a determinat pentru furnizarea unor servicii de comunicaţii electronice în bandă largă, următoarele servicii sunt considerate că fac parte din „scara investiţiilor”:</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t>revânzarea serviciului de acces la reţea;</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t>serviciul bitstream;</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lastRenderedPageBreak/>
        <w:t>serviciul de acces total sau partajat la bucla locală;</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t>accesul la infrastructura fizică şi dezvoltarea de către competitori a propriei infrastructuri de acces la reţea.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Privind serviciile de acces </w:t>
      </w:r>
      <w:r w:rsidRPr="00122CAE">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stabilirea tarifelor de acces este modalitatea optimă de a da semnalele corecte pieţei cu privire la încurajarea investiţiilor. Astfel, prin stabilirea unui tarif prea mic, noii-intraţi nu vor mai fi motivaţi să investească în dezvoltarea propriei infrastructuri. Pe de altă parte, stabilirea unui tarif prea mare ar putea avea drept efect descurajarea intrării pe piaţă sau realizarea unor investiţii ineficiente. În acest scop, este important de a evalua exact capitalul investit de către furnizorul desemnat cu putere semnificativă de piaţă şi care este obligat să ofere accesul la infrastructura proprie în vederea prestării serviciilor de </w:t>
      </w:r>
      <w:r w:rsidRPr="00122CAE">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pentru stabilirea unei rate rezonabile de recuperare a investiţiei realizate.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Este important ca reglementarea să menţină stimulentele de a investi în reţea şi în dezvoltarea reţelei ale furnizorului cu putere semnificativă, în special acolo unde replicarea elementelor de reţea nu este fezabilă. În alte cazuri, atunci când replicarea acestor elemente este posibilă, Agenţia de reglementare trebuie să se asigure că atât furnizorul alternativ, cât şi cel cu putere semnificativă se află în aceeaşi poziţie din punctul de vedere al posibilităţilor de a investi în reţea. În ceea ce priveşte fezabilitatea replicării reţelei, factorii care trebuie luaţi în considerare includ, </w:t>
      </w:r>
      <w:r w:rsidRPr="00446F65">
        <w:rPr>
          <w:rFonts w:ascii="Times New Roman" w:hAnsi="Times New Roman" w:cs="Times New Roman"/>
          <w:i/>
          <w:sz w:val="26"/>
          <w:szCs w:val="26"/>
          <w:lang w:val="ro-MO"/>
        </w:rPr>
        <w:t>inter alia</w:t>
      </w:r>
      <w:r w:rsidRPr="00446F65">
        <w:rPr>
          <w:rFonts w:ascii="Times New Roman" w:hAnsi="Times New Roman" w:cs="Times New Roman"/>
          <w:sz w:val="26"/>
          <w:szCs w:val="26"/>
          <w:lang w:val="ro-MO"/>
        </w:rPr>
        <w:t>: viabilitatea tehnică şi economică a utilizării sau instalării unor facilităţi concurente, din perspectiva ratei de dezvoltare a pieţei; fezabilitatea furnizării accesului propus, în relaţie cu capacitatea disponibilă; investiţia iniţială a proprietarului facilităţii respective, ţinând cont de riscurile pe care le presupune realizarea unei investiţii; nevoia de a încuraja şi proteja concurenţa pe termen lung.</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 toate acestea, dacă furnizorul alternativ are nevoie, în aceste cazuri, de acces </w:t>
      </w:r>
      <w:r w:rsidRPr="00122CAE">
        <w:rPr>
          <w:rFonts w:ascii="Times New Roman" w:hAnsi="Times New Roman" w:cs="Times New Roman"/>
          <w:i/>
          <w:sz w:val="26"/>
          <w:szCs w:val="26"/>
          <w:lang w:val="ro-MO"/>
        </w:rPr>
        <w:t xml:space="preserve">bitstream </w:t>
      </w:r>
      <w:r w:rsidRPr="00446F65">
        <w:rPr>
          <w:rFonts w:ascii="Times New Roman" w:hAnsi="Times New Roman" w:cs="Times New Roman"/>
          <w:sz w:val="26"/>
          <w:szCs w:val="26"/>
          <w:lang w:val="ro-MO"/>
        </w:rPr>
        <w:t>la bucla/sub bucla locală de cupru sau fibră optică echipată cu elemente active de acces în bandă largă al furnizorului cu putere semnificativă, acest acces trebuie să se realizeze rapid, în condiţii obiective şi proporţionale.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Conturarea unor astfel de reglementări necesită o atenţie deosebită faţă de:</w:t>
      </w:r>
    </w:p>
    <w:p w:rsidR="00157EB8" w:rsidRPr="00446F65" w:rsidRDefault="00157EB8" w:rsidP="00317915">
      <w:pPr>
        <w:pStyle w:val="ListParagraph"/>
        <w:numPr>
          <w:ilvl w:val="2"/>
          <w:numId w:val="25"/>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stimulentele economice ale entităţilor implicate; </w:t>
      </w:r>
    </w:p>
    <w:p w:rsidR="00157EB8" w:rsidRPr="00446F65" w:rsidRDefault="00157EB8" w:rsidP="00317915">
      <w:pPr>
        <w:pStyle w:val="ListParagraph"/>
        <w:numPr>
          <w:ilvl w:val="2"/>
          <w:numId w:val="25"/>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asimetriile în ceea ce priveşte accesul la informaţii relevante; </w:t>
      </w:r>
    </w:p>
    <w:p w:rsidR="00157EB8" w:rsidRPr="00446F65" w:rsidRDefault="00157EB8" w:rsidP="00317915">
      <w:pPr>
        <w:pStyle w:val="ListParagraph"/>
        <w:numPr>
          <w:ilvl w:val="2"/>
          <w:numId w:val="25"/>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aspecte practice referitoare la controlul respectării deciziilor de reglementare şi impunerea respectării acestora.</w:t>
      </w:r>
    </w:p>
    <w:p w:rsidR="00157EB8" w:rsidRPr="00446F65" w:rsidRDefault="00157EB8" w:rsidP="00317915">
      <w:pPr>
        <w:pStyle w:val="ListParagraph"/>
        <w:tabs>
          <w:tab w:val="left" w:pos="851"/>
        </w:tabs>
        <w:autoSpaceDE w:val="0"/>
        <w:autoSpaceDN w:val="0"/>
        <w:adjustRightInd w:val="0"/>
        <w:spacing w:after="0" w:line="240" w:lineRule="auto"/>
        <w:ind w:left="567"/>
        <w:jc w:val="both"/>
        <w:rPr>
          <w:rFonts w:ascii="Times New Roman" w:hAnsi="Times New Roman" w:cs="Times New Roman"/>
          <w:sz w:val="26"/>
          <w:szCs w:val="26"/>
          <w:lang w:val="ro-MO"/>
        </w:rPr>
      </w:pPr>
    </w:p>
    <w:p w:rsidR="00157EB8" w:rsidRDefault="0087762C" w:rsidP="00317915">
      <w:pPr>
        <w:pStyle w:val="Heading4"/>
        <w:tabs>
          <w:tab w:val="left" w:pos="720"/>
        </w:tabs>
        <w:spacing w:before="0" w:line="240" w:lineRule="auto"/>
        <w:ind w:firstLine="720"/>
        <w:jc w:val="both"/>
        <w:rPr>
          <w:rFonts w:eastAsiaTheme="minorHAnsi" w:cs="Times New Roman"/>
          <w:bCs w:val="0"/>
          <w:i w:val="0"/>
          <w:iCs w:val="0"/>
          <w:color w:val="auto"/>
          <w:szCs w:val="26"/>
          <w:lang w:val="ro-MO"/>
        </w:rPr>
      </w:pPr>
      <w:bookmarkStart w:id="85" w:name="_Toc430854409"/>
      <w:bookmarkStart w:id="86" w:name="_Toc492907419"/>
      <w:r w:rsidRPr="00446F65">
        <w:rPr>
          <w:rFonts w:eastAsiaTheme="minorHAnsi" w:cs="Times New Roman"/>
          <w:bCs w:val="0"/>
          <w:i w:val="0"/>
          <w:iCs w:val="0"/>
          <w:color w:val="auto"/>
          <w:szCs w:val="26"/>
          <w:lang w:val="ro-MO"/>
        </w:rPr>
        <w:t xml:space="preserve">3.6.3 </w:t>
      </w:r>
      <w:r w:rsidR="00157EB8" w:rsidRPr="00446F65">
        <w:rPr>
          <w:rFonts w:eastAsiaTheme="minorHAnsi" w:cs="Times New Roman"/>
          <w:bCs w:val="0"/>
          <w:i w:val="0"/>
          <w:iCs w:val="0"/>
          <w:color w:val="auto"/>
          <w:szCs w:val="26"/>
          <w:lang w:val="ro-MO"/>
        </w:rPr>
        <w:t>Obligaţii impuse anterior în sarcina furnizorului cu putere semnificativă şi impactul acestora asupra concurenţei de piaţă</w:t>
      </w:r>
      <w:bookmarkEnd w:id="85"/>
      <w:bookmarkEnd w:id="86"/>
    </w:p>
    <w:p w:rsidR="00157EB8" w:rsidRPr="00446F65" w:rsidRDefault="00157EB8" w:rsidP="00317915">
      <w:pPr>
        <w:tabs>
          <w:tab w:val="left" w:pos="720"/>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În anul 2012, în cadrul iterației II, Moldtelecom</w:t>
      </w:r>
      <w:r w:rsidR="0087762C" w:rsidRPr="00446F6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a fost desemnat de ANRCETI ca având putere semnificativă pe piaţa accesului cu ridicata la comunicații în bandă largă.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ANRCETI prin Hotărârea Consiliului de Administraţie nr. 06 din 28.03.2011, ulterior modificată prin Hotărârea Consiliului de Administraţie nr. 57 din 26.09.2013 (în continuare HCA nr.06/2011) a impus în sarcina S.A.„Moldtelecom” obligaţii în legătură cu puterea sa semnificativă pe piaţa accesului cu ridicata la comunicații în bandă largă. Sumar acestea vizează:</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asigurarea serviciilor de acces prin bitstream la bucla/sub-bucla locală, precum şi furnizarea serviciilor conexe cum ar fi accesul la infrastructura asociată, colocarea şi serviciul </w:t>
      </w:r>
      <w:r w:rsidRPr="004F3AE9">
        <w:rPr>
          <w:rFonts w:ascii="Times New Roman" w:hAnsi="Times New Roman" w:cs="Times New Roman"/>
          <w:i/>
          <w:color w:val="000000"/>
          <w:sz w:val="26"/>
          <w:szCs w:val="26"/>
          <w:lang w:val="ro-MO"/>
        </w:rPr>
        <w:t>backhaul</w:t>
      </w:r>
      <w:r w:rsidRPr="00446F65">
        <w:rPr>
          <w:rFonts w:ascii="Times New Roman" w:hAnsi="Times New Roman" w:cs="Times New Roman"/>
          <w:color w:val="000000"/>
          <w:sz w:val="26"/>
          <w:szCs w:val="26"/>
          <w:lang w:val="ro-MO"/>
        </w:rPr>
        <w:t xml:space="preserve"> etc.;</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asigurarea transparenţei, prin publicarea unei Oferte de Referinţă pentru servicii de </w:t>
      </w:r>
      <w:r w:rsidRPr="00122CAE">
        <w:rPr>
          <w:rFonts w:ascii="Times New Roman" w:hAnsi="Times New Roman" w:cs="Times New Roman"/>
          <w:i/>
          <w:color w:val="000000"/>
          <w:sz w:val="26"/>
          <w:szCs w:val="26"/>
          <w:lang w:val="ro-MO"/>
        </w:rPr>
        <w:t xml:space="preserve">bitstream </w:t>
      </w:r>
      <w:r w:rsidRPr="00446F65">
        <w:rPr>
          <w:rFonts w:ascii="Times New Roman" w:hAnsi="Times New Roman" w:cs="Times New Roman"/>
          <w:color w:val="000000"/>
          <w:sz w:val="26"/>
          <w:szCs w:val="26"/>
          <w:lang w:val="ro-MO"/>
        </w:rPr>
        <w:t>(ORB);</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neadmiterea discriminării;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lastRenderedPageBreak/>
        <w:t>controlul tarifelor, inclusiv obligaţii de fundamentare a tarifelor în funcţie de costuri.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ţinerea evidenţei contabile separate;</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bCs/>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bCs/>
          <w:color w:val="000000"/>
          <w:sz w:val="26"/>
          <w:szCs w:val="26"/>
          <w:lang w:val="ro-MO"/>
        </w:rPr>
      </w:pPr>
      <w:r w:rsidRPr="00446F65">
        <w:rPr>
          <w:rFonts w:ascii="Times New Roman" w:hAnsi="Times New Roman" w:cs="Times New Roman"/>
          <w:b/>
          <w:bCs/>
          <w:color w:val="000000"/>
          <w:sz w:val="26"/>
          <w:szCs w:val="26"/>
          <w:lang w:val="ro-MO"/>
        </w:rPr>
        <w:t xml:space="preserve">Obligaţia de asigurare a accesului la unele elemente specifice ale reţelei proprii, la infrastructura asociată şi de utilizare a acestora </w:t>
      </w:r>
      <w:r w:rsidRPr="00446F65">
        <w:rPr>
          <w:rFonts w:ascii="Times New Roman" w:hAnsi="Times New Roman" w:cs="Times New Roman"/>
          <w:color w:val="000000"/>
          <w:sz w:val="26"/>
          <w:szCs w:val="26"/>
          <w:lang w:val="ro-MO"/>
        </w:rPr>
        <w:t xml:space="preserve">vizează obligaţia de a oferi accesul prin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doar la buclele locale aferente unor repartitoare echipate cu echipament activ, astfel ca DSLAM sau alt echipament cu funcţionalitate similară, inclusiv de acces optic. Refuzul trebuie să fie temeinic justificat şi va fi comunicat în scris solicitantului şi ANRCETI, în termenele stabilite de ANRCETI conform HCA nr.06/2011. Totodată, Moldtelecom va oferi accesul la sistemele de asistenţă operaţională, la sistemele informaţionale, precum şi la bazele de date pentru pregătire a comenzilor, aprovizionare, întreţinere, solicitări de reparaţii şi facturare.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Orice operator interesat să încheie un acord de acces la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trebuie să transmită o cerere către Moldtelecom. Termenul maxim prevăzut în HCA nr.06/2011 pentru încheierea unui acord în acest sens este de 20 zile de la primirea cererii.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Pentru a respecta </w:t>
      </w:r>
      <w:r w:rsidRPr="00446F65">
        <w:rPr>
          <w:rFonts w:ascii="Times New Roman" w:hAnsi="Times New Roman" w:cs="Times New Roman"/>
          <w:b/>
          <w:bCs/>
          <w:color w:val="000000"/>
          <w:sz w:val="26"/>
          <w:szCs w:val="26"/>
          <w:lang w:val="ro-MO"/>
        </w:rPr>
        <w:t>obligaţia de transparenţă</w:t>
      </w:r>
      <w:r w:rsidRPr="00446F65">
        <w:rPr>
          <w:rFonts w:ascii="Times New Roman" w:hAnsi="Times New Roman" w:cs="Times New Roman"/>
          <w:color w:val="000000"/>
          <w:sz w:val="26"/>
          <w:szCs w:val="26"/>
          <w:lang w:val="ro-MO"/>
        </w:rPr>
        <w:t xml:space="preserve">, Moldtelecom  trebuie să publice pe pagina sa de internet şi să furnizeze la cerere o ofertă de referinţă pentru servicii de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(ORB), care trebuie să includă cel puţin setul minim de servicii pentru furnizarea accesului în bandă largă, împreună cu condiţiile şi tarifele în care aceste servicii vor fi oferite în conformitate cu prevederile HCA nr. 06/2011. În luna mai 2012, Moldtelecom a publicat ORB, care conţine şi acordul-cadru cu privire la prestarea serviciului de</w:t>
      </w:r>
      <w:r w:rsidRPr="00122CAE">
        <w:rPr>
          <w:rFonts w:ascii="Times New Roman" w:hAnsi="Times New Roman" w:cs="Times New Roman"/>
          <w:i/>
          <w:color w:val="000000"/>
          <w:sz w:val="26"/>
          <w:szCs w:val="26"/>
          <w:lang w:val="ro-MO"/>
        </w:rPr>
        <w:t xml:space="preserve"> bitstream</w:t>
      </w:r>
      <w:r w:rsidRPr="00446F65">
        <w:rPr>
          <w:rFonts w:ascii="Times New Roman" w:hAnsi="Times New Roman" w:cs="Times New Roman"/>
          <w:color w:val="000000"/>
          <w:sz w:val="26"/>
          <w:szCs w:val="26"/>
          <w:lang w:val="ro-MO"/>
        </w:rPr>
        <w:t xml:space="preserve">. </w:t>
      </w:r>
      <w:r w:rsidR="0087762C" w:rsidRPr="00446F65">
        <w:rPr>
          <w:rFonts w:ascii="Times New Roman" w:hAnsi="Times New Roman" w:cs="Times New Roman"/>
          <w:color w:val="000000"/>
          <w:sz w:val="26"/>
          <w:szCs w:val="26"/>
          <w:lang w:val="ro-MO"/>
        </w:rPr>
        <w:tab/>
      </w:r>
      <w:r w:rsidRPr="00446F65">
        <w:rPr>
          <w:rFonts w:ascii="Times New Roman" w:hAnsi="Times New Roman" w:cs="Times New Roman"/>
          <w:color w:val="000000"/>
          <w:sz w:val="26"/>
          <w:szCs w:val="26"/>
          <w:lang w:val="ro-MO"/>
        </w:rPr>
        <w:t>Conform acestei obligaţii Moldtelecom</w:t>
      </w:r>
      <w:r w:rsidR="0087762C" w:rsidRPr="00446F6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 xml:space="preserve">trebuie să depună la ANRCETI o copie de pe fiecare acord de acces şi a oricărei modificări în termen de 10 zile de la semnarea acestuia.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De asemenea, Moldtelecom</w:t>
      </w:r>
      <w:r w:rsidR="0087762C" w:rsidRPr="00446F6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 xml:space="preserve">are </w:t>
      </w:r>
      <w:r w:rsidRPr="00446F65">
        <w:rPr>
          <w:rFonts w:ascii="Times New Roman" w:hAnsi="Times New Roman" w:cs="Times New Roman"/>
          <w:b/>
          <w:bCs/>
          <w:color w:val="000000"/>
          <w:sz w:val="26"/>
          <w:szCs w:val="26"/>
          <w:lang w:val="ro-MO"/>
        </w:rPr>
        <w:t>obligaţia de nediscriminare</w:t>
      </w:r>
      <w:r w:rsidRPr="00446F65">
        <w:rPr>
          <w:rFonts w:ascii="Times New Roman" w:hAnsi="Times New Roman" w:cs="Times New Roman"/>
          <w:color w:val="000000"/>
          <w:sz w:val="26"/>
          <w:szCs w:val="26"/>
          <w:lang w:val="ro-MO"/>
        </w:rPr>
        <w:t>, respectiv să aplice condiţii echivalente de prestare a serviciului de acces în bandă largă în circumstanţe echivalente tuturor furnizorilor şi să pună la dispoziţia terţilor toate elementele specifice ale reţelei, infrastructura asociată, serviciile şi informaţiile necesare în vederea realizării accesului la bucla/sub bucla locală, în aceleaşi condiţii, inclusiv în ceea ce priveşte calitatea, cu cele oferite pentru propriile servicii sau pentru serviciile furnizate persoanelor din acelaşi grup.</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Modul de realizare a </w:t>
      </w:r>
      <w:r w:rsidRPr="00446F65">
        <w:rPr>
          <w:rFonts w:ascii="Times New Roman" w:hAnsi="Times New Roman" w:cs="Times New Roman"/>
          <w:b/>
          <w:bCs/>
          <w:color w:val="000000"/>
          <w:sz w:val="26"/>
          <w:szCs w:val="26"/>
          <w:lang w:val="ro-MO"/>
        </w:rPr>
        <w:t xml:space="preserve">evidenţei contabile separate </w:t>
      </w:r>
      <w:r w:rsidRPr="00446F65">
        <w:rPr>
          <w:rFonts w:ascii="Times New Roman" w:hAnsi="Times New Roman" w:cs="Times New Roman"/>
          <w:color w:val="000000"/>
          <w:sz w:val="26"/>
          <w:szCs w:val="26"/>
          <w:lang w:val="ro-MO"/>
        </w:rPr>
        <w:t>a fost stabilit prin Instrucţiunile privind implementarea de către S.A.„Moldtelecom” a evidenţei contabile separate în cadrul contabilităţii interne de gestiune, aprobate prin Hotărârea Consiliului de Administraţie al ANRCETI nr. 09 din 22.04.2011. Instrucţiunea conţine reguli detaliate privind întocmirea, publicarea şi auditul situaţiilor financiare separate, stabilind structura şi nivelul de detaliere al acestora, metodologia de alocare a costurilor, veniturilor şi capitalului angajat şi sistemul de decontări interne aplicat pentru produsele şi serviciile furnizate între unităţile şi subunităţile de afaceri.</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Conţinutul şi formatul de raportare a situaţiilor financiare separate pe care Moldtelecom are obligaţia să le transmită ANRCETI şi să le publice pe propria pagină de </w:t>
      </w:r>
      <w:r w:rsidR="007070D9" w:rsidRPr="00446F65">
        <w:rPr>
          <w:rFonts w:ascii="Times New Roman" w:hAnsi="Times New Roman" w:cs="Times New Roman"/>
          <w:color w:val="000000"/>
          <w:sz w:val="26"/>
          <w:szCs w:val="26"/>
          <w:lang w:val="ro-MO"/>
        </w:rPr>
        <w:t>I</w:t>
      </w:r>
      <w:r w:rsidRPr="00446F65">
        <w:rPr>
          <w:rFonts w:ascii="Times New Roman" w:hAnsi="Times New Roman" w:cs="Times New Roman"/>
          <w:color w:val="000000"/>
          <w:sz w:val="26"/>
          <w:szCs w:val="26"/>
          <w:lang w:val="ro-MO"/>
        </w:rPr>
        <w:t>nternet vor permite ANRCETI şi celorlalte persoane interesate să urmărească respectarea obligaţiilor de transparenţă, nediscriminare şi de fundamentare a tarifelor în funcţie de costuri.</w:t>
      </w:r>
    </w:p>
    <w:p w:rsidR="00157EB8" w:rsidRPr="00446F65" w:rsidRDefault="00E41616"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Pr>
          <w:rFonts w:ascii="Times New Roman" w:hAnsi="Times New Roman" w:cs="Times New Roman"/>
          <w:color w:val="000000"/>
          <w:sz w:val="26"/>
          <w:szCs w:val="26"/>
          <w:lang w:val="ro-MO"/>
        </w:rPr>
        <w:t>De asemenea, Moldtelecom</w:t>
      </w:r>
      <w:r w:rsidR="00157EB8" w:rsidRPr="00446F65">
        <w:rPr>
          <w:rFonts w:ascii="Times New Roman" w:hAnsi="Times New Roman" w:cs="Times New Roman"/>
          <w:color w:val="000000"/>
          <w:sz w:val="26"/>
          <w:szCs w:val="26"/>
          <w:lang w:val="ro-MO"/>
        </w:rPr>
        <w:t xml:space="preserve"> are </w:t>
      </w:r>
      <w:r w:rsidR="00157EB8" w:rsidRPr="00446F65">
        <w:rPr>
          <w:rFonts w:ascii="Times New Roman" w:hAnsi="Times New Roman" w:cs="Times New Roman"/>
          <w:b/>
          <w:bCs/>
          <w:color w:val="000000"/>
          <w:sz w:val="26"/>
          <w:szCs w:val="26"/>
          <w:lang w:val="ro-MO"/>
        </w:rPr>
        <w:t xml:space="preserve">obligaţia de control al tarifelor, inclusiv de fundamentare a tarifelor în funcţie de costuri </w:t>
      </w:r>
      <w:r w:rsidR="00157EB8" w:rsidRPr="00446F65">
        <w:rPr>
          <w:rFonts w:ascii="Times New Roman" w:hAnsi="Times New Roman" w:cs="Times New Roman"/>
          <w:color w:val="000000"/>
          <w:sz w:val="26"/>
          <w:szCs w:val="26"/>
          <w:lang w:val="ro-MO"/>
        </w:rPr>
        <w:t xml:space="preserve">pe baza unui model de calculaţie a costurilor sau a altor metode, aprobate de ANRCETI, tarife care vor fi suficient de detaliate pentru a asigura că solicitanţii nu vor trebui să plătească pentru resurse care nu sunt necesare serviciului pe care l-au solicitat. Până în prezent, tarifele nu au fost fundamentate pe baza unui model de calculaţie a costurilor. Până la aprobarea mecanismelor referitoare la controlul preţurilor în funcţie de LRIC, </w:t>
      </w:r>
      <w:r w:rsidR="00157EB8" w:rsidRPr="00446F65">
        <w:rPr>
          <w:rFonts w:ascii="Times New Roman" w:hAnsi="Times New Roman" w:cs="Times New Roman"/>
          <w:color w:val="000000"/>
          <w:sz w:val="26"/>
          <w:szCs w:val="26"/>
          <w:lang w:val="ro-MO"/>
        </w:rPr>
        <w:lastRenderedPageBreak/>
        <w:t>ANRCETI a stabilit preţuri maxime ce pot fi percepute de furnizorul ofertant care se regăsesc în ORB.</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prezent, conform Anexei 4 la ORB, chiria lunară pentru accesul la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local este de 80 lei, în timp ce chiria lunară pentru accesul la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la nivel naţional este de 120 lei, la capacitatea de 6/1Mbps. În ambele cazuri, taxa de conectare este de 100 lei. Tarifele date nu conţin TVA.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Obligaţiile date rămân în sarcina Moldtelecom până la revizuirea acestora de către ANRCETI, nu înainte de a fi efectuată analiza de identificare şi analiza detaliată a pieţei în vederea determinării dacă în perioada dintre analize (doi ani) nu au avut loc careva evoluţii pe piaţa dată.</w:t>
      </w:r>
      <w:r w:rsidRPr="00446F65">
        <w:rPr>
          <w:rFonts w:ascii="Times New Roman" w:hAnsi="Times New Roman" w:cs="Times New Roman"/>
          <w:b/>
          <w:bCs/>
          <w:color w:val="FFFFFF"/>
          <w:sz w:val="26"/>
          <w:szCs w:val="26"/>
          <w:lang w:val="ro-MO"/>
        </w:rPr>
        <w:t xml:space="preserve"> Chiria lunară</w:t>
      </w:r>
    </w:p>
    <w:p w:rsidR="00157EB8" w:rsidRPr="00446F65" w:rsidRDefault="007070D9" w:rsidP="00317915">
      <w:pPr>
        <w:pStyle w:val="Heading4"/>
        <w:spacing w:line="240" w:lineRule="auto"/>
        <w:ind w:firstLine="567"/>
        <w:rPr>
          <w:rFonts w:eastAsiaTheme="minorHAnsi" w:cs="Times New Roman"/>
          <w:bCs w:val="0"/>
          <w:i w:val="0"/>
          <w:iCs w:val="0"/>
          <w:color w:val="auto"/>
          <w:szCs w:val="26"/>
          <w:lang w:val="ro-MO"/>
        </w:rPr>
      </w:pPr>
      <w:bookmarkStart w:id="87" w:name="_Toc430854410"/>
      <w:bookmarkStart w:id="88" w:name="_Toc492907420"/>
      <w:r w:rsidRPr="00446F65">
        <w:rPr>
          <w:rFonts w:eastAsiaTheme="minorHAnsi" w:cs="Times New Roman"/>
          <w:bCs w:val="0"/>
          <w:i w:val="0"/>
          <w:iCs w:val="0"/>
          <w:color w:val="auto"/>
          <w:szCs w:val="26"/>
          <w:lang w:val="ro-MO"/>
        </w:rPr>
        <w:t xml:space="preserve">3.6.4 </w:t>
      </w:r>
      <w:r w:rsidR="00157EB8" w:rsidRPr="00446F65">
        <w:rPr>
          <w:rFonts w:eastAsiaTheme="minorHAnsi" w:cs="Times New Roman"/>
          <w:bCs w:val="0"/>
          <w:i w:val="0"/>
          <w:iCs w:val="0"/>
          <w:color w:val="auto"/>
          <w:szCs w:val="26"/>
          <w:lang w:val="ro-MO"/>
        </w:rPr>
        <w:t>Examinarea remediilor necesare</w:t>
      </w:r>
      <w:bookmarkEnd w:id="87"/>
      <w:bookmarkEnd w:id="8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 baza rezultatelor analizei de piaţă, ANRCETI consideră că în orizontul de timp al acestei analize nu vor exista evoluţii pe piaţă de natură să împiedice Moldtelecom să acţioneze independent faţă de competitorii săi. Prin urmare, în scopul promovării concurenţei, protejării intereselor utilizatorilor finali şi încurajării investiţiilor eficiente în infrastructură, ANRCETI propune menţinerea obligaţiilor impuse anterior în sarcina Moldtelecom prin HCA nr.06/2011 cu modificările și completările ulterioare, şi anume:</w:t>
      </w:r>
    </w:p>
    <w:p w:rsidR="00157EB8" w:rsidRPr="00446F65" w:rsidRDefault="00B86182"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157EB8" w:rsidRPr="00446F65">
        <w:rPr>
          <w:rFonts w:ascii="Times New Roman" w:hAnsi="Times New Roman" w:cs="Times New Roman"/>
          <w:sz w:val="26"/>
          <w:szCs w:val="26"/>
          <w:lang w:val="ro-MO"/>
        </w:rPr>
        <w:t xml:space="preserve">bligaţia de asigurare a accesului la unele elemente specifice ale reţelei proprii, la infrastructura asociată şi de utilizare a acestora, precum şi furnizarea serviciilor conexe cum ar fi colocarea şi serviciul </w:t>
      </w:r>
      <w:r w:rsidR="00157EB8" w:rsidRPr="00122CAE">
        <w:rPr>
          <w:rFonts w:ascii="Times New Roman" w:hAnsi="Times New Roman" w:cs="Times New Roman"/>
          <w:i/>
          <w:sz w:val="26"/>
          <w:szCs w:val="26"/>
          <w:lang w:val="ro-MO"/>
        </w:rPr>
        <w:t>backhaul</w:t>
      </w:r>
      <w:r w:rsidR="00157EB8" w:rsidRPr="00446F65">
        <w:rPr>
          <w:rFonts w:ascii="Times New Roman" w:hAnsi="Times New Roman" w:cs="Times New Roman"/>
          <w:sz w:val="26"/>
          <w:szCs w:val="26"/>
          <w:lang w:val="ro-MO"/>
        </w:rPr>
        <w:t>;</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obligaţia de asigurare a transparenţei, prin publicarea unei Oferte de Referinţă pentru servicii de </w:t>
      </w:r>
      <w:r w:rsidRPr="00122CAE">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(ORB);</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obligaţia de neadmitere a discriminării;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obligaţii privind controlul tarifelor, inclusiv obligaţii de fundamentare a tarifelor în funcţie de costuri;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obligaţia privind ţinerea evidenţei contabile separate.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Remediile propuse a fi menţinute sunt aplicabile accesului WCA prin bucla/sub bucla locală constituită din fire de cupru, precum şi accesului la buclele locale de fibră optică.</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jc w:val="both"/>
        <w:rPr>
          <w:rFonts w:ascii="Times New Roman" w:hAnsi="Times New Roman" w:cs="Times New Roman"/>
          <w:b/>
          <w:bCs/>
          <w:color w:val="FFFFFF"/>
          <w:sz w:val="26"/>
          <w:szCs w:val="26"/>
          <w:lang w:val="ro-MO"/>
        </w:rPr>
      </w:pPr>
    </w:p>
    <w:p w:rsidR="00157EB8" w:rsidRPr="00446F65" w:rsidRDefault="00157EB8" w:rsidP="00317915">
      <w:pPr>
        <w:tabs>
          <w:tab w:val="left" w:pos="720"/>
        </w:tabs>
        <w:autoSpaceDE w:val="0"/>
        <w:autoSpaceDN w:val="0"/>
        <w:adjustRightInd w:val="0"/>
        <w:spacing w:after="0" w:line="240" w:lineRule="auto"/>
        <w:jc w:val="both"/>
        <w:rPr>
          <w:rFonts w:ascii="Times New Roman" w:hAnsi="Times New Roman" w:cs="Times New Roman"/>
          <w:sz w:val="26"/>
          <w:szCs w:val="26"/>
          <w:lang w:val="ro-MO"/>
        </w:rPr>
      </w:pPr>
    </w:p>
    <w:sectPr w:rsidR="00157EB8" w:rsidRPr="00446F65" w:rsidSect="00122CAE">
      <w:footerReference w:type="default" r:id="rId25"/>
      <w:pgSz w:w="12240" w:h="15840" w:code="1"/>
      <w:pgMar w:top="567" w:right="851"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E2" w:rsidRDefault="00FF76E2" w:rsidP="006C4C7A">
      <w:pPr>
        <w:spacing w:after="0" w:line="240" w:lineRule="auto"/>
      </w:pPr>
      <w:r>
        <w:separator/>
      </w:r>
    </w:p>
  </w:endnote>
  <w:endnote w:type="continuationSeparator" w:id="0">
    <w:p w:rsidR="00FF76E2" w:rsidRDefault="00FF76E2" w:rsidP="006C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333146"/>
      <w:docPartObj>
        <w:docPartGallery w:val="Page Numbers (Bottom of Page)"/>
        <w:docPartUnique/>
      </w:docPartObj>
    </w:sdtPr>
    <w:sdtEndPr>
      <w:rPr>
        <w:noProof/>
      </w:rPr>
    </w:sdtEndPr>
    <w:sdtContent>
      <w:p w:rsidR="00CA7D32" w:rsidRDefault="00CA7D32">
        <w:pPr>
          <w:pStyle w:val="Footer"/>
          <w:jc w:val="right"/>
        </w:pPr>
        <w:r>
          <w:fldChar w:fldCharType="begin"/>
        </w:r>
        <w:r>
          <w:instrText xml:space="preserve"> PAGE   \* MERGEFORMAT </w:instrText>
        </w:r>
        <w:r>
          <w:fldChar w:fldCharType="separate"/>
        </w:r>
        <w:r w:rsidR="00030435">
          <w:rPr>
            <w:noProof/>
          </w:rPr>
          <w:t>3</w:t>
        </w:r>
        <w:r>
          <w:rPr>
            <w:noProof/>
          </w:rPr>
          <w:fldChar w:fldCharType="end"/>
        </w:r>
      </w:p>
    </w:sdtContent>
  </w:sdt>
  <w:p w:rsidR="00CA7D32" w:rsidRDefault="00CA7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E2" w:rsidRDefault="00FF76E2" w:rsidP="006C4C7A">
      <w:pPr>
        <w:spacing w:after="0" w:line="240" w:lineRule="auto"/>
      </w:pPr>
      <w:r>
        <w:separator/>
      </w:r>
    </w:p>
  </w:footnote>
  <w:footnote w:type="continuationSeparator" w:id="0">
    <w:p w:rsidR="00FF76E2" w:rsidRDefault="00FF76E2" w:rsidP="006C4C7A">
      <w:pPr>
        <w:spacing w:after="0" w:line="240" w:lineRule="auto"/>
      </w:pPr>
      <w:r>
        <w:continuationSeparator/>
      </w:r>
    </w:p>
  </w:footnote>
  <w:footnote w:id="1">
    <w:p w:rsidR="00CA7D32" w:rsidRPr="00011E8B" w:rsidRDefault="00CA7D32" w:rsidP="00DC6558">
      <w:pPr>
        <w:pStyle w:val="FootnoteText"/>
        <w:rPr>
          <w:rFonts w:ascii="Times New Roman" w:hAnsi="Times New Roman" w:cs="Times New Roman"/>
          <w:lang w:val="ro-RO"/>
        </w:rPr>
      </w:pPr>
      <w:r w:rsidRPr="00BF4423">
        <w:rPr>
          <w:rStyle w:val="FootnoteReference"/>
          <w:rFonts w:ascii="Times New Roman" w:hAnsi="Times New Roman" w:cs="Times New Roman"/>
        </w:rPr>
        <w:footnoteRef/>
      </w:r>
      <w:hyperlink r:id="rId1" w:history="1">
        <w:r w:rsidRPr="00011E8B">
          <w:rPr>
            <w:rStyle w:val="Hyperlink"/>
            <w:rFonts w:ascii="Times New Roman" w:hAnsi="Times New Roman" w:cs="Times New Roman"/>
            <w:lang w:val="ro-RO"/>
          </w:rPr>
          <w:t>http://eur-lex.europa.eu/LexUriServ/LexUriServ.do?uri=OJ:L:2007:344:0065:0069:ro:PDF</w:t>
        </w:r>
      </w:hyperlink>
    </w:p>
  </w:footnote>
  <w:footnote w:id="2">
    <w:p w:rsidR="00CA7D32" w:rsidRPr="00877123" w:rsidRDefault="00CA7D32">
      <w:pPr>
        <w:pStyle w:val="FootnoteText"/>
        <w:rPr>
          <w:rFonts w:ascii="Times New Roman" w:hAnsi="Times New Roman" w:cs="Times New Roman"/>
          <w:lang w:val="ro-RO"/>
        </w:rPr>
      </w:pPr>
      <w:r w:rsidRPr="00877123">
        <w:rPr>
          <w:rStyle w:val="FootnoteReference"/>
          <w:rFonts w:ascii="Times New Roman" w:hAnsi="Times New Roman" w:cs="Times New Roman"/>
        </w:rPr>
        <w:footnoteRef/>
      </w:r>
      <w:r w:rsidRPr="00877123">
        <w:rPr>
          <w:rFonts w:ascii="Times New Roman" w:hAnsi="Times New Roman" w:cs="Times New Roman"/>
          <w:lang w:val="ro-RO"/>
        </w:rPr>
        <w:t xml:space="preserve"> </w:t>
      </w:r>
      <w:hyperlink r:id="rId2" w:history="1">
        <w:r w:rsidRPr="00877123">
          <w:rPr>
            <w:rStyle w:val="Hyperlink"/>
            <w:rFonts w:ascii="Times New Roman" w:hAnsi="Times New Roman" w:cs="Times New Roman"/>
            <w:lang w:val="ro-RO"/>
          </w:rPr>
          <w:t>http://eur-lex.europa.eu/legal-content/RO/TXT/PDF/?uri=CELEX:32014H0710&amp;from=EN</w:t>
        </w:r>
      </w:hyperlink>
    </w:p>
  </w:footnote>
  <w:footnote w:id="3">
    <w:p w:rsidR="00CA7D32" w:rsidRDefault="00CA7D32">
      <w:pPr>
        <w:pStyle w:val="FootnoteText"/>
        <w:rPr>
          <w:lang w:val="ro-RO"/>
        </w:rPr>
      </w:pPr>
      <w:r w:rsidRPr="00877123">
        <w:rPr>
          <w:rStyle w:val="FootnoteReference"/>
          <w:rFonts w:ascii="Times New Roman" w:hAnsi="Times New Roman" w:cs="Times New Roman"/>
        </w:rPr>
        <w:footnoteRef/>
      </w:r>
      <w:r w:rsidRPr="00877123">
        <w:rPr>
          <w:rFonts w:ascii="Times New Roman" w:hAnsi="Times New Roman" w:cs="Times New Roman"/>
          <w:lang w:val="ro-RO"/>
        </w:rPr>
        <w:t xml:space="preserve"> </w:t>
      </w:r>
      <w:hyperlink r:id="rId3" w:history="1">
        <w:r w:rsidRPr="00877123">
          <w:rPr>
            <w:rStyle w:val="Hyperlink"/>
            <w:rFonts w:ascii="Times New Roman" w:hAnsi="Times New Roman" w:cs="Times New Roman"/>
            <w:lang w:val="ro-RO"/>
          </w:rPr>
          <w:t>https://ec.europa.eu/digital-single-market/en/news/future-electronic-communications-markets-subject-ex-ante-regulation</w:t>
        </w:r>
      </w:hyperlink>
    </w:p>
    <w:p w:rsidR="00CA7D32" w:rsidRPr="00877123" w:rsidRDefault="00CA7D32">
      <w:pPr>
        <w:pStyle w:val="FootnoteText"/>
        <w:rPr>
          <w:lang w:val="ro-RO"/>
        </w:rPr>
      </w:pPr>
    </w:p>
  </w:footnote>
  <w:footnote w:id="4">
    <w:p w:rsidR="00CA7D32" w:rsidRPr="00122CAE" w:rsidRDefault="00CA7D32" w:rsidP="003B7422">
      <w:pPr>
        <w:pStyle w:val="FootnoteText"/>
        <w:jc w:val="both"/>
        <w:rPr>
          <w:rFonts w:ascii="Times New Roman" w:hAnsi="Times New Roman" w:cs="Times New Roman"/>
          <w:lang w:val="ro-RO"/>
        </w:rPr>
      </w:pPr>
      <w:r w:rsidRPr="003B7422">
        <w:rPr>
          <w:rStyle w:val="FootnoteReference"/>
          <w:rFonts w:ascii="Times New Roman" w:hAnsi="Times New Roman" w:cs="Times New Roman"/>
        </w:rPr>
        <w:footnoteRef/>
      </w:r>
      <w:r w:rsidRPr="00122CAE">
        <w:rPr>
          <w:rFonts w:ascii="Times New Roman" w:hAnsi="Times New Roman" w:cs="Times New Roman"/>
          <w:lang w:val="ro-RO"/>
        </w:rPr>
        <w:t xml:space="preserve"> </w:t>
      </w:r>
      <w:r w:rsidRPr="003B7422">
        <w:rPr>
          <w:rFonts w:ascii="Times New Roman" w:hAnsi="Times New Roman" w:cs="Times New Roman"/>
          <w:lang w:val="ro-RO"/>
        </w:rPr>
        <w:t>accesul activ este cunoscut ca VULA, prin care furnizorilor de servicii le este furnizat accesul cu ridicata la rețeaua furnizorului ofertant printr-o conexiune virtuală oferindu-le o legătură definită cu clienții lor, cu un control substanțial asupra legăturii date</w:t>
      </w:r>
      <w:r>
        <w:rPr>
          <w:rFonts w:ascii="Times New Roman" w:hAnsi="Times New Roman" w:cs="Times New Roman"/>
          <w:lang w:val="ro-RO"/>
        </w:rPr>
        <w:t>.</w:t>
      </w:r>
    </w:p>
  </w:footnote>
  <w:footnote w:id="5">
    <w:p w:rsidR="00CA7D32" w:rsidRPr="00877123" w:rsidRDefault="00CA7D32">
      <w:pPr>
        <w:pStyle w:val="FootnoteText"/>
        <w:rPr>
          <w:lang w:val="ro-RO"/>
        </w:rPr>
      </w:pPr>
      <w:r>
        <w:rPr>
          <w:rStyle w:val="FootnoteReference"/>
        </w:rPr>
        <w:footnoteRef/>
      </w:r>
      <w:r w:rsidRPr="00877123">
        <w:rPr>
          <w:lang w:val="ro-RO"/>
        </w:rPr>
        <w:t xml:space="preserve"> </w:t>
      </w:r>
      <w:r>
        <w:rPr>
          <w:lang w:val="ro-RO"/>
        </w:rPr>
        <w:t xml:space="preserve">În prezenta analiza prin </w:t>
      </w:r>
      <w:proofErr w:type="spellStart"/>
      <w:r>
        <w:rPr>
          <w:lang w:val="ro-RO"/>
        </w:rPr>
        <w:t>SarNet</w:t>
      </w:r>
      <w:proofErr w:type="spellEnd"/>
      <w:r>
        <w:rPr>
          <w:lang w:val="ro-RO"/>
        </w:rPr>
        <w:t xml:space="preserve"> se subînțelege </w:t>
      </w:r>
      <w:proofErr w:type="spellStart"/>
      <w:r>
        <w:rPr>
          <w:lang w:val="ro-RO"/>
        </w:rPr>
        <w:t>StarNet</w:t>
      </w:r>
      <w:proofErr w:type="spellEnd"/>
      <w:r>
        <w:rPr>
          <w:lang w:val="ro-RO"/>
        </w:rPr>
        <w:t xml:space="preserve"> Soluții și StarNet Regional ținând cont că acestea fac parte din același Concern</w:t>
      </w:r>
    </w:p>
  </w:footnote>
  <w:footnote w:id="6">
    <w:p w:rsidR="00CA7D32" w:rsidRPr="00877123" w:rsidRDefault="00CA7D32">
      <w:pPr>
        <w:pStyle w:val="FootnoteText"/>
        <w:rPr>
          <w:lang w:val="ro-RO"/>
        </w:rPr>
      </w:pPr>
      <w:r>
        <w:rPr>
          <w:rStyle w:val="FootnoteReference"/>
        </w:rPr>
        <w:footnoteRef/>
      </w:r>
      <w:r w:rsidRPr="00877123">
        <w:rPr>
          <w:lang w:val="ro-RO"/>
        </w:rPr>
        <w:t xml:space="preserve"> </w:t>
      </w:r>
      <w:hyperlink r:id="rId4" w:history="1">
        <w:r w:rsidRPr="00877123">
          <w:rPr>
            <w:rStyle w:val="Hyperlink"/>
            <w:lang w:val="ro-RO"/>
          </w:rPr>
          <w:t>http://www.moldtelecom.md/news/13757</w:t>
        </w:r>
      </w:hyperlink>
    </w:p>
    <w:p w:rsidR="00CA7D32" w:rsidRPr="00877123" w:rsidRDefault="00CA7D32">
      <w:pPr>
        <w:pStyle w:val="FootnoteText"/>
        <w:rPr>
          <w:lang w:val="ro-RO"/>
        </w:rPr>
      </w:pPr>
    </w:p>
  </w:footnote>
  <w:footnote w:id="7">
    <w:p w:rsidR="00CA7D32" w:rsidRPr="00877123" w:rsidRDefault="00CA7D32" w:rsidP="007E5BC6">
      <w:pPr>
        <w:pStyle w:val="FootnoteText"/>
        <w:rPr>
          <w:rFonts w:ascii="Times New Roman" w:hAnsi="Times New Roman" w:cs="Times New Roman"/>
          <w:lang w:val="ro-RO"/>
        </w:rPr>
      </w:pPr>
      <w:r w:rsidRPr="00877123">
        <w:rPr>
          <w:rStyle w:val="FootnoteReference"/>
          <w:rFonts w:ascii="Times New Roman" w:hAnsi="Times New Roman" w:cs="Times New Roman"/>
        </w:rPr>
        <w:footnoteRef/>
      </w:r>
      <w:r w:rsidRPr="00877123">
        <w:rPr>
          <w:rFonts w:ascii="Times New Roman" w:hAnsi="Times New Roman" w:cs="Times New Roman"/>
          <w:lang w:val="fr-CD"/>
        </w:rPr>
        <w:t xml:space="preserve"> Cu </w:t>
      </w:r>
      <w:proofErr w:type="spellStart"/>
      <w:r w:rsidRPr="00877123">
        <w:rPr>
          <w:rFonts w:ascii="Times New Roman" w:hAnsi="Times New Roman" w:cs="Times New Roman"/>
          <w:lang w:val="fr-CD"/>
        </w:rPr>
        <w:t>condiţia</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disponibilităţii</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serviciilor</w:t>
      </w:r>
      <w:proofErr w:type="spellEnd"/>
      <w:r w:rsidRPr="00877123">
        <w:rPr>
          <w:rFonts w:ascii="Times New Roman" w:hAnsi="Times New Roman" w:cs="Times New Roman"/>
          <w:lang w:val="fr-CD"/>
        </w:rPr>
        <w:t xml:space="preserve"> fixe</w:t>
      </w:r>
    </w:p>
  </w:footnote>
  <w:footnote w:id="8">
    <w:p w:rsidR="00CA7D32" w:rsidRPr="00122CAE" w:rsidRDefault="00CA7D32" w:rsidP="00877123">
      <w:pPr>
        <w:pStyle w:val="FootnoteText"/>
        <w:jc w:val="both"/>
        <w:rPr>
          <w:rFonts w:ascii="Times New Roman" w:hAnsi="Times New Roman" w:cs="Times New Roman"/>
          <w:lang w:val="fr-CD"/>
        </w:rPr>
      </w:pPr>
      <w:r w:rsidRPr="00877123">
        <w:rPr>
          <w:rStyle w:val="FootnoteReference"/>
          <w:rFonts w:ascii="Times New Roman" w:hAnsi="Times New Roman" w:cs="Times New Roman"/>
        </w:rPr>
        <w:footnoteRef/>
      </w:r>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Serviciile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acces</w:t>
      </w:r>
      <w:proofErr w:type="spellEnd"/>
      <w:r w:rsidRPr="00122CAE">
        <w:rPr>
          <w:rFonts w:ascii="Times New Roman" w:hAnsi="Times New Roman" w:cs="Times New Roman"/>
          <w:lang w:val="fr-CD"/>
        </w:rPr>
        <w:t xml:space="preserve"> active permit </w:t>
      </w:r>
      <w:proofErr w:type="spellStart"/>
      <w:r w:rsidRPr="00122CAE">
        <w:rPr>
          <w:rFonts w:ascii="Times New Roman" w:hAnsi="Times New Roman" w:cs="Times New Roman"/>
          <w:lang w:val="fr-CD"/>
        </w:rPr>
        <w:t>solicitanților</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acces</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utilizarea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facilităților</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rețea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ale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furnizorului</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ofertant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acestea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fiind</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furnizate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și</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funcțiuonează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cu</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ajutorul</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echipamentelor</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electronice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conectate</w:t>
      </w:r>
      <w:proofErr w:type="spellEnd"/>
      <w:r w:rsidRPr="00122CAE">
        <w:rPr>
          <w:rFonts w:ascii="Times New Roman" w:hAnsi="Times New Roman" w:cs="Times New Roman"/>
          <w:lang w:val="fr-CD"/>
        </w:rPr>
        <w:t xml:space="preserve"> la </w:t>
      </w:r>
      <w:proofErr w:type="spellStart"/>
      <w:r w:rsidRPr="00122CAE">
        <w:rPr>
          <w:rFonts w:ascii="Times New Roman" w:hAnsi="Times New Roman" w:cs="Times New Roman"/>
          <w:lang w:val="fr-CD"/>
        </w:rPr>
        <w:t>surse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current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electric</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pe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când</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serviciile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acces</w:t>
      </w:r>
      <w:proofErr w:type="spellEnd"/>
      <w:r w:rsidRPr="00122CAE">
        <w:rPr>
          <w:rFonts w:ascii="Times New Roman" w:hAnsi="Times New Roman" w:cs="Times New Roman"/>
          <w:lang w:val="fr-CD"/>
        </w:rPr>
        <w:t xml:space="preserve"> la </w:t>
      </w:r>
      <w:proofErr w:type="spellStart"/>
      <w:r w:rsidRPr="00122CAE">
        <w:rPr>
          <w:rFonts w:ascii="Times New Roman" w:hAnsi="Times New Roman" w:cs="Times New Roman"/>
          <w:lang w:val="fr-CD"/>
        </w:rPr>
        <w:t>bucla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locală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sunt</w:t>
      </w:r>
      <w:proofErr w:type="spellEnd"/>
      <w:r w:rsidRPr="00122CAE">
        <w:rPr>
          <w:rFonts w:ascii="Times New Roman" w:hAnsi="Times New Roman" w:cs="Times New Roman"/>
          <w:lang w:val="fr-CD"/>
        </w:rPr>
        <w:t xml:space="preserve"> passive, </w:t>
      </w:r>
      <w:proofErr w:type="spellStart"/>
      <w:r w:rsidRPr="00122CAE">
        <w:rPr>
          <w:rFonts w:ascii="Times New Roman" w:hAnsi="Times New Roman" w:cs="Times New Roman"/>
          <w:lang w:val="fr-CD"/>
        </w:rPr>
        <w:t>în</w:t>
      </w:r>
      <w:proofErr w:type="spellEnd"/>
      <w:r w:rsidRPr="00122CAE">
        <w:rPr>
          <w:rFonts w:ascii="Times New Roman" w:hAnsi="Times New Roman" w:cs="Times New Roman"/>
          <w:lang w:val="fr-CD"/>
        </w:rPr>
        <w:t xml:space="preserve"> sens </w:t>
      </w:r>
      <w:proofErr w:type="spellStart"/>
      <w:r w:rsidRPr="00122CAE">
        <w:rPr>
          <w:rFonts w:ascii="Times New Roman" w:hAnsi="Times New Roman" w:cs="Times New Roman"/>
          <w:lang w:val="fr-CD"/>
        </w:rPr>
        <w:t>că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sunt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furnizate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fără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echipamente</w:t>
      </w:r>
      <w:proofErr w:type="spellEnd"/>
      <w:r w:rsidRPr="00122CAE">
        <w:rPr>
          <w:rFonts w:ascii="Times New Roman" w:hAnsi="Times New Roman" w:cs="Times New Roman"/>
          <w:lang w:val="fr-CD"/>
        </w:rPr>
        <w:t xml:space="preserve"> active </w:t>
      </w:r>
      <w:proofErr w:type="spellStart"/>
      <w:r w:rsidRPr="00122CAE">
        <w:rPr>
          <w:rFonts w:ascii="Times New Roman" w:hAnsi="Times New Roman" w:cs="Times New Roman"/>
          <w:lang w:val="fr-CD"/>
        </w:rPr>
        <w:t>conectate</w:t>
      </w:r>
      <w:proofErr w:type="spellEnd"/>
      <w:r w:rsidRPr="00122CAE">
        <w:rPr>
          <w:rFonts w:ascii="Times New Roman" w:hAnsi="Times New Roman" w:cs="Times New Roman"/>
          <w:lang w:val="fr-CD"/>
        </w:rPr>
        <w:t xml:space="preserve"> la </w:t>
      </w:r>
      <w:proofErr w:type="spellStart"/>
      <w:r w:rsidRPr="00122CAE">
        <w:rPr>
          <w:rFonts w:ascii="Times New Roman" w:hAnsi="Times New Roman" w:cs="Times New Roman"/>
          <w:lang w:val="fr-CD"/>
        </w:rPr>
        <w:t>surse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current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electric</w:t>
      </w:r>
      <w:proofErr w:type="spellEnd"/>
      <w:r w:rsidRPr="00122CAE">
        <w:rPr>
          <w:rFonts w:ascii="Times New Roman" w:hAnsi="Times New Roman" w:cs="Times New Roman"/>
          <w:lang w:val="fr-CD"/>
        </w:rPr>
        <w:t>.</w:t>
      </w:r>
    </w:p>
  </w:footnote>
  <w:footnote w:id="9">
    <w:p w:rsidR="00CA7D32" w:rsidRPr="00877123" w:rsidRDefault="00CA7D32" w:rsidP="00C30B12">
      <w:pPr>
        <w:pStyle w:val="FootnoteText"/>
        <w:rPr>
          <w:rFonts w:ascii="Times New Roman" w:hAnsi="Times New Roman" w:cs="Times New Roman"/>
          <w:lang w:val="ro-RO"/>
        </w:rPr>
      </w:pPr>
      <w:r w:rsidRPr="00877123">
        <w:rPr>
          <w:rStyle w:val="FootnoteReference"/>
          <w:rFonts w:ascii="Times New Roman" w:hAnsi="Times New Roman" w:cs="Times New Roman"/>
        </w:rPr>
        <w:footnoteRef/>
      </w:r>
      <w:r w:rsidRPr="00122CAE">
        <w:rPr>
          <w:rFonts w:ascii="Times New Roman" w:hAnsi="Times New Roman" w:cs="Times New Roman"/>
          <w:lang w:val="fr-CD"/>
        </w:rPr>
        <w:t xml:space="preserve"> </w:t>
      </w:r>
      <w:proofErr w:type="spellStart"/>
      <w:r w:rsidRPr="00877123">
        <w:rPr>
          <w:rFonts w:ascii="Times New Roman" w:hAnsi="Times New Roman" w:cs="Times New Roman"/>
          <w:lang w:val="ro-RO"/>
        </w:rPr>
        <w:t>Layer</w:t>
      </w:r>
      <w:proofErr w:type="spellEnd"/>
      <w:r w:rsidRPr="00877123">
        <w:rPr>
          <w:rFonts w:ascii="Times New Roman" w:hAnsi="Times New Roman" w:cs="Times New Roman"/>
          <w:lang w:val="ro-RO"/>
        </w:rPr>
        <w:t xml:space="preserve"> 2 – Data Link </w:t>
      </w:r>
      <w:proofErr w:type="spellStart"/>
      <w:r w:rsidRPr="00877123">
        <w:rPr>
          <w:rFonts w:ascii="Times New Roman" w:hAnsi="Times New Roman" w:cs="Times New Roman"/>
          <w:lang w:val="ro-RO"/>
        </w:rPr>
        <w:t>Layer</w:t>
      </w:r>
      <w:proofErr w:type="spellEnd"/>
      <w:r w:rsidRPr="00877123">
        <w:rPr>
          <w:rFonts w:ascii="Times New Roman" w:hAnsi="Times New Roman" w:cs="Times New Roman"/>
          <w:lang w:val="ro-RO"/>
        </w:rPr>
        <w:t xml:space="preserve"> al modelului de protocoale pentru comunicații al Organizației Internaționale de Standardizare</w:t>
      </w:r>
    </w:p>
    <w:p w:rsidR="00CA7D32" w:rsidRPr="00877123" w:rsidRDefault="00CA7D32">
      <w:pPr>
        <w:pStyle w:val="FootnoteText"/>
        <w:rPr>
          <w:lang w:val="ro-RO"/>
        </w:rPr>
      </w:pPr>
    </w:p>
  </w:footnote>
  <w:footnote w:id="10">
    <w:p w:rsidR="00CA7D32" w:rsidRPr="00877123" w:rsidRDefault="00CA7D32">
      <w:pPr>
        <w:pStyle w:val="FootnoteText"/>
        <w:rPr>
          <w:lang w:val="ro-RO"/>
        </w:rPr>
      </w:pPr>
      <w:r>
        <w:rPr>
          <w:rStyle w:val="FootnoteReference"/>
        </w:rPr>
        <w:footnoteRef/>
      </w:r>
      <w:r w:rsidRPr="00877123">
        <w:rPr>
          <w:lang w:val="ro-RO"/>
        </w:rPr>
        <w:t xml:space="preserve"> </w:t>
      </w:r>
      <w:hyperlink r:id="rId5" w:history="1">
        <w:r w:rsidRPr="00877123">
          <w:rPr>
            <w:rStyle w:val="Hyperlink"/>
            <w:lang w:val="ro-RO"/>
          </w:rPr>
          <w:t>https://www.comreg.ie/media/dlm_uploads/2016/11/ComReg-1696b-1.pdf</w:t>
        </w:r>
      </w:hyperlink>
    </w:p>
    <w:p w:rsidR="00CA7D32" w:rsidRPr="00877123" w:rsidRDefault="00CA7D32">
      <w:pPr>
        <w:pStyle w:val="FootnoteText"/>
        <w:rPr>
          <w:lang w:val="ro-RO"/>
        </w:rPr>
      </w:pPr>
    </w:p>
  </w:footnote>
  <w:footnote w:id="11">
    <w:p w:rsidR="00CA7D32" w:rsidRPr="00877123" w:rsidRDefault="00CA7D32">
      <w:pPr>
        <w:pStyle w:val="FootnoteText"/>
        <w:rPr>
          <w:lang w:val="ro-RO"/>
        </w:rPr>
      </w:pPr>
      <w:r>
        <w:rPr>
          <w:rStyle w:val="FootnoteReference"/>
        </w:rPr>
        <w:footnoteRef/>
      </w:r>
      <w:r w:rsidRPr="00122CAE">
        <w:rPr>
          <w:lang w:val="fr-CD"/>
        </w:rPr>
        <w:t xml:space="preserve"> </w:t>
      </w:r>
      <w:proofErr w:type="spellStart"/>
      <w:r w:rsidRPr="00122CAE">
        <w:rPr>
          <w:lang w:val="fr-CD"/>
        </w:rPr>
        <w:t>Situaţia</w:t>
      </w:r>
      <w:proofErr w:type="spellEnd"/>
      <w:r w:rsidRPr="00122CAE">
        <w:rPr>
          <w:lang w:val="fr-CD"/>
        </w:rPr>
        <w:t xml:space="preserve"> </w:t>
      </w:r>
      <w:proofErr w:type="spellStart"/>
      <w:r w:rsidRPr="00122CAE">
        <w:rPr>
          <w:lang w:val="fr-CD"/>
        </w:rPr>
        <w:t>din</w:t>
      </w:r>
      <w:proofErr w:type="spellEnd"/>
      <w:r w:rsidRPr="00122CAE">
        <w:rPr>
          <w:lang w:val="fr-CD"/>
        </w:rPr>
        <w:t xml:space="preserve"> Moldova se </w:t>
      </w:r>
      <w:proofErr w:type="spellStart"/>
      <w:r w:rsidRPr="00122CAE">
        <w:rPr>
          <w:lang w:val="fr-CD"/>
        </w:rPr>
        <w:t>deosebeşte</w:t>
      </w:r>
      <w:proofErr w:type="spellEnd"/>
      <w:r w:rsidRPr="00122CAE">
        <w:rPr>
          <w:lang w:val="fr-CD"/>
        </w:rPr>
        <w:t xml:space="preserve"> </w:t>
      </w:r>
      <w:proofErr w:type="spellStart"/>
      <w:r w:rsidRPr="00122CAE">
        <w:rPr>
          <w:lang w:val="fr-CD"/>
        </w:rPr>
        <w:t>aici</w:t>
      </w:r>
      <w:proofErr w:type="spellEnd"/>
      <w:r w:rsidRPr="00122CAE">
        <w:rPr>
          <w:lang w:val="fr-CD"/>
        </w:rPr>
        <w:t xml:space="preserve">, </w:t>
      </w:r>
      <w:proofErr w:type="spellStart"/>
      <w:r w:rsidRPr="00122CAE">
        <w:rPr>
          <w:lang w:val="fr-CD"/>
        </w:rPr>
        <w:t>deoarece</w:t>
      </w:r>
      <w:proofErr w:type="spellEnd"/>
      <w:r w:rsidRPr="00122CAE">
        <w:rPr>
          <w:lang w:val="fr-CD"/>
        </w:rPr>
        <w:t xml:space="preserve"> </w:t>
      </w:r>
      <w:proofErr w:type="spellStart"/>
      <w:r w:rsidRPr="00122CAE">
        <w:rPr>
          <w:lang w:val="fr-CD"/>
        </w:rPr>
        <w:t>companiile</w:t>
      </w:r>
      <w:proofErr w:type="spellEnd"/>
      <w:r w:rsidRPr="00122CAE">
        <w:rPr>
          <w:lang w:val="fr-CD"/>
        </w:rPr>
        <w:t xml:space="preserve"> de </w:t>
      </w:r>
      <w:proofErr w:type="spellStart"/>
      <w:r w:rsidRPr="00122CAE">
        <w:rPr>
          <w:lang w:val="fr-CD"/>
        </w:rPr>
        <w:t>cablu</w:t>
      </w:r>
      <w:proofErr w:type="spellEnd"/>
      <w:r w:rsidRPr="00122CAE">
        <w:rPr>
          <w:lang w:val="fr-CD"/>
        </w:rPr>
        <w:t xml:space="preserve"> TV </w:t>
      </w:r>
      <w:proofErr w:type="spellStart"/>
      <w:r w:rsidRPr="00122CAE">
        <w:rPr>
          <w:lang w:val="fr-CD"/>
        </w:rPr>
        <w:t>autohtone</w:t>
      </w:r>
      <w:proofErr w:type="spellEnd"/>
      <w:r w:rsidRPr="00122CAE">
        <w:rPr>
          <w:lang w:val="fr-CD"/>
        </w:rPr>
        <w:t xml:space="preserve">, </w:t>
      </w:r>
      <w:proofErr w:type="spellStart"/>
      <w:r w:rsidRPr="00122CAE">
        <w:rPr>
          <w:lang w:val="fr-CD"/>
        </w:rPr>
        <w:t>în</w:t>
      </w:r>
      <w:proofErr w:type="spellEnd"/>
      <w:r w:rsidRPr="00122CAE">
        <w:rPr>
          <w:lang w:val="fr-CD"/>
        </w:rPr>
        <w:t xml:space="preserve"> </w:t>
      </w:r>
      <w:proofErr w:type="spellStart"/>
      <w:r w:rsidRPr="00122CAE">
        <w:rPr>
          <w:lang w:val="fr-CD"/>
        </w:rPr>
        <w:t>cea</w:t>
      </w:r>
      <w:proofErr w:type="spellEnd"/>
      <w:r w:rsidRPr="00122CAE">
        <w:rPr>
          <w:lang w:val="fr-CD"/>
        </w:rPr>
        <w:t xml:space="preserve"> mai mare </w:t>
      </w:r>
      <w:proofErr w:type="spellStart"/>
      <w:r w:rsidRPr="00122CAE">
        <w:rPr>
          <w:lang w:val="fr-CD"/>
        </w:rPr>
        <w:t>măsură</w:t>
      </w:r>
      <w:proofErr w:type="spellEnd"/>
      <w:r w:rsidRPr="00122CAE">
        <w:rPr>
          <w:lang w:val="fr-CD"/>
        </w:rPr>
        <w:t xml:space="preserve"> nu </w:t>
      </w:r>
      <w:proofErr w:type="spellStart"/>
      <w:r w:rsidRPr="00122CAE">
        <w:rPr>
          <w:lang w:val="fr-CD"/>
        </w:rPr>
        <w:t>dispun</w:t>
      </w:r>
      <w:proofErr w:type="spellEnd"/>
      <w:r w:rsidRPr="00122CAE">
        <w:rPr>
          <w:lang w:val="fr-CD"/>
        </w:rPr>
        <w:t xml:space="preserve"> de </w:t>
      </w:r>
      <w:proofErr w:type="spellStart"/>
      <w:r w:rsidRPr="00122CAE">
        <w:rPr>
          <w:lang w:val="fr-CD"/>
        </w:rPr>
        <w:t>astfel</w:t>
      </w:r>
      <w:proofErr w:type="spellEnd"/>
      <w:r w:rsidRPr="00122CAE">
        <w:rPr>
          <w:lang w:val="fr-CD"/>
        </w:rPr>
        <w:t xml:space="preserve"> de </w:t>
      </w:r>
      <w:proofErr w:type="spellStart"/>
      <w:r w:rsidRPr="00122CAE">
        <w:rPr>
          <w:lang w:val="fr-CD"/>
        </w:rPr>
        <w:t>infrastructură</w:t>
      </w:r>
      <w:proofErr w:type="spellEnd"/>
      <w:r w:rsidRPr="00122CAE">
        <w:rPr>
          <w:lang w:val="fr-CD"/>
        </w:rPr>
        <w:t>.</w:t>
      </w:r>
    </w:p>
  </w:footnote>
  <w:footnote w:id="12">
    <w:p w:rsidR="00CA7D32" w:rsidRPr="00877123" w:rsidRDefault="00CA7D32">
      <w:pPr>
        <w:pStyle w:val="FootnoteText"/>
        <w:rPr>
          <w:rFonts w:ascii="Times New Roman" w:hAnsi="Times New Roman" w:cs="Times New Roman"/>
          <w:lang w:val="fr-CD"/>
        </w:rPr>
      </w:pPr>
      <w:r w:rsidRPr="00877123">
        <w:rPr>
          <w:rStyle w:val="FootnoteReference"/>
          <w:rFonts w:ascii="Times New Roman" w:hAnsi="Times New Roman" w:cs="Times New Roman"/>
        </w:rPr>
        <w:footnoteRef/>
      </w:r>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Aici</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infrastructura</w:t>
      </w:r>
      <w:proofErr w:type="spellEnd"/>
      <w:r w:rsidRPr="00877123">
        <w:rPr>
          <w:rFonts w:ascii="Times New Roman" w:hAnsi="Times New Roman" w:cs="Times New Roman"/>
          <w:lang w:val="fr-CD"/>
        </w:rPr>
        <w:t xml:space="preserve"> are </w:t>
      </w:r>
      <w:proofErr w:type="spellStart"/>
      <w:r w:rsidRPr="00877123">
        <w:rPr>
          <w:rFonts w:ascii="Times New Roman" w:hAnsi="Times New Roman" w:cs="Times New Roman"/>
          <w:lang w:val="fr-CD"/>
        </w:rPr>
        <w:t>înțelesul</w:t>
      </w:r>
      <w:proofErr w:type="spellEnd"/>
      <w:r w:rsidRPr="00877123">
        <w:rPr>
          <w:rFonts w:ascii="Times New Roman" w:hAnsi="Times New Roman" w:cs="Times New Roman"/>
          <w:lang w:val="fr-CD"/>
        </w:rPr>
        <w:t xml:space="preserve"> de </w:t>
      </w:r>
      <w:proofErr w:type="spellStart"/>
      <w:r w:rsidRPr="00877123">
        <w:rPr>
          <w:rFonts w:ascii="Times New Roman" w:hAnsi="Times New Roman" w:cs="Times New Roman"/>
          <w:lang w:val="fr-CD"/>
        </w:rPr>
        <w:t>rețele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părțile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pasive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și</w:t>
      </w:r>
      <w:proofErr w:type="spellEnd"/>
      <w:r w:rsidRPr="00877123">
        <w:rPr>
          <w:rFonts w:ascii="Times New Roman" w:hAnsi="Times New Roman" w:cs="Times New Roman"/>
          <w:lang w:val="fr-CD"/>
        </w:rPr>
        <w:t xml:space="preserve"> active ale </w:t>
      </w:r>
      <w:proofErr w:type="spellStart"/>
      <w:r w:rsidRPr="00877123">
        <w:rPr>
          <w:rFonts w:ascii="Times New Roman" w:hAnsi="Times New Roman" w:cs="Times New Roman"/>
          <w:lang w:val="fr-CD"/>
        </w:rPr>
        <w:t>rețelelor</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însă</w:t>
      </w:r>
      <w:proofErr w:type="spellEnd"/>
      <w:r w:rsidRPr="00877123">
        <w:rPr>
          <w:rFonts w:ascii="Times New Roman" w:hAnsi="Times New Roman" w:cs="Times New Roman"/>
          <w:lang w:val="fr-CD"/>
        </w:rPr>
        <w:t xml:space="preserve"> nu </w:t>
      </w:r>
      <w:proofErr w:type="spellStart"/>
      <w:r w:rsidRPr="00877123">
        <w:rPr>
          <w:rFonts w:ascii="Times New Roman" w:hAnsi="Times New Roman" w:cs="Times New Roman"/>
          <w:lang w:val="fr-CD"/>
        </w:rPr>
        <w:t>include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infrastructura</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asociată</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rețelelor</w:t>
      </w:r>
      <w:proofErr w:type="spellEnd"/>
      <w:r w:rsidRPr="00877123">
        <w:rPr>
          <w:rFonts w:ascii="Times New Roman" w:hAnsi="Times New Roman" w:cs="Times New Roman"/>
          <w:lang w:val="fr-CD"/>
        </w:rPr>
        <w:t xml:space="preserve">, care de </w:t>
      </w:r>
      <w:proofErr w:type="spellStart"/>
      <w:r w:rsidRPr="00877123">
        <w:rPr>
          <w:rFonts w:ascii="Times New Roman" w:hAnsi="Times New Roman" w:cs="Times New Roman"/>
          <w:lang w:val="fr-CD"/>
        </w:rPr>
        <w:t>una</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singură</w:t>
      </w:r>
      <w:proofErr w:type="spellEnd"/>
      <w:r w:rsidRPr="00877123">
        <w:rPr>
          <w:rFonts w:ascii="Times New Roman" w:hAnsi="Times New Roman" w:cs="Times New Roman"/>
          <w:lang w:val="fr-CD"/>
        </w:rPr>
        <w:t xml:space="preserve"> nu </w:t>
      </w:r>
      <w:proofErr w:type="spellStart"/>
      <w:r w:rsidRPr="00877123">
        <w:rPr>
          <w:rFonts w:ascii="Times New Roman" w:hAnsi="Times New Roman" w:cs="Times New Roman"/>
          <w:lang w:val="fr-CD"/>
        </w:rPr>
        <w:t>produce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valoare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în</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termeni</w:t>
      </w:r>
      <w:proofErr w:type="spellEnd"/>
      <w:r w:rsidRPr="00877123">
        <w:rPr>
          <w:rFonts w:ascii="Times New Roman" w:hAnsi="Times New Roman" w:cs="Times New Roman"/>
          <w:lang w:val="fr-CD"/>
        </w:rPr>
        <w:t xml:space="preserve"> de </w:t>
      </w:r>
      <w:proofErr w:type="spellStart"/>
      <w:r w:rsidRPr="00877123">
        <w:rPr>
          <w:rFonts w:ascii="Times New Roman" w:hAnsi="Times New Roman" w:cs="Times New Roman"/>
          <w:lang w:val="fr-CD"/>
        </w:rPr>
        <w:t>produse</w:t>
      </w:r>
      <w:proofErr w:type="spellEnd"/>
      <w:r w:rsidRPr="00877123">
        <w:rPr>
          <w:rFonts w:ascii="Times New Roman" w:hAnsi="Times New Roman" w:cs="Times New Roman"/>
          <w:lang w:val="fr-CD"/>
        </w:rPr>
        <w:t xml:space="preserve"> de </w:t>
      </w:r>
      <w:proofErr w:type="spellStart"/>
      <w:r w:rsidRPr="00877123">
        <w:rPr>
          <w:rFonts w:ascii="Times New Roman" w:hAnsi="Times New Roman" w:cs="Times New Roman"/>
          <w:lang w:val="fr-CD"/>
        </w:rPr>
        <w:t>comunicații</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electronice</w:t>
      </w:r>
      <w:proofErr w:type="spellEnd"/>
      <w:r w:rsidRPr="00877123">
        <w:rPr>
          <w:rFonts w:ascii="Times New Roman" w:hAnsi="Times New Roman" w:cs="Times New Roman"/>
          <w:lang w:val="fr-CD"/>
        </w:rPr>
        <w:t xml:space="preserve">. </w:t>
      </w:r>
    </w:p>
  </w:footnote>
  <w:footnote w:id="13">
    <w:p w:rsidR="00CA7D32" w:rsidRPr="000268FE" w:rsidRDefault="00CA7D32" w:rsidP="00157EB8">
      <w:pPr>
        <w:pStyle w:val="FootnoteText"/>
        <w:rPr>
          <w:rFonts w:ascii="Times New Roman" w:hAnsi="Times New Roman" w:cs="Times New Roman"/>
        </w:rPr>
      </w:pPr>
      <w:r w:rsidRPr="000268FE">
        <w:rPr>
          <w:rStyle w:val="FootnoteReference"/>
          <w:rFonts w:ascii="Times New Roman" w:hAnsi="Times New Roman" w:cs="Times New Roman"/>
        </w:rPr>
        <w:footnoteRef/>
      </w:r>
      <w:r w:rsidRPr="000268FE">
        <w:rPr>
          <w:rFonts w:ascii="Times New Roman" w:hAnsi="Times New Roman" w:cs="Times New Roman"/>
        </w:rPr>
        <w:t xml:space="preserve"> EC (2007) 5406, pag.32</w:t>
      </w:r>
    </w:p>
  </w:footnote>
  <w:footnote w:id="14">
    <w:p w:rsidR="00CA7D32" w:rsidRPr="00FD14E5" w:rsidRDefault="00CA7D32" w:rsidP="00157EB8">
      <w:pPr>
        <w:pStyle w:val="FootnoteText"/>
        <w:rPr>
          <w:rFonts w:asciiTheme="majorHAnsi" w:hAnsiTheme="majorHAnsi"/>
        </w:rPr>
      </w:pPr>
      <w:r w:rsidRPr="000268FE">
        <w:rPr>
          <w:rStyle w:val="FootnoteReference"/>
          <w:rFonts w:ascii="Times New Roman" w:hAnsi="Times New Roman" w:cs="Times New Roman"/>
        </w:rPr>
        <w:footnoteRef/>
      </w:r>
      <w:r w:rsidRPr="000268FE">
        <w:rPr>
          <w:rFonts w:ascii="Times New Roman" w:hAnsi="Times New Roman" w:cs="Times New Roman"/>
        </w:rPr>
        <w:t>Ibid, pag.33</w:t>
      </w:r>
    </w:p>
  </w:footnote>
  <w:footnote w:id="15">
    <w:p w:rsidR="00CA7D32" w:rsidRPr="00D24256" w:rsidRDefault="00CA7D32" w:rsidP="00157EB8">
      <w:pPr>
        <w:pStyle w:val="FootnoteText"/>
        <w:rPr>
          <w:rFonts w:asciiTheme="majorHAnsi" w:hAnsiTheme="majorHAnsi"/>
        </w:rPr>
      </w:pPr>
      <w:r w:rsidRPr="00D24256">
        <w:rPr>
          <w:rStyle w:val="FootnoteReference"/>
          <w:rFonts w:asciiTheme="majorHAnsi" w:hAnsiTheme="majorHAnsi"/>
        </w:rPr>
        <w:footnoteRef/>
      </w:r>
      <w:r>
        <w:rPr>
          <w:rFonts w:asciiTheme="majorHAnsi" w:hAnsiTheme="majorHAnsi"/>
        </w:rPr>
        <w:t>Ibid, pag.</w:t>
      </w:r>
      <w:r w:rsidRPr="00D24256">
        <w:rPr>
          <w:rFonts w:asciiTheme="majorHAnsi" w:hAnsiTheme="majorHAnsi"/>
        </w:rPr>
        <w:t>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18B"/>
    <w:multiLevelType w:val="hybridMultilevel"/>
    <w:tmpl w:val="0BCE5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782C"/>
    <w:multiLevelType w:val="hybridMultilevel"/>
    <w:tmpl w:val="7AEC3D3E"/>
    <w:lvl w:ilvl="0" w:tplc="591A940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817EAA"/>
    <w:multiLevelType w:val="hybridMultilevel"/>
    <w:tmpl w:val="2FC2A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214E5"/>
    <w:multiLevelType w:val="hybridMultilevel"/>
    <w:tmpl w:val="F0F0BA72"/>
    <w:lvl w:ilvl="0" w:tplc="591A9408">
      <w:start w:val="1"/>
      <w:numFmt w:val="lowerRoman"/>
      <w:lvlText w:val="%1."/>
      <w:lvlJc w:val="left"/>
      <w:pPr>
        <w:ind w:left="1440" w:hanging="360"/>
      </w:pPr>
      <w:rPr>
        <w:rFonts w:hint="default"/>
      </w:rPr>
    </w:lvl>
    <w:lvl w:ilvl="1" w:tplc="2332B084">
      <w:start w:val="1"/>
      <w:numFmt w:val="decimal"/>
      <w:lvlText w:val="%2."/>
      <w:lvlJc w:val="left"/>
      <w:pPr>
        <w:ind w:left="2655" w:hanging="85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C21825"/>
    <w:multiLevelType w:val="multilevel"/>
    <w:tmpl w:val="8E20C976"/>
    <w:lvl w:ilvl="0">
      <w:start w:val="1"/>
      <w:numFmt w:val="decimal"/>
      <w:lvlText w:val="%1."/>
      <w:lvlJc w:val="left"/>
      <w:pPr>
        <w:ind w:left="720"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nsid w:val="11D96A04"/>
    <w:multiLevelType w:val="multilevel"/>
    <w:tmpl w:val="6A9419C2"/>
    <w:lvl w:ilvl="0">
      <w:start w:val="1"/>
      <w:numFmt w:val="decimal"/>
      <w:lvlText w:val="%1."/>
      <w:lvlJc w:val="left"/>
      <w:pPr>
        <w:ind w:left="720" w:hanging="360"/>
      </w:pPr>
      <w:rPr>
        <w:rFonts w:hint="default"/>
        <w:b/>
      </w:rPr>
    </w:lvl>
    <w:lvl w:ilvl="1">
      <w:start w:val="6"/>
      <w:numFmt w:val="decimal"/>
      <w:isLgl/>
      <w:lvlText w:val="%1.%2"/>
      <w:lvlJc w:val="left"/>
      <w:pPr>
        <w:ind w:left="1048" w:hanging="58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6">
    <w:nsid w:val="1248055D"/>
    <w:multiLevelType w:val="multilevel"/>
    <w:tmpl w:val="AFD2773C"/>
    <w:lvl w:ilvl="0">
      <w:start w:val="1"/>
      <w:numFmt w:val="decimal"/>
      <w:lvlText w:val="%1."/>
      <w:lvlJc w:val="left"/>
      <w:pPr>
        <w:ind w:left="720" w:hanging="360"/>
      </w:pPr>
      <w:rPr>
        <w:rFonts w:ascii="Times New Roman" w:hAnsi="Times New Roman" w:cs="Times New Roman" w:hint="default"/>
        <w:b/>
        <w:i/>
        <w:sz w:val="28"/>
        <w:szCs w:val="28"/>
      </w:rPr>
    </w:lvl>
    <w:lvl w:ilvl="1">
      <w:start w:val="1"/>
      <w:numFmt w:val="decimal"/>
      <w:isLgl/>
      <w:lvlText w:val="%1.%2"/>
      <w:lvlJc w:val="left"/>
      <w:pPr>
        <w:ind w:left="1230" w:hanging="810"/>
      </w:pPr>
      <w:rPr>
        <w:rFonts w:hint="default"/>
      </w:rPr>
    </w:lvl>
    <w:lvl w:ilvl="2">
      <w:start w:val="1"/>
      <w:numFmt w:val="decimal"/>
      <w:isLgl/>
      <w:lvlText w:val="%1.%2.%3"/>
      <w:lvlJc w:val="left"/>
      <w:pPr>
        <w:ind w:left="1530" w:hanging="810"/>
      </w:pPr>
      <w:rPr>
        <w:rFonts w:hint="default"/>
      </w:rPr>
    </w:lvl>
    <w:lvl w:ilvl="3">
      <w:start w:val="3"/>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7">
    <w:nsid w:val="13A54582"/>
    <w:multiLevelType w:val="multilevel"/>
    <w:tmpl w:val="6A9419C2"/>
    <w:lvl w:ilvl="0">
      <w:start w:val="1"/>
      <w:numFmt w:val="decimal"/>
      <w:lvlText w:val="%1."/>
      <w:lvlJc w:val="left"/>
      <w:pPr>
        <w:ind w:left="720" w:hanging="360"/>
      </w:pPr>
      <w:rPr>
        <w:rFonts w:hint="default"/>
        <w:b/>
      </w:rPr>
    </w:lvl>
    <w:lvl w:ilvl="1">
      <w:start w:val="6"/>
      <w:numFmt w:val="decimal"/>
      <w:isLgl/>
      <w:lvlText w:val="%1.%2"/>
      <w:lvlJc w:val="left"/>
      <w:pPr>
        <w:ind w:left="1048" w:hanging="58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nsid w:val="13D17192"/>
    <w:multiLevelType w:val="hybridMultilevel"/>
    <w:tmpl w:val="7B4CB3AC"/>
    <w:lvl w:ilvl="0" w:tplc="7E727130">
      <w:start w:val="1"/>
      <w:numFmt w:val="decimal"/>
      <w:lvlText w:val="%1."/>
      <w:lvlJc w:val="left"/>
      <w:pPr>
        <w:ind w:left="720" w:hanging="360"/>
      </w:pPr>
      <w:rPr>
        <w:rFonts w:hint="default"/>
        <w:sz w:val="26"/>
        <w:szCs w:val="26"/>
      </w:rPr>
    </w:lvl>
    <w:lvl w:ilvl="1" w:tplc="6950A850">
      <w:numFmt w:val="bullet"/>
      <w:lvlText w:val="-"/>
      <w:lvlJc w:val="left"/>
      <w:pPr>
        <w:ind w:left="1815" w:hanging="73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A4B90"/>
    <w:multiLevelType w:val="hybridMultilevel"/>
    <w:tmpl w:val="29E0E064"/>
    <w:lvl w:ilvl="0" w:tplc="E4926520">
      <w:numFmt w:val="bullet"/>
      <w:lvlText w:val="•"/>
      <w:lvlJc w:val="left"/>
      <w:pPr>
        <w:ind w:left="1869" w:hanging="735"/>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44F3F7D"/>
    <w:multiLevelType w:val="hybridMultilevel"/>
    <w:tmpl w:val="AAFE4FD4"/>
    <w:lvl w:ilvl="0" w:tplc="9B048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F4673"/>
    <w:multiLevelType w:val="multilevel"/>
    <w:tmpl w:val="A5C26DF6"/>
    <w:lvl w:ilvl="0">
      <w:start w:val="1"/>
      <w:numFmt w:val="decimal"/>
      <w:lvlText w:val="%1."/>
      <w:lvlJc w:val="left"/>
      <w:pPr>
        <w:ind w:left="1755" w:hanging="1035"/>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920210D"/>
    <w:multiLevelType w:val="hybridMultilevel"/>
    <w:tmpl w:val="66DEDC00"/>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E6F50AE"/>
    <w:multiLevelType w:val="hybridMultilevel"/>
    <w:tmpl w:val="E5D6BDE4"/>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9D14AA"/>
    <w:multiLevelType w:val="hybridMultilevel"/>
    <w:tmpl w:val="CF4E7EDA"/>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1F9E3129"/>
    <w:multiLevelType w:val="hybridMultilevel"/>
    <w:tmpl w:val="653ACAC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8C3760F"/>
    <w:multiLevelType w:val="hybridMultilevel"/>
    <w:tmpl w:val="6FDCC92C"/>
    <w:lvl w:ilvl="0" w:tplc="9E2CA14E">
      <w:numFmt w:val="bullet"/>
      <w:lvlText w:val="-"/>
      <w:lvlJc w:val="left"/>
      <w:pPr>
        <w:ind w:left="1446" w:hanging="360"/>
      </w:pPr>
      <w:rPr>
        <w:rFonts w:ascii="Times New Roman" w:eastAsia="Times New Roman" w:hAnsi="Times New Roman" w:cs="Times New Roman" w:hint="default"/>
      </w:rPr>
    </w:lvl>
    <w:lvl w:ilvl="1" w:tplc="9E2CA14E">
      <w:numFmt w:val="bullet"/>
      <w:lvlText w:val="-"/>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2C4C19D5"/>
    <w:multiLevelType w:val="hybridMultilevel"/>
    <w:tmpl w:val="90241DF2"/>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C12C5B"/>
    <w:multiLevelType w:val="hybridMultilevel"/>
    <w:tmpl w:val="90C43BD4"/>
    <w:lvl w:ilvl="0" w:tplc="6950A85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6950A850">
      <w:numFmt w:val="bullet"/>
      <w:lvlText w:val="-"/>
      <w:lvlJc w:val="left"/>
      <w:pPr>
        <w:ind w:left="2727" w:hanging="360"/>
      </w:pPr>
      <w:rPr>
        <w:rFonts w:ascii="Times New Roman" w:eastAsiaTheme="minorHAnsi" w:hAnsi="Times New Roman" w:cs="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62B3EB8"/>
    <w:multiLevelType w:val="hybridMultilevel"/>
    <w:tmpl w:val="A052EF24"/>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DD07A5"/>
    <w:multiLevelType w:val="hybridMultilevel"/>
    <w:tmpl w:val="E3EECE18"/>
    <w:lvl w:ilvl="0" w:tplc="6950A850">
      <w:numFmt w:val="bullet"/>
      <w:lvlText w:val="-"/>
      <w:lvlJc w:val="left"/>
      <w:pPr>
        <w:ind w:left="1515" w:hanging="360"/>
      </w:pPr>
      <w:rPr>
        <w:rFonts w:ascii="Times New Roman" w:eastAsiaTheme="minorHAnsi"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397C16A2"/>
    <w:multiLevelType w:val="multilevel"/>
    <w:tmpl w:val="AB185BB2"/>
    <w:lvl w:ilvl="0">
      <w:start w:val="1"/>
      <w:numFmt w:val="decimal"/>
      <w:lvlText w:val="%1."/>
      <w:lvlJc w:val="left"/>
      <w:pPr>
        <w:ind w:left="720" w:hanging="360"/>
      </w:pPr>
      <w:rPr>
        <w:rFonts w:hint="default"/>
      </w:rPr>
    </w:lvl>
    <w:lvl w:ilvl="1">
      <w:start w:val="3"/>
      <w:numFmt w:val="decimal"/>
      <w:isLgl/>
      <w:lvlText w:val="%1.%2"/>
      <w:lvlJc w:val="left"/>
      <w:pPr>
        <w:ind w:left="1618" w:hanging="1155"/>
      </w:pPr>
      <w:rPr>
        <w:rFonts w:hint="default"/>
      </w:rPr>
    </w:lvl>
    <w:lvl w:ilvl="2">
      <w:start w:val="3"/>
      <w:numFmt w:val="decimal"/>
      <w:isLgl/>
      <w:lvlText w:val="%1.%2.%3"/>
      <w:lvlJc w:val="left"/>
      <w:pPr>
        <w:ind w:left="1721" w:hanging="1155"/>
      </w:pPr>
      <w:rPr>
        <w:rFonts w:hint="default"/>
      </w:rPr>
    </w:lvl>
    <w:lvl w:ilvl="3">
      <w:start w:val="1"/>
      <w:numFmt w:val="decimal"/>
      <w:isLgl/>
      <w:lvlText w:val="%1.%2.%3.%4"/>
      <w:lvlJc w:val="left"/>
      <w:pPr>
        <w:ind w:left="1824" w:hanging="1155"/>
      </w:pPr>
      <w:rPr>
        <w:rFonts w:hint="default"/>
      </w:rPr>
    </w:lvl>
    <w:lvl w:ilvl="4">
      <w:start w:val="1"/>
      <w:numFmt w:val="decimal"/>
      <w:isLgl/>
      <w:lvlText w:val="%1.%2.%3.%4.%5"/>
      <w:lvlJc w:val="left"/>
      <w:pPr>
        <w:ind w:left="1927" w:hanging="1155"/>
      </w:pPr>
      <w:rPr>
        <w:rFonts w:hint="default"/>
      </w:rPr>
    </w:lvl>
    <w:lvl w:ilvl="5">
      <w:start w:val="1"/>
      <w:numFmt w:val="decimal"/>
      <w:isLgl/>
      <w:lvlText w:val="%1.%2.%3.%4.%5.%6"/>
      <w:lvlJc w:val="left"/>
      <w:pPr>
        <w:ind w:left="2030" w:hanging="115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22">
    <w:nsid w:val="3C0962E8"/>
    <w:multiLevelType w:val="hybridMultilevel"/>
    <w:tmpl w:val="24CAD454"/>
    <w:lvl w:ilvl="0" w:tplc="2B7C84D8">
      <w:start w:val="1"/>
      <w:numFmt w:val="lowerLetter"/>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CD502FA"/>
    <w:multiLevelType w:val="hybridMultilevel"/>
    <w:tmpl w:val="BE88DC72"/>
    <w:lvl w:ilvl="0" w:tplc="9E2CA14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243233"/>
    <w:multiLevelType w:val="multilevel"/>
    <w:tmpl w:val="02DCF982"/>
    <w:lvl w:ilvl="0">
      <w:start w:val="3"/>
      <w:numFmt w:val="decimal"/>
      <w:lvlText w:val="%1"/>
      <w:lvlJc w:val="left"/>
      <w:pPr>
        <w:ind w:left="810" w:hanging="810"/>
      </w:pPr>
      <w:rPr>
        <w:rFonts w:ascii="Times New Roman" w:hAnsi="Times New Roman" w:hint="default"/>
        <w:b/>
        <w:sz w:val="28"/>
      </w:rPr>
    </w:lvl>
    <w:lvl w:ilvl="1">
      <w:start w:val="1"/>
      <w:numFmt w:val="decimal"/>
      <w:lvlText w:val="%1.%2"/>
      <w:lvlJc w:val="left"/>
      <w:pPr>
        <w:ind w:left="1800" w:hanging="810"/>
      </w:pPr>
      <w:rPr>
        <w:rFonts w:ascii="Times New Roman" w:hAnsi="Times New Roman" w:hint="default"/>
        <w:b/>
        <w:sz w:val="28"/>
      </w:rPr>
    </w:lvl>
    <w:lvl w:ilvl="2">
      <w:start w:val="1"/>
      <w:numFmt w:val="decimal"/>
      <w:lvlText w:val="%1.%2.%3"/>
      <w:lvlJc w:val="left"/>
      <w:pPr>
        <w:ind w:left="1470" w:hanging="810"/>
      </w:pPr>
      <w:rPr>
        <w:rFonts w:ascii="Times New Roman" w:hAnsi="Times New Roman" w:hint="default"/>
        <w:b/>
        <w:sz w:val="28"/>
      </w:rPr>
    </w:lvl>
    <w:lvl w:ilvl="3">
      <w:start w:val="1"/>
      <w:numFmt w:val="decimal"/>
      <w:lvlText w:val="%1.%2.%3.%4"/>
      <w:lvlJc w:val="left"/>
      <w:pPr>
        <w:ind w:left="1800" w:hanging="810"/>
      </w:pPr>
      <w:rPr>
        <w:rFonts w:ascii="Times New Roman" w:hAnsi="Times New Roman" w:hint="default"/>
        <w:b/>
        <w:sz w:val="28"/>
      </w:rPr>
    </w:lvl>
    <w:lvl w:ilvl="4">
      <w:start w:val="1"/>
      <w:numFmt w:val="decimal"/>
      <w:lvlText w:val="%1.%2.%3.%4.%5"/>
      <w:lvlJc w:val="left"/>
      <w:pPr>
        <w:ind w:left="2400" w:hanging="1080"/>
      </w:pPr>
      <w:rPr>
        <w:rFonts w:ascii="Times New Roman" w:hAnsi="Times New Roman" w:hint="default"/>
        <w:b/>
        <w:sz w:val="28"/>
      </w:rPr>
    </w:lvl>
    <w:lvl w:ilvl="5">
      <w:start w:val="1"/>
      <w:numFmt w:val="decimal"/>
      <w:lvlText w:val="%1.%2.%3.%4.%5.%6"/>
      <w:lvlJc w:val="left"/>
      <w:pPr>
        <w:ind w:left="2730" w:hanging="1080"/>
      </w:pPr>
      <w:rPr>
        <w:rFonts w:ascii="Times New Roman" w:hAnsi="Times New Roman" w:hint="default"/>
        <w:b/>
        <w:sz w:val="28"/>
      </w:rPr>
    </w:lvl>
    <w:lvl w:ilvl="6">
      <w:start w:val="1"/>
      <w:numFmt w:val="decimal"/>
      <w:lvlText w:val="%1.%2.%3.%4.%5.%6.%7"/>
      <w:lvlJc w:val="left"/>
      <w:pPr>
        <w:ind w:left="3420" w:hanging="1440"/>
      </w:pPr>
      <w:rPr>
        <w:rFonts w:ascii="Times New Roman" w:hAnsi="Times New Roman" w:hint="default"/>
        <w:b/>
        <w:sz w:val="28"/>
      </w:rPr>
    </w:lvl>
    <w:lvl w:ilvl="7">
      <w:start w:val="1"/>
      <w:numFmt w:val="decimal"/>
      <w:lvlText w:val="%1.%2.%3.%4.%5.%6.%7.%8"/>
      <w:lvlJc w:val="left"/>
      <w:pPr>
        <w:ind w:left="3750" w:hanging="1440"/>
      </w:pPr>
      <w:rPr>
        <w:rFonts w:ascii="Times New Roman" w:hAnsi="Times New Roman" w:hint="default"/>
        <w:b/>
        <w:sz w:val="28"/>
      </w:rPr>
    </w:lvl>
    <w:lvl w:ilvl="8">
      <w:start w:val="1"/>
      <w:numFmt w:val="decimal"/>
      <w:lvlText w:val="%1.%2.%3.%4.%5.%6.%7.%8.%9"/>
      <w:lvlJc w:val="left"/>
      <w:pPr>
        <w:ind w:left="4440" w:hanging="1800"/>
      </w:pPr>
      <w:rPr>
        <w:rFonts w:ascii="Times New Roman" w:hAnsi="Times New Roman" w:hint="default"/>
        <w:b/>
        <w:sz w:val="28"/>
      </w:rPr>
    </w:lvl>
  </w:abstractNum>
  <w:abstractNum w:abstractNumId="25">
    <w:nsid w:val="45F74781"/>
    <w:multiLevelType w:val="multilevel"/>
    <w:tmpl w:val="7A3E2530"/>
    <w:lvl w:ilvl="0">
      <w:start w:val="1"/>
      <w:numFmt w:val="decimal"/>
      <w:lvlText w:val="%1."/>
      <w:lvlJc w:val="left"/>
      <w:pPr>
        <w:ind w:left="1287" w:hanging="360"/>
      </w:pPr>
    </w:lvl>
    <w:lvl w:ilvl="1">
      <w:start w:val="3"/>
      <w:numFmt w:val="decimal"/>
      <w:isLgl/>
      <w:lvlText w:val="%1.%2"/>
      <w:lvlJc w:val="left"/>
      <w:pPr>
        <w:ind w:left="1347" w:hanging="420"/>
      </w:pPr>
      <w:rPr>
        <w:rFonts w:hint="default"/>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6">
    <w:nsid w:val="57936BBA"/>
    <w:multiLevelType w:val="hybridMultilevel"/>
    <w:tmpl w:val="24CAD454"/>
    <w:lvl w:ilvl="0" w:tplc="2B7C84D8">
      <w:start w:val="1"/>
      <w:numFmt w:val="lowerLetter"/>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C7400A"/>
    <w:multiLevelType w:val="hybridMultilevel"/>
    <w:tmpl w:val="F1AC0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45AF3"/>
    <w:multiLevelType w:val="hybridMultilevel"/>
    <w:tmpl w:val="C5CCDA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C0124D4"/>
    <w:multiLevelType w:val="hybridMultilevel"/>
    <w:tmpl w:val="31CA84FE"/>
    <w:lvl w:ilvl="0" w:tplc="9E2CA14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6CF2DEB"/>
    <w:multiLevelType w:val="hybridMultilevel"/>
    <w:tmpl w:val="B6240946"/>
    <w:lvl w:ilvl="0" w:tplc="6950A850">
      <w:numFmt w:val="bullet"/>
      <w:lvlText w:val="-"/>
      <w:lvlJc w:val="left"/>
      <w:pPr>
        <w:ind w:left="1287" w:hanging="360"/>
      </w:pPr>
      <w:rPr>
        <w:rFonts w:ascii="Times New Roman" w:eastAsiaTheme="minorHAnsi" w:hAnsi="Times New Roman" w:cs="Times New Roman" w:hint="default"/>
      </w:rPr>
    </w:lvl>
    <w:lvl w:ilvl="1" w:tplc="6950A850">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9B15C27"/>
    <w:multiLevelType w:val="hybridMultilevel"/>
    <w:tmpl w:val="2DD6E272"/>
    <w:lvl w:ilvl="0" w:tplc="04090005">
      <w:start w:val="1"/>
      <w:numFmt w:val="bullet"/>
      <w:lvlText w:val=""/>
      <w:lvlJc w:val="left"/>
      <w:pPr>
        <w:ind w:left="1287" w:hanging="360"/>
      </w:pPr>
      <w:rPr>
        <w:rFonts w:ascii="Wingdings" w:hAnsi="Wingdings" w:hint="default"/>
      </w:rPr>
    </w:lvl>
    <w:lvl w:ilvl="1" w:tplc="B5A61122">
      <w:start w:val="3"/>
      <w:numFmt w:val="bullet"/>
      <w:lvlText w:val="•"/>
      <w:lvlJc w:val="left"/>
      <w:pPr>
        <w:ind w:left="2382" w:hanging="735"/>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D8522CB"/>
    <w:multiLevelType w:val="hybridMultilevel"/>
    <w:tmpl w:val="05E221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E497AF8"/>
    <w:multiLevelType w:val="multilevel"/>
    <w:tmpl w:val="41C82358"/>
    <w:lvl w:ilvl="0">
      <w:start w:val="1"/>
      <w:numFmt w:val="decimal"/>
      <w:lvlText w:val="%1."/>
      <w:lvlJc w:val="left"/>
      <w:pPr>
        <w:ind w:left="720" w:hanging="360"/>
      </w:pPr>
      <w:rPr>
        <w:rFonts w:ascii="Times New Roman" w:hAnsi="Times New Roman" w:cs="Times New Roman" w:hint="default"/>
        <w:b/>
        <w:i/>
        <w:sz w:val="28"/>
        <w:szCs w:val="28"/>
      </w:rPr>
    </w:lvl>
    <w:lvl w:ilvl="1">
      <w:start w:val="1"/>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2160" w:hanging="1800"/>
      </w:pPr>
      <w:rPr>
        <w:rFonts w:hint="default"/>
        <w:i w:val="0"/>
        <w:sz w:val="28"/>
      </w:rPr>
    </w:lvl>
    <w:lvl w:ilvl="8">
      <w:start w:val="1"/>
      <w:numFmt w:val="decimal"/>
      <w:isLgl/>
      <w:lvlText w:val="%1.%2.%3.%4.%5.%6.%7.%8.%9."/>
      <w:lvlJc w:val="left"/>
      <w:pPr>
        <w:ind w:left="2160" w:hanging="1800"/>
      </w:pPr>
      <w:rPr>
        <w:rFonts w:hint="default"/>
        <w:i w:val="0"/>
        <w:sz w:val="28"/>
      </w:rPr>
    </w:lvl>
  </w:abstractNum>
  <w:num w:numId="1">
    <w:abstractNumId w:val="8"/>
  </w:num>
  <w:num w:numId="2">
    <w:abstractNumId w:val="27"/>
  </w:num>
  <w:num w:numId="3">
    <w:abstractNumId w:val="5"/>
  </w:num>
  <w:num w:numId="4">
    <w:abstractNumId w:val="32"/>
  </w:num>
  <w:num w:numId="5">
    <w:abstractNumId w:val="2"/>
  </w:num>
  <w:num w:numId="6">
    <w:abstractNumId w:val="9"/>
  </w:num>
  <w:num w:numId="7">
    <w:abstractNumId w:val="1"/>
  </w:num>
  <w:num w:numId="8">
    <w:abstractNumId w:val="28"/>
  </w:num>
  <w:num w:numId="9">
    <w:abstractNumId w:val="25"/>
  </w:num>
  <w:num w:numId="10">
    <w:abstractNumId w:val="0"/>
  </w:num>
  <w:num w:numId="11">
    <w:abstractNumId w:val="23"/>
  </w:num>
  <w:num w:numId="12">
    <w:abstractNumId w:val="16"/>
  </w:num>
  <w:num w:numId="13">
    <w:abstractNumId w:val="33"/>
  </w:num>
  <w:num w:numId="14">
    <w:abstractNumId w:val="6"/>
  </w:num>
  <w:num w:numId="15">
    <w:abstractNumId w:val="4"/>
  </w:num>
  <w:num w:numId="16">
    <w:abstractNumId w:val="21"/>
  </w:num>
  <w:num w:numId="17">
    <w:abstractNumId w:val="26"/>
  </w:num>
  <w:num w:numId="18">
    <w:abstractNumId w:val="20"/>
  </w:num>
  <w:num w:numId="19">
    <w:abstractNumId w:val="10"/>
  </w:num>
  <w:num w:numId="20">
    <w:abstractNumId w:val="24"/>
  </w:num>
  <w:num w:numId="21">
    <w:abstractNumId w:val="13"/>
  </w:num>
  <w:num w:numId="22">
    <w:abstractNumId w:val="31"/>
  </w:num>
  <w:num w:numId="23">
    <w:abstractNumId w:val="30"/>
  </w:num>
  <w:num w:numId="24">
    <w:abstractNumId w:val="11"/>
  </w:num>
  <w:num w:numId="25">
    <w:abstractNumId w:val="18"/>
  </w:num>
  <w:num w:numId="26">
    <w:abstractNumId w:val="15"/>
  </w:num>
  <w:num w:numId="27">
    <w:abstractNumId w:val="19"/>
  </w:num>
  <w:num w:numId="28">
    <w:abstractNumId w:val="14"/>
  </w:num>
  <w:num w:numId="29">
    <w:abstractNumId w:val="17"/>
  </w:num>
  <w:num w:numId="30">
    <w:abstractNumId w:val="3"/>
  </w:num>
  <w:num w:numId="31">
    <w:abstractNumId w:val="12"/>
  </w:num>
  <w:num w:numId="32">
    <w:abstractNumId w:val="7"/>
  </w:num>
  <w:num w:numId="33">
    <w:abstractNumId w:val="22"/>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E5"/>
    <w:rsid w:val="00000210"/>
    <w:rsid w:val="0000174F"/>
    <w:rsid w:val="0000177A"/>
    <w:rsid w:val="00003360"/>
    <w:rsid w:val="00005FC2"/>
    <w:rsid w:val="00010D9F"/>
    <w:rsid w:val="00011E8B"/>
    <w:rsid w:val="00015DB1"/>
    <w:rsid w:val="00016FB7"/>
    <w:rsid w:val="0002017D"/>
    <w:rsid w:val="00020A52"/>
    <w:rsid w:val="00021362"/>
    <w:rsid w:val="00024866"/>
    <w:rsid w:val="00025569"/>
    <w:rsid w:val="000268FE"/>
    <w:rsid w:val="000270E0"/>
    <w:rsid w:val="000278D3"/>
    <w:rsid w:val="00030435"/>
    <w:rsid w:val="00032E93"/>
    <w:rsid w:val="00033AE6"/>
    <w:rsid w:val="000357AE"/>
    <w:rsid w:val="000361FF"/>
    <w:rsid w:val="00036B8D"/>
    <w:rsid w:val="00037953"/>
    <w:rsid w:val="0004122F"/>
    <w:rsid w:val="00042150"/>
    <w:rsid w:val="00042D04"/>
    <w:rsid w:val="00043AB6"/>
    <w:rsid w:val="000448A0"/>
    <w:rsid w:val="000458DC"/>
    <w:rsid w:val="00052380"/>
    <w:rsid w:val="00052609"/>
    <w:rsid w:val="0005367B"/>
    <w:rsid w:val="000542E9"/>
    <w:rsid w:val="00057268"/>
    <w:rsid w:val="00060739"/>
    <w:rsid w:val="0006135C"/>
    <w:rsid w:val="00064CEC"/>
    <w:rsid w:val="000669B2"/>
    <w:rsid w:val="00074676"/>
    <w:rsid w:val="0007526B"/>
    <w:rsid w:val="000761A7"/>
    <w:rsid w:val="00076AD9"/>
    <w:rsid w:val="00076C57"/>
    <w:rsid w:val="00084205"/>
    <w:rsid w:val="0008725C"/>
    <w:rsid w:val="00090FD8"/>
    <w:rsid w:val="00091D87"/>
    <w:rsid w:val="000933DA"/>
    <w:rsid w:val="00095FAF"/>
    <w:rsid w:val="000A1A9F"/>
    <w:rsid w:val="000A20E8"/>
    <w:rsid w:val="000A2D29"/>
    <w:rsid w:val="000A2DB8"/>
    <w:rsid w:val="000A7FB1"/>
    <w:rsid w:val="000B05A0"/>
    <w:rsid w:val="000B2EA8"/>
    <w:rsid w:val="000C1725"/>
    <w:rsid w:val="000C1C81"/>
    <w:rsid w:val="000C1DE3"/>
    <w:rsid w:val="000C3EDB"/>
    <w:rsid w:val="000C5ACB"/>
    <w:rsid w:val="000C6329"/>
    <w:rsid w:val="000C65FF"/>
    <w:rsid w:val="000D05C0"/>
    <w:rsid w:val="000D3044"/>
    <w:rsid w:val="000D45A4"/>
    <w:rsid w:val="000D50DB"/>
    <w:rsid w:val="000D6893"/>
    <w:rsid w:val="000E0871"/>
    <w:rsid w:val="000E1C17"/>
    <w:rsid w:val="000E31ED"/>
    <w:rsid w:val="000E4201"/>
    <w:rsid w:val="000E5698"/>
    <w:rsid w:val="000E7451"/>
    <w:rsid w:val="000F01D5"/>
    <w:rsid w:val="000F50E1"/>
    <w:rsid w:val="000F6DA9"/>
    <w:rsid w:val="000F7D8D"/>
    <w:rsid w:val="00101A37"/>
    <w:rsid w:val="00103D09"/>
    <w:rsid w:val="00103D22"/>
    <w:rsid w:val="0011095E"/>
    <w:rsid w:val="00110BDF"/>
    <w:rsid w:val="00112E22"/>
    <w:rsid w:val="00114160"/>
    <w:rsid w:val="0011536A"/>
    <w:rsid w:val="00116654"/>
    <w:rsid w:val="00116CE8"/>
    <w:rsid w:val="00117496"/>
    <w:rsid w:val="00117846"/>
    <w:rsid w:val="00122CAE"/>
    <w:rsid w:val="00125920"/>
    <w:rsid w:val="00126CAD"/>
    <w:rsid w:val="00130EE7"/>
    <w:rsid w:val="00131BDC"/>
    <w:rsid w:val="00132110"/>
    <w:rsid w:val="00137B3D"/>
    <w:rsid w:val="001405C9"/>
    <w:rsid w:val="001409E4"/>
    <w:rsid w:val="00142B79"/>
    <w:rsid w:val="0014456A"/>
    <w:rsid w:val="001451DC"/>
    <w:rsid w:val="0014596F"/>
    <w:rsid w:val="001460A6"/>
    <w:rsid w:val="00151B71"/>
    <w:rsid w:val="00151DFC"/>
    <w:rsid w:val="00152814"/>
    <w:rsid w:val="0015335C"/>
    <w:rsid w:val="00155E01"/>
    <w:rsid w:val="001566D6"/>
    <w:rsid w:val="00157EB8"/>
    <w:rsid w:val="00160615"/>
    <w:rsid w:val="001648E5"/>
    <w:rsid w:val="00165270"/>
    <w:rsid w:val="001655AC"/>
    <w:rsid w:val="00165F52"/>
    <w:rsid w:val="0016667D"/>
    <w:rsid w:val="00171060"/>
    <w:rsid w:val="00172711"/>
    <w:rsid w:val="00173D9C"/>
    <w:rsid w:val="00174570"/>
    <w:rsid w:val="00174FBA"/>
    <w:rsid w:val="001770EA"/>
    <w:rsid w:val="001802F2"/>
    <w:rsid w:val="001811C3"/>
    <w:rsid w:val="00182C3E"/>
    <w:rsid w:val="001836FF"/>
    <w:rsid w:val="001872DD"/>
    <w:rsid w:val="0019149B"/>
    <w:rsid w:val="001931D7"/>
    <w:rsid w:val="00193426"/>
    <w:rsid w:val="00195481"/>
    <w:rsid w:val="001A09F3"/>
    <w:rsid w:val="001A0B1B"/>
    <w:rsid w:val="001B1913"/>
    <w:rsid w:val="001B192B"/>
    <w:rsid w:val="001B605D"/>
    <w:rsid w:val="001B63D1"/>
    <w:rsid w:val="001C2088"/>
    <w:rsid w:val="001C2453"/>
    <w:rsid w:val="001C404A"/>
    <w:rsid w:val="001C4C2A"/>
    <w:rsid w:val="001C69BB"/>
    <w:rsid w:val="001D0AC6"/>
    <w:rsid w:val="001D0BD6"/>
    <w:rsid w:val="001D0C38"/>
    <w:rsid w:val="001D0C3B"/>
    <w:rsid w:val="001D1AD9"/>
    <w:rsid w:val="001D55AB"/>
    <w:rsid w:val="001D6330"/>
    <w:rsid w:val="001E13A0"/>
    <w:rsid w:val="001E4D31"/>
    <w:rsid w:val="001E68B6"/>
    <w:rsid w:val="001E7368"/>
    <w:rsid w:val="001E7946"/>
    <w:rsid w:val="001F1EE7"/>
    <w:rsid w:val="001F2FED"/>
    <w:rsid w:val="001F4684"/>
    <w:rsid w:val="001F5818"/>
    <w:rsid w:val="00200523"/>
    <w:rsid w:val="00200E93"/>
    <w:rsid w:val="002020C0"/>
    <w:rsid w:val="002026C6"/>
    <w:rsid w:val="00203B20"/>
    <w:rsid w:val="0020406A"/>
    <w:rsid w:val="00204C9A"/>
    <w:rsid w:val="00205642"/>
    <w:rsid w:val="00205DD9"/>
    <w:rsid w:val="00206570"/>
    <w:rsid w:val="00210467"/>
    <w:rsid w:val="00211571"/>
    <w:rsid w:val="00214679"/>
    <w:rsid w:val="00217070"/>
    <w:rsid w:val="00217504"/>
    <w:rsid w:val="00217D32"/>
    <w:rsid w:val="00217E52"/>
    <w:rsid w:val="00221B93"/>
    <w:rsid w:val="00225971"/>
    <w:rsid w:val="00226530"/>
    <w:rsid w:val="00227382"/>
    <w:rsid w:val="00241492"/>
    <w:rsid w:val="002430BF"/>
    <w:rsid w:val="00244C9F"/>
    <w:rsid w:val="00244DD8"/>
    <w:rsid w:val="002453C3"/>
    <w:rsid w:val="0024691F"/>
    <w:rsid w:val="00251895"/>
    <w:rsid w:val="00255ACC"/>
    <w:rsid w:val="002577F8"/>
    <w:rsid w:val="00261754"/>
    <w:rsid w:val="00266240"/>
    <w:rsid w:val="002662D5"/>
    <w:rsid w:val="0026698D"/>
    <w:rsid w:val="00271D56"/>
    <w:rsid w:val="00272F97"/>
    <w:rsid w:val="00273553"/>
    <w:rsid w:val="00273C85"/>
    <w:rsid w:val="00274875"/>
    <w:rsid w:val="0027504A"/>
    <w:rsid w:val="00282350"/>
    <w:rsid w:val="00284D09"/>
    <w:rsid w:val="00285848"/>
    <w:rsid w:val="00286BDA"/>
    <w:rsid w:val="0029502B"/>
    <w:rsid w:val="002A058C"/>
    <w:rsid w:val="002B0C48"/>
    <w:rsid w:val="002B16D7"/>
    <w:rsid w:val="002B3FD3"/>
    <w:rsid w:val="002B4B43"/>
    <w:rsid w:val="002B4FFC"/>
    <w:rsid w:val="002B5220"/>
    <w:rsid w:val="002B5772"/>
    <w:rsid w:val="002B799C"/>
    <w:rsid w:val="002C2BBF"/>
    <w:rsid w:val="002C302D"/>
    <w:rsid w:val="002C3BE5"/>
    <w:rsid w:val="002C3E60"/>
    <w:rsid w:val="002C5516"/>
    <w:rsid w:val="002C5860"/>
    <w:rsid w:val="002C6FBE"/>
    <w:rsid w:val="002C742E"/>
    <w:rsid w:val="002C7C79"/>
    <w:rsid w:val="002C7D7E"/>
    <w:rsid w:val="002D1441"/>
    <w:rsid w:val="002D3E93"/>
    <w:rsid w:val="002D48AA"/>
    <w:rsid w:val="002D7471"/>
    <w:rsid w:val="002E149D"/>
    <w:rsid w:val="002E23F7"/>
    <w:rsid w:val="002E2AE6"/>
    <w:rsid w:val="002E6A37"/>
    <w:rsid w:val="002E75A7"/>
    <w:rsid w:val="002F1357"/>
    <w:rsid w:val="002F1542"/>
    <w:rsid w:val="002F7882"/>
    <w:rsid w:val="00300CB1"/>
    <w:rsid w:val="0030254D"/>
    <w:rsid w:val="00302DCC"/>
    <w:rsid w:val="00302E5A"/>
    <w:rsid w:val="00304662"/>
    <w:rsid w:val="0030586C"/>
    <w:rsid w:val="003101C9"/>
    <w:rsid w:val="003102EA"/>
    <w:rsid w:val="003119BD"/>
    <w:rsid w:val="00313844"/>
    <w:rsid w:val="00317915"/>
    <w:rsid w:val="00317B4B"/>
    <w:rsid w:val="0032133F"/>
    <w:rsid w:val="0032253E"/>
    <w:rsid w:val="00323FF3"/>
    <w:rsid w:val="00325FE8"/>
    <w:rsid w:val="0032714B"/>
    <w:rsid w:val="00340E4E"/>
    <w:rsid w:val="0034264F"/>
    <w:rsid w:val="00343EA1"/>
    <w:rsid w:val="00346261"/>
    <w:rsid w:val="00350953"/>
    <w:rsid w:val="00354B43"/>
    <w:rsid w:val="00355184"/>
    <w:rsid w:val="00355948"/>
    <w:rsid w:val="00360C97"/>
    <w:rsid w:val="00366C16"/>
    <w:rsid w:val="00366C87"/>
    <w:rsid w:val="003679D9"/>
    <w:rsid w:val="003708F6"/>
    <w:rsid w:val="00370C66"/>
    <w:rsid w:val="00370D46"/>
    <w:rsid w:val="00371656"/>
    <w:rsid w:val="00375C03"/>
    <w:rsid w:val="00375CE3"/>
    <w:rsid w:val="00376352"/>
    <w:rsid w:val="00377067"/>
    <w:rsid w:val="00377B39"/>
    <w:rsid w:val="0038065E"/>
    <w:rsid w:val="003807D8"/>
    <w:rsid w:val="00380941"/>
    <w:rsid w:val="003812FC"/>
    <w:rsid w:val="00384EBB"/>
    <w:rsid w:val="00385DD2"/>
    <w:rsid w:val="00392B39"/>
    <w:rsid w:val="00392BB5"/>
    <w:rsid w:val="0039480F"/>
    <w:rsid w:val="00394C29"/>
    <w:rsid w:val="00394CDC"/>
    <w:rsid w:val="003963C7"/>
    <w:rsid w:val="0039718E"/>
    <w:rsid w:val="003974F3"/>
    <w:rsid w:val="003A05A9"/>
    <w:rsid w:val="003A155F"/>
    <w:rsid w:val="003A28C1"/>
    <w:rsid w:val="003A4EF9"/>
    <w:rsid w:val="003A5D55"/>
    <w:rsid w:val="003A5E44"/>
    <w:rsid w:val="003A6965"/>
    <w:rsid w:val="003A697D"/>
    <w:rsid w:val="003A6AB5"/>
    <w:rsid w:val="003A7AA3"/>
    <w:rsid w:val="003B0467"/>
    <w:rsid w:val="003B168A"/>
    <w:rsid w:val="003B38BA"/>
    <w:rsid w:val="003B5D0F"/>
    <w:rsid w:val="003B64C6"/>
    <w:rsid w:val="003B7422"/>
    <w:rsid w:val="003B7A20"/>
    <w:rsid w:val="003C187F"/>
    <w:rsid w:val="003C2775"/>
    <w:rsid w:val="003C75BF"/>
    <w:rsid w:val="003D0914"/>
    <w:rsid w:val="003D0B19"/>
    <w:rsid w:val="003D25F5"/>
    <w:rsid w:val="003E2C99"/>
    <w:rsid w:val="003E2DFA"/>
    <w:rsid w:val="003E321B"/>
    <w:rsid w:val="003E49F9"/>
    <w:rsid w:val="003E5EFE"/>
    <w:rsid w:val="003E706C"/>
    <w:rsid w:val="003E7E90"/>
    <w:rsid w:val="003F03EA"/>
    <w:rsid w:val="003F0448"/>
    <w:rsid w:val="003F3181"/>
    <w:rsid w:val="003F41D7"/>
    <w:rsid w:val="003F4BD1"/>
    <w:rsid w:val="003F5709"/>
    <w:rsid w:val="003F5AB7"/>
    <w:rsid w:val="00402DEB"/>
    <w:rsid w:val="00403A32"/>
    <w:rsid w:val="00405553"/>
    <w:rsid w:val="00406421"/>
    <w:rsid w:val="00406F28"/>
    <w:rsid w:val="00406FA6"/>
    <w:rsid w:val="004147A4"/>
    <w:rsid w:val="00415E8D"/>
    <w:rsid w:val="004208F0"/>
    <w:rsid w:val="0042141B"/>
    <w:rsid w:val="00421675"/>
    <w:rsid w:val="00423405"/>
    <w:rsid w:val="004271FA"/>
    <w:rsid w:val="004279F1"/>
    <w:rsid w:val="00430CD1"/>
    <w:rsid w:val="00430D36"/>
    <w:rsid w:val="00430F8F"/>
    <w:rsid w:val="00431F9D"/>
    <w:rsid w:val="00432453"/>
    <w:rsid w:val="00433312"/>
    <w:rsid w:val="004335F8"/>
    <w:rsid w:val="00436159"/>
    <w:rsid w:val="00437329"/>
    <w:rsid w:val="00440342"/>
    <w:rsid w:val="0044113C"/>
    <w:rsid w:val="0044378A"/>
    <w:rsid w:val="00444714"/>
    <w:rsid w:val="0044494F"/>
    <w:rsid w:val="00445A56"/>
    <w:rsid w:val="00446898"/>
    <w:rsid w:val="00446F65"/>
    <w:rsid w:val="004512F2"/>
    <w:rsid w:val="0045194C"/>
    <w:rsid w:val="00451C96"/>
    <w:rsid w:val="00452B84"/>
    <w:rsid w:val="004539B3"/>
    <w:rsid w:val="00460A1E"/>
    <w:rsid w:val="00461973"/>
    <w:rsid w:val="00461D19"/>
    <w:rsid w:val="00461D21"/>
    <w:rsid w:val="00463EC0"/>
    <w:rsid w:val="0046440E"/>
    <w:rsid w:val="0046573E"/>
    <w:rsid w:val="00467276"/>
    <w:rsid w:val="004679B7"/>
    <w:rsid w:val="00470896"/>
    <w:rsid w:val="00470EEC"/>
    <w:rsid w:val="004716B1"/>
    <w:rsid w:val="00471F0C"/>
    <w:rsid w:val="00472967"/>
    <w:rsid w:val="00482ADB"/>
    <w:rsid w:val="00483F90"/>
    <w:rsid w:val="00484AA6"/>
    <w:rsid w:val="00487307"/>
    <w:rsid w:val="00491A7C"/>
    <w:rsid w:val="00493C37"/>
    <w:rsid w:val="00497C74"/>
    <w:rsid w:val="004A0063"/>
    <w:rsid w:val="004A156E"/>
    <w:rsid w:val="004A2762"/>
    <w:rsid w:val="004A47C1"/>
    <w:rsid w:val="004A5E68"/>
    <w:rsid w:val="004A6F84"/>
    <w:rsid w:val="004B2439"/>
    <w:rsid w:val="004B2E90"/>
    <w:rsid w:val="004B4878"/>
    <w:rsid w:val="004B596F"/>
    <w:rsid w:val="004C0250"/>
    <w:rsid w:val="004C0C82"/>
    <w:rsid w:val="004C1E59"/>
    <w:rsid w:val="004C5C91"/>
    <w:rsid w:val="004D0910"/>
    <w:rsid w:val="004D4551"/>
    <w:rsid w:val="004E323C"/>
    <w:rsid w:val="004E4541"/>
    <w:rsid w:val="004F002D"/>
    <w:rsid w:val="004F0455"/>
    <w:rsid w:val="004F1A66"/>
    <w:rsid w:val="004F3AE9"/>
    <w:rsid w:val="004F4D30"/>
    <w:rsid w:val="004F61DF"/>
    <w:rsid w:val="004F649E"/>
    <w:rsid w:val="005005A8"/>
    <w:rsid w:val="005039B5"/>
    <w:rsid w:val="005159AC"/>
    <w:rsid w:val="0051679D"/>
    <w:rsid w:val="005169BA"/>
    <w:rsid w:val="00523E02"/>
    <w:rsid w:val="0053038C"/>
    <w:rsid w:val="0053253D"/>
    <w:rsid w:val="00534309"/>
    <w:rsid w:val="00536F88"/>
    <w:rsid w:val="0054285C"/>
    <w:rsid w:val="00542C9C"/>
    <w:rsid w:val="005444D2"/>
    <w:rsid w:val="00544774"/>
    <w:rsid w:val="0054477F"/>
    <w:rsid w:val="00546950"/>
    <w:rsid w:val="005470B9"/>
    <w:rsid w:val="00547A6B"/>
    <w:rsid w:val="00547FCF"/>
    <w:rsid w:val="00552211"/>
    <w:rsid w:val="00556CB8"/>
    <w:rsid w:val="00556F93"/>
    <w:rsid w:val="00557397"/>
    <w:rsid w:val="00563776"/>
    <w:rsid w:val="00567E76"/>
    <w:rsid w:val="0057151D"/>
    <w:rsid w:val="0057202D"/>
    <w:rsid w:val="00572352"/>
    <w:rsid w:val="00575CD7"/>
    <w:rsid w:val="00577584"/>
    <w:rsid w:val="005801A6"/>
    <w:rsid w:val="00580CA9"/>
    <w:rsid w:val="0058295D"/>
    <w:rsid w:val="00583C37"/>
    <w:rsid w:val="00585B73"/>
    <w:rsid w:val="00586939"/>
    <w:rsid w:val="00590822"/>
    <w:rsid w:val="005928BD"/>
    <w:rsid w:val="00595086"/>
    <w:rsid w:val="00595326"/>
    <w:rsid w:val="005966B2"/>
    <w:rsid w:val="00597B25"/>
    <w:rsid w:val="005A0663"/>
    <w:rsid w:val="005A21BA"/>
    <w:rsid w:val="005A3D02"/>
    <w:rsid w:val="005A5240"/>
    <w:rsid w:val="005A5DF7"/>
    <w:rsid w:val="005B0E79"/>
    <w:rsid w:val="005B18A6"/>
    <w:rsid w:val="005B765D"/>
    <w:rsid w:val="005C07F1"/>
    <w:rsid w:val="005C0E69"/>
    <w:rsid w:val="005C33D3"/>
    <w:rsid w:val="005C3B18"/>
    <w:rsid w:val="005C41B5"/>
    <w:rsid w:val="005C49EB"/>
    <w:rsid w:val="005D00BE"/>
    <w:rsid w:val="005D0482"/>
    <w:rsid w:val="005D1685"/>
    <w:rsid w:val="005D2F60"/>
    <w:rsid w:val="005D4CB5"/>
    <w:rsid w:val="005E1A8E"/>
    <w:rsid w:val="005E2281"/>
    <w:rsid w:val="005E317F"/>
    <w:rsid w:val="005E5813"/>
    <w:rsid w:val="005E60C5"/>
    <w:rsid w:val="005E6211"/>
    <w:rsid w:val="005F0B9E"/>
    <w:rsid w:val="005F39DD"/>
    <w:rsid w:val="005F3A7E"/>
    <w:rsid w:val="006000D3"/>
    <w:rsid w:val="00604A2C"/>
    <w:rsid w:val="00605B5E"/>
    <w:rsid w:val="00605B72"/>
    <w:rsid w:val="0060787A"/>
    <w:rsid w:val="00612777"/>
    <w:rsid w:val="006161E5"/>
    <w:rsid w:val="00617145"/>
    <w:rsid w:val="0062345D"/>
    <w:rsid w:val="006261DA"/>
    <w:rsid w:val="006335DA"/>
    <w:rsid w:val="00635A20"/>
    <w:rsid w:val="00635C43"/>
    <w:rsid w:val="00637B7C"/>
    <w:rsid w:val="006429CE"/>
    <w:rsid w:val="00644DF9"/>
    <w:rsid w:val="0064664B"/>
    <w:rsid w:val="006470AD"/>
    <w:rsid w:val="00652245"/>
    <w:rsid w:val="0065240C"/>
    <w:rsid w:val="00653F1D"/>
    <w:rsid w:val="00653F5F"/>
    <w:rsid w:val="0065407A"/>
    <w:rsid w:val="00655B13"/>
    <w:rsid w:val="00655CF4"/>
    <w:rsid w:val="006602DD"/>
    <w:rsid w:val="0066618A"/>
    <w:rsid w:val="00667E7F"/>
    <w:rsid w:val="00670350"/>
    <w:rsid w:val="00671E15"/>
    <w:rsid w:val="00672F72"/>
    <w:rsid w:val="006739B8"/>
    <w:rsid w:val="006743C3"/>
    <w:rsid w:val="00677C42"/>
    <w:rsid w:val="00681A88"/>
    <w:rsid w:val="0068406E"/>
    <w:rsid w:val="00684BC9"/>
    <w:rsid w:val="006869FD"/>
    <w:rsid w:val="00692759"/>
    <w:rsid w:val="00692EA1"/>
    <w:rsid w:val="006944C7"/>
    <w:rsid w:val="00694D67"/>
    <w:rsid w:val="006A117C"/>
    <w:rsid w:val="006A1C50"/>
    <w:rsid w:val="006B3EBF"/>
    <w:rsid w:val="006B40C2"/>
    <w:rsid w:val="006B611E"/>
    <w:rsid w:val="006C01B2"/>
    <w:rsid w:val="006C0B44"/>
    <w:rsid w:val="006C418F"/>
    <w:rsid w:val="006C4C7A"/>
    <w:rsid w:val="006C55C6"/>
    <w:rsid w:val="006C7989"/>
    <w:rsid w:val="006D6C56"/>
    <w:rsid w:val="006E0F4F"/>
    <w:rsid w:val="006E1719"/>
    <w:rsid w:val="006E2731"/>
    <w:rsid w:val="006E4874"/>
    <w:rsid w:val="006E7F6B"/>
    <w:rsid w:val="006F029F"/>
    <w:rsid w:val="006F2B96"/>
    <w:rsid w:val="006F364A"/>
    <w:rsid w:val="006F4FD2"/>
    <w:rsid w:val="006F6246"/>
    <w:rsid w:val="00700690"/>
    <w:rsid w:val="00700ABB"/>
    <w:rsid w:val="00701310"/>
    <w:rsid w:val="00703194"/>
    <w:rsid w:val="00703E83"/>
    <w:rsid w:val="0070657D"/>
    <w:rsid w:val="00706D6E"/>
    <w:rsid w:val="007070D9"/>
    <w:rsid w:val="00710331"/>
    <w:rsid w:val="00710FF4"/>
    <w:rsid w:val="00712759"/>
    <w:rsid w:val="00713BEB"/>
    <w:rsid w:val="00714F43"/>
    <w:rsid w:val="00720375"/>
    <w:rsid w:val="00720FA6"/>
    <w:rsid w:val="007248CD"/>
    <w:rsid w:val="00724BCA"/>
    <w:rsid w:val="00732E43"/>
    <w:rsid w:val="00734A05"/>
    <w:rsid w:val="00734C70"/>
    <w:rsid w:val="00735C30"/>
    <w:rsid w:val="00735D06"/>
    <w:rsid w:val="00736A8E"/>
    <w:rsid w:val="00742043"/>
    <w:rsid w:val="007421C8"/>
    <w:rsid w:val="00743B20"/>
    <w:rsid w:val="007467FD"/>
    <w:rsid w:val="007472FF"/>
    <w:rsid w:val="00750543"/>
    <w:rsid w:val="0075243E"/>
    <w:rsid w:val="00753237"/>
    <w:rsid w:val="00754037"/>
    <w:rsid w:val="00756DAE"/>
    <w:rsid w:val="00771BAF"/>
    <w:rsid w:val="00772420"/>
    <w:rsid w:val="007752C2"/>
    <w:rsid w:val="00775DAE"/>
    <w:rsid w:val="007762F6"/>
    <w:rsid w:val="0077688D"/>
    <w:rsid w:val="00776C44"/>
    <w:rsid w:val="00780372"/>
    <w:rsid w:val="0078305C"/>
    <w:rsid w:val="0078451B"/>
    <w:rsid w:val="00786296"/>
    <w:rsid w:val="00792DE2"/>
    <w:rsid w:val="0079421B"/>
    <w:rsid w:val="007942CA"/>
    <w:rsid w:val="00794B42"/>
    <w:rsid w:val="007966C0"/>
    <w:rsid w:val="00796C60"/>
    <w:rsid w:val="00796CC8"/>
    <w:rsid w:val="00797D34"/>
    <w:rsid w:val="007A196D"/>
    <w:rsid w:val="007A7A9D"/>
    <w:rsid w:val="007B1A54"/>
    <w:rsid w:val="007B1B41"/>
    <w:rsid w:val="007C057B"/>
    <w:rsid w:val="007C0F02"/>
    <w:rsid w:val="007C132F"/>
    <w:rsid w:val="007C5742"/>
    <w:rsid w:val="007C59C2"/>
    <w:rsid w:val="007C5CC4"/>
    <w:rsid w:val="007C5D2E"/>
    <w:rsid w:val="007C7958"/>
    <w:rsid w:val="007D1A2B"/>
    <w:rsid w:val="007D200B"/>
    <w:rsid w:val="007D25D5"/>
    <w:rsid w:val="007D457C"/>
    <w:rsid w:val="007D59C1"/>
    <w:rsid w:val="007D704F"/>
    <w:rsid w:val="007E29F1"/>
    <w:rsid w:val="007E3FE0"/>
    <w:rsid w:val="007E5BC6"/>
    <w:rsid w:val="007F0955"/>
    <w:rsid w:val="007F29CA"/>
    <w:rsid w:val="007F4B8A"/>
    <w:rsid w:val="00800DC4"/>
    <w:rsid w:val="0080727B"/>
    <w:rsid w:val="00810AE1"/>
    <w:rsid w:val="00812F88"/>
    <w:rsid w:val="00813A55"/>
    <w:rsid w:val="008164A5"/>
    <w:rsid w:val="00821A31"/>
    <w:rsid w:val="00821F81"/>
    <w:rsid w:val="0082213D"/>
    <w:rsid w:val="00823E7A"/>
    <w:rsid w:val="00825577"/>
    <w:rsid w:val="0083323D"/>
    <w:rsid w:val="008342EA"/>
    <w:rsid w:val="00840518"/>
    <w:rsid w:val="00841168"/>
    <w:rsid w:val="0084118B"/>
    <w:rsid w:val="00841C3C"/>
    <w:rsid w:val="00841EA7"/>
    <w:rsid w:val="0084256C"/>
    <w:rsid w:val="00843439"/>
    <w:rsid w:val="00843674"/>
    <w:rsid w:val="00844508"/>
    <w:rsid w:val="00846E9A"/>
    <w:rsid w:val="008513F6"/>
    <w:rsid w:val="00852500"/>
    <w:rsid w:val="00853BEC"/>
    <w:rsid w:val="0085615B"/>
    <w:rsid w:val="00856F5D"/>
    <w:rsid w:val="0085756B"/>
    <w:rsid w:val="00860B51"/>
    <w:rsid w:val="00861B45"/>
    <w:rsid w:val="00862C0E"/>
    <w:rsid w:val="00862E85"/>
    <w:rsid w:val="0086323C"/>
    <w:rsid w:val="00864F41"/>
    <w:rsid w:val="00866A00"/>
    <w:rsid w:val="00867C6A"/>
    <w:rsid w:val="00873F2D"/>
    <w:rsid w:val="0087515B"/>
    <w:rsid w:val="00875374"/>
    <w:rsid w:val="0087669E"/>
    <w:rsid w:val="00877123"/>
    <w:rsid w:val="0087762C"/>
    <w:rsid w:val="00880D63"/>
    <w:rsid w:val="008811CA"/>
    <w:rsid w:val="00881323"/>
    <w:rsid w:val="0088327E"/>
    <w:rsid w:val="00886FD6"/>
    <w:rsid w:val="00890A2D"/>
    <w:rsid w:val="00890E31"/>
    <w:rsid w:val="008A0AC8"/>
    <w:rsid w:val="008A1B25"/>
    <w:rsid w:val="008A5631"/>
    <w:rsid w:val="008A59C0"/>
    <w:rsid w:val="008A59FC"/>
    <w:rsid w:val="008A724B"/>
    <w:rsid w:val="008A76E9"/>
    <w:rsid w:val="008A7ED6"/>
    <w:rsid w:val="008B44CF"/>
    <w:rsid w:val="008C3114"/>
    <w:rsid w:val="008C3587"/>
    <w:rsid w:val="008C3E0A"/>
    <w:rsid w:val="008D01AF"/>
    <w:rsid w:val="008D1B38"/>
    <w:rsid w:val="008D4E30"/>
    <w:rsid w:val="008D5436"/>
    <w:rsid w:val="008D5CBC"/>
    <w:rsid w:val="008E082B"/>
    <w:rsid w:val="008E0CE0"/>
    <w:rsid w:val="008E3E1F"/>
    <w:rsid w:val="008E4979"/>
    <w:rsid w:val="008F15BF"/>
    <w:rsid w:val="008F31E5"/>
    <w:rsid w:val="008F4E46"/>
    <w:rsid w:val="008F4E64"/>
    <w:rsid w:val="008F5D95"/>
    <w:rsid w:val="008F6198"/>
    <w:rsid w:val="008F7E7E"/>
    <w:rsid w:val="00900ED9"/>
    <w:rsid w:val="00901029"/>
    <w:rsid w:val="00903D09"/>
    <w:rsid w:val="009062B3"/>
    <w:rsid w:val="009066E0"/>
    <w:rsid w:val="00907922"/>
    <w:rsid w:val="00910E2A"/>
    <w:rsid w:val="00911C77"/>
    <w:rsid w:val="0091200E"/>
    <w:rsid w:val="009124E7"/>
    <w:rsid w:val="00915655"/>
    <w:rsid w:val="00915682"/>
    <w:rsid w:val="00916E26"/>
    <w:rsid w:val="00925473"/>
    <w:rsid w:val="00925DE7"/>
    <w:rsid w:val="00932F27"/>
    <w:rsid w:val="00933C25"/>
    <w:rsid w:val="00933EB3"/>
    <w:rsid w:val="00934146"/>
    <w:rsid w:val="009435F6"/>
    <w:rsid w:val="00944AF3"/>
    <w:rsid w:val="00951F8B"/>
    <w:rsid w:val="00954A1A"/>
    <w:rsid w:val="00955301"/>
    <w:rsid w:val="00956AE6"/>
    <w:rsid w:val="00960B21"/>
    <w:rsid w:val="00963877"/>
    <w:rsid w:val="00965251"/>
    <w:rsid w:val="00965AB0"/>
    <w:rsid w:val="00965D46"/>
    <w:rsid w:val="009673B7"/>
    <w:rsid w:val="00970CAB"/>
    <w:rsid w:val="00970EAA"/>
    <w:rsid w:val="00972F26"/>
    <w:rsid w:val="00974BC6"/>
    <w:rsid w:val="00976D62"/>
    <w:rsid w:val="009771C6"/>
    <w:rsid w:val="00980770"/>
    <w:rsid w:val="00980A52"/>
    <w:rsid w:val="00982092"/>
    <w:rsid w:val="0098331D"/>
    <w:rsid w:val="0098440B"/>
    <w:rsid w:val="00984544"/>
    <w:rsid w:val="00984CCC"/>
    <w:rsid w:val="009868C1"/>
    <w:rsid w:val="00987414"/>
    <w:rsid w:val="009908C8"/>
    <w:rsid w:val="00990FD6"/>
    <w:rsid w:val="00993F12"/>
    <w:rsid w:val="009A059F"/>
    <w:rsid w:val="009A1118"/>
    <w:rsid w:val="009A4227"/>
    <w:rsid w:val="009A56F1"/>
    <w:rsid w:val="009A5E99"/>
    <w:rsid w:val="009A6487"/>
    <w:rsid w:val="009A6C8D"/>
    <w:rsid w:val="009A6E9E"/>
    <w:rsid w:val="009B3B32"/>
    <w:rsid w:val="009B5876"/>
    <w:rsid w:val="009B620B"/>
    <w:rsid w:val="009B77CE"/>
    <w:rsid w:val="009C188A"/>
    <w:rsid w:val="009C75EA"/>
    <w:rsid w:val="009C7B5F"/>
    <w:rsid w:val="009D2F7E"/>
    <w:rsid w:val="009D32CA"/>
    <w:rsid w:val="009D3406"/>
    <w:rsid w:val="009D4489"/>
    <w:rsid w:val="009D6B7B"/>
    <w:rsid w:val="009D73EE"/>
    <w:rsid w:val="009E123C"/>
    <w:rsid w:val="009E281C"/>
    <w:rsid w:val="009E29D1"/>
    <w:rsid w:val="009E5908"/>
    <w:rsid w:val="009F0DA2"/>
    <w:rsid w:val="009F38A6"/>
    <w:rsid w:val="009F716C"/>
    <w:rsid w:val="00A00361"/>
    <w:rsid w:val="00A03EF6"/>
    <w:rsid w:val="00A043BA"/>
    <w:rsid w:val="00A06452"/>
    <w:rsid w:val="00A0663E"/>
    <w:rsid w:val="00A06776"/>
    <w:rsid w:val="00A07A2F"/>
    <w:rsid w:val="00A12342"/>
    <w:rsid w:val="00A12F85"/>
    <w:rsid w:val="00A13A1A"/>
    <w:rsid w:val="00A148C1"/>
    <w:rsid w:val="00A15BE2"/>
    <w:rsid w:val="00A15DCD"/>
    <w:rsid w:val="00A17813"/>
    <w:rsid w:val="00A208F2"/>
    <w:rsid w:val="00A21731"/>
    <w:rsid w:val="00A238DF"/>
    <w:rsid w:val="00A23C53"/>
    <w:rsid w:val="00A248B6"/>
    <w:rsid w:val="00A267DA"/>
    <w:rsid w:val="00A321FE"/>
    <w:rsid w:val="00A32B0A"/>
    <w:rsid w:val="00A40DAA"/>
    <w:rsid w:val="00A4109E"/>
    <w:rsid w:val="00A43264"/>
    <w:rsid w:val="00A45ED1"/>
    <w:rsid w:val="00A51DAC"/>
    <w:rsid w:val="00A54022"/>
    <w:rsid w:val="00A541EE"/>
    <w:rsid w:val="00A560A9"/>
    <w:rsid w:val="00A56E67"/>
    <w:rsid w:val="00A57BB6"/>
    <w:rsid w:val="00A60647"/>
    <w:rsid w:val="00A60850"/>
    <w:rsid w:val="00A60E4D"/>
    <w:rsid w:val="00A60E70"/>
    <w:rsid w:val="00A616B2"/>
    <w:rsid w:val="00A6290F"/>
    <w:rsid w:val="00A630A5"/>
    <w:rsid w:val="00A63411"/>
    <w:rsid w:val="00A63587"/>
    <w:rsid w:val="00A66C5C"/>
    <w:rsid w:val="00A71467"/>
    <w:rsid w:val="00A71E9F"/>
    <w:rsid w:val="00A75A3F"/>
    <w:rsid w:val="00A80E67"/>
    <w:rsid w:val="00A83539"/>
    <w:rsid w:val="00A84A91"/>
    <w:rsid w:val="00A866F1"/>
    <w:rsid w:val="00A87EB4"/>
    <w:rsid w:val="00A91FA0"/>
    <w:rsid w:val="00A9225F"/>
    <w:rsid w:val="00A9582D"/>
    <w:rsid w:val="00A96F9C"/>
    <w:rsid w:val="00AA0E38"/>
    <w:rsid w:val="00AA1AED"/>
    <w:rsid w:val="00AA1E92"/>
    <w:rsid w:val="00AA294C"/>
    <w:rsid w:val="00AA2BAD"/>
    <w:rsid w:val="00AA3BD4"/>
    <w:rsid w:val="00AA4645"/>
    <w:rsid w:val="00AA49F9"/>
    <w:rsid w:val="00AA570F"/>
    <w:rsid w:val="00AA5A34"/>
    <w:rsid w:val="00AA6A15"/>
    <w:rsid w:val="00AB0CEF"/>
    <w:rsid w:val="00AB220D"/>
    <w:rsid w:val="00AB3241"/>
    <w:rsid w:val="00AC0047"/>
    <w:rsid w:val="00AC113D"/>
    <w:rsid w:val="00AC11FF"/>
    <w:rsid w:val="00AC277A"/>
    <w:rsid w:val="00AC2ACA"/>
    <w:rsid w:val="00AC4402"/>
    <w:rsid w:val="00AC5413"/>
    <w:rsid w:val="00AD0E48"/>
    <w:rsid w:val="00AD1E3C"/>
    <w:rsid w:val="00AD238B"/>
    <w:rsid w:val="00AD24C5"/>
    <w:rsid w:val="00AD3972"/>
    <w:rsid w:val="00AD488E"/>
    <w:rsid w:val="00AD5F4D"/>
    <w:rsid w:val="00AE016C"/>
    <w:rsid w:val="00AE16F7"/>
    <w:rsid w:val="00AE31E3"/>
    <w:rsid w:val="00AE4DEA"/>
    <w:rsid w:val="00AE77E3"/>
    <w:rsid w:val="00AF509D"/>
    <w:rsid w:val="00B00EFF"/>
    <w:rsid w:val="00B01991"/>
    <w:rsid w:val="00B02507"/>
    <w:rsid w:val="00B034C7"/>
    <w:rsid w:val="00B0752E"/>
    <w:rsid w:val="00B10427"/>
    <w:rsid w:val="00B10CDC"/>
    <w:rsid w:val="00B11C50"/>
    <w:rsid w:val="00B12208"/>
    <w:rsid w:val="00B14641"/>
    <w:rsid w:val="00B16E17"/>
    <w:rsid w:val="00B1752D"/>
    <w:rsid w:val="00B21164"/>
    <w:rsid w:val="00B21D6A"/>
    <w:rsid w:val="00B23FCB"/>
    <w:rsid w:val="00B267B2"/>
    <w:rsid w:val="00B27C34"/>
    <w:rsid w:val="00B3170B"/>
    <w:rsid w:val="00B31B18"/>
    <w:rsid w:val="00B32602"/>
    <w:rsid w:val="00B32AE5"/>
    <w:rsid w:val="00B3592D"/>
    <w:rsid w:val="00B363B4"/>
    <w:rsid w:val="00B364D5"/>
    <w:rsid w:val="00B36811"/>
    <w:rsid w:val="00B40731"/>
    <w:rsid w:val="00B41D8E"/>
    <w:rsid w:val="00B422BE"/>
    <w:rsid w:val="00B43B0F"/>
    <w:rsid w:val="00B45973"/>
    <w:rsid w:val="00B45A97"/>
    <w:rsid w:val="00B46BAD"/>
    <w:rsid w:val="00B53832"/>
    <w:rsid w:val="00B55743"/>
    <w:rsid w:val="00B56106"/>
    <w:rsid w:val="00B56EE5"/>
    <w:rsid w:val="00B56FB3"/>
    <w:rsid w:val="00B66AA8"/>
    <w:rsid w:val="00B67755"/>
    <w:rsid w:val="00B70168"/>
    <w:rsid w:val="00B7191A"/>
    <w:rsid w:val="00B72D34"/>
    <w:rsid w:val="00B73718"/>
    <w:rsid w:val="00B759ED"/>
    <w:rsid w:val="00B76D44"/>
    <w:rsid w:val="00B77852"/>
    <w:rsid w:val="00B778DF"/>
    <w:rsid w:val="00B81EE5"/>
    <w:rsid w:val="00B8257F"/>
    <w:rsid w:val="00B82B28"/>
    <w:rsid w:val="00B832A5"/>
    <w:rsid w:val="00B8446D"/>
    <w:rsid w:val="00B86182"/>
    <w:rsid w:val="00B878FF"/>
    <w:rsid w:val="00B915C9"/>
    <w:rsid w:val="00B928BA"/>
    <w:rsid w:val="00B93534"/>
    <w:rsid w:val="00B952C7"/>
    <w:rsid w:val="00B96C4F"/>
    <w:rsid w:val="00BA1103"/>
    <w:rsid w:val="00BA20D4"/>
    <w:rsid w:val="00BA537E"/>
    <w:rsid w:val="00BA60FA"/>
    <w:rsid w:val="00BA7130"/>
    <w:rsid w:val="00BA7A70"/>
    <w:rsid w:val="00BB04D4"/>
    <w:rsid w:val="00BB0501"/>
    <w:rsid w:val="00BB34B3"/>
    <w:rsid w:val="00BB3AE8"/>
    <w:rsid w:val="00BB449A"/>
    <w:rsid w:val="00BB4F8A"/>
    <w:rsid w:val="00BB6FBD"/>
    <w:rsid w:val="00BC12DD"/>
    <w:rsid w:val="00BC3F32"/>
    <w:rsid w:val="00BC64A0"/>
    <w:rsid w:val="00BD275D"/>
    <w:rsid w:val="00BD28DE"/>
    <w:rsid w:val="00BD37A8"/>
    <w:rsid w:val="00BD61E5"/>
    <w:rsid w:val="00BE2188"/>
    <w:rsid w:val="00BE29C7"/>
    <w:rsid w:val="00BE2C7C"/>
    <w:rsid w:val="00BE414B"/>
    <w:rsid w:val="00BE4378"/>
    <w:rsid w:val="00BE6D99"/>
    <w:rsid w:val="00BE7199"/>
    <w:rsid w:val="00BF0034"/>
    <w:rsid w:val="00BF0BFB"/>
    <w:rsid w:val="00BF0EF9"/>
    <w:rsid w:val="00BF1A51"/>
    <w:rsid w:val="00BF4423"/>
    <w:rsid w:val="00BF57E0"/>
    <w:rsid w:val="00BF6C4D"/>
    <w:rsid w:val="00BF7D39"/>
    <w:rsid w:val="00C01AE3"/>
    <w:rsid w:val="00C03370"/>
    <w:rsid w:val="00C03601"/>
    <w:rsid w:val="00C063CD"/>
    <w:rsid w:val="00C07572"/>
    <w:rsid w:val="00C10151"/>
    <w:rsid w:val="00C10F04"/>
    <w:rsid w:val="00C123B6"/>
    <w:rsid w:val="00C13048"/>
    <w:rsid w:val="00C136BE"/>
    <w:rsid w:val="00C16EAC"/>
    <w:rsid w:val="00C17B3A"/>
    <w:rsid w:val="00C20E38"/>
    <w:rsid w:val="00C21281"/>
    <w:rsid w:val="00C215A0"/>
    <w:rsid w:val="00C2208A"/>
    <w:rsid w:val="00C22630"/>
    <w:rsid w:val="00C2414D"/>
    <w:rsid w:val="00C27E7B"/>
    <w:rsid w:val="00C30B12"/>
    <w:rsid w:val="00C3227D"/>
    <w:rsid w:val="00C3393F"/>
    <w:rsid w:val="00C3526F"/>
    <w:rsid w:val="00C3575E"/>
    <w:rsid w:val="00C40432"/>
    <w:rsid w:val="00C40810"/>
    <w:rsid w:val="00C41938"/>
    <w:rsid w:val="00C422DE"/>
    <w:rsid w:val="00C46687"/>
    <w:rsid w:val="00C46ED0"/>
    <w:rsid w:val="00C478B8"/>
    <w:rsid w:val="00C50370"/>
    <w:rsid w:val="00C50A14"/>
    <w:rsid w:val="00C50C35"/>
    <w:rsid w:val="00C50CEB"/>
    <w:rsid w:val="00C50D89"/>
    <w:rsid w:val="00C5110A"/>
    <w:rsid w:val="00C51A4C"/>
    <w:rsid w:val="00C52836"/>
    <w:rsid w:val="00C52850"/>
    <w:rsid w:val="00C54A70"/>
    <w:rsid w:val="00C56B8E"/>
    <w:rsid w:val="00C56CB5"/>
    <w:rsid w:val="00C57A1D"/>
    <w:rsid w:val="00C61E39"/>
    <w:rsid w:val="00C61E94"/>
    <w:rsid w:val="00C639E5"/>
    <w:rsid w:val="00C63DEC"/>
    <w:rsid w:val="00C6422B"/>
    <w:rsid w:val="00C6697E"/>
    <w:rsid w:val="00C67459"/>
    <w:rsid w:val="00C708B3"/>
    <w:rsid w:val="00C725ED"/>
    <w:rsid w:val="00C74C9C"/>
    <w:rsid w:val="00C75E0E"/>
    <w:rsid w:val="00C75EB3"/>
    <w:rsid w:val="00C81A9F"/>
    <w:rsid w:val="00C835EE"/>
    <w:rsid w:val="00C9014D"/>
    <w:rsid w:val="00C911F2"/>
    <w:rsid w:val="00C97DA1"/>
    <w:rsid w:val="00CA0F97"/>
    <w:rsid w:val="00CA277A"/>
    <w:rsid w:val="00CA32CC"/>
    <w:rsid w:val="00CA6CA4"/>
    <w:rsid w:val="00CA7D32"/>
    <w:rsid w:val="00CB2FB5"/>
    <w:rsid w:val="00CB482E"/>
    <w:rsid w:val="00CB4C2A"/>
    <w:rsid w:val="00CB624D"/>
    <w:rsid w:val="00CB7117"/>
    <w:rsid w:val="00CC2570"/>
    <w:rsid w:val="00CC26BF"/>
    <w:rsid w:val="00CC6016"/>
    <w:rsid w:val="00CC68C5"/>
    <w:rsid w:val="00CC6B37"/>
    <w:rsid w:val="00CD0BF8"/>
    <w:rsid w:val="00CD2854"/>
    <w:rsid w:val="00CD4820"/>
    <w:rsid w:val="00CD4E1A"/>
    <w:rsid w:val="00CD795E"/>
    <w:rsid w:val="00CD7CD6"/>
    <w:rsid w:val="00CE342E"/>
    <w:rsid w:val="00CE3F20"/>
    <w:rsid w:val="00CE7F97"/>
    <w:rsid w:val="00CF21D6"/>
    <w:rsid w:val="00CF3C2A"/>
    <w:rsid w:val="00CF40D3"/>
    <w:rsid w:val="00CF5A27"/>
    <w:rsid w:val="00CF7963"/>
    <w:rsid w:val="00D00AC1"/>
    <w:rsid w:val="00D02C4E"/>
    <w:rsid w:val="00D04C28"/>
    <w:rsid w:val="00D066EE"/>
    <w:rsid w:val="00D10F86"/>
    <w:rsid w:val="00D1175B"/>
    <w:rsid w:val="00D174C5"/>
    <w:rsid w:val="00D17B56"/>
    <w:rsid w:val="00D17DD3"/>
    <w:rsid w:val="00D20F6C"/>
    <w:rsid w:val="00D217F3"/>
    <w:rsid w:val="00D223A8"/>
    <w:rsid w:val="00D24185"/>
    <w:rsid w:val="00D30FA2"/>
    <w:rsid w:val="00D35841"/>
    <w:rsid w:val="00D511B7"/>
    <w:rsid w:val="00D517B8"/>
    <w:rsid w:val="00D524FE"/>
    <w:rsid w:val="00D52F43"/>
    <w:rsid w:val="00D55EBB"/>
    <w:rsid w:val="00D56A9E"/>
    <w:rsid w:val="00D60873"/>
    <w:rsid w:val="00D612A4"/>
    <w:rsid w:val="00D6160D"/>
    <w:rsid w:val="00D61E1B"/>
    <w:rsid w:val="00D639D3"/>
    <w:rsid w:val="00D64769"/>
    <w:rsid w:val="00D67EDF"/>
    <w:rsid w:val="00D70AFF"/>
    <w:rsid w:val="00D70FB9"/>
    <w:rsid w:val="00D718CE"/>
    <w:rsid w:val="00D72FE2"/>
    <w:rsid w:val="00D84491"/>
    <w:rsid w:val="00D86AEB"/>
    <w:rsid w:val="00D91F53"/>
    <w:rsid w:val="00D926F7"/>
    <w:rsid w:val="00D92CA1"/>
    <w:rsid w:val="00D935B1"/>
    <w:rsid w:val="00D9365A"/>
    <w:rsid w:val="00D93AB0"/>
    <w:rsid w:val="00D93E0C"/>
    <w:rsid w:val="00DA3D45"/>
    <w:rsid w:val="00DA5C2C"/>
    <w:rsid w:val="00DA7F2A"/>
    <w:rsid w:val="00DB05C1"/>
    <w:rsid w:val="00DB2260"/>
    <w:rsid w:val="00DB3115"/>
    <w:rsid w:val="00DB6EA2"/>
    <w:rsid w:val="00DB73C3"/>
    <w:rsid w:val="00DC0BEE"/>
    <w:rsid w:val="00DC3CCA"/>
    <w:rsid w:val="00DC6558"/>
    <w:rsid w:val="00DC682C"/>
    <w:rsid w:val="00DC69FD"/>
    <w:rsid w:val="00DD0961"/>
    <w:rsid w:val="00DD0F3F"/>
    <w:rsid w:val="00DD2A83"/>
    <w:rsid w:val="00DD6A6E"/>
    <w:rsid w:val="00DE1227"/>
    <w:rsid w:val="00DE2045"/>
    <w:rsid w:val="00DE3A60"/>
    <w:rsid w:val="00DE3B9E"/>
    <w:rsid w:val="00DE551D"/>
    <w:rsid w:val="00DE584A"/>
    <w:rsid w:val="00DE592E"/>
    <w:rsid w:val="00DE646B"/>
    <w:rsid w:val="00DF12B8"/>
    <w:rsid w:val="00DF215F"/>
    <w:rsid w:val="00DF225C"/>
    <w:rsid w:val="00DF7C26"/>
    <w:rsid w:val="00DF7DE8"/>
    <w:rsid w:val="00E012B7"/>
    <w:rsid w:val="00E0168F"/>
    <w:rsid w:val="00E0220E"/>
    <w:rsid w:val="00E037E3"/>
    <w:rsid w:val="00E04E69"/>
    <w:rsid w:val="00E0693C"/>
    <w:rsid w:val="00E13F46"/>
    <w:rsid w:val="00E20F1B"/>
    <w:rsid w:val="00E23057"/>
    <w:rsid w:val="00E230E8"/>
    <w:rsid w:val="00E233C7"/>
    <w:rsid w:val="00E2353C"/>
    <w:rsid w:val="00E320A0"/>
    <w:rsid w:val="00E32A29"/>
    <w:rsid w:val="00E32C77"/>
    <w:rsid w:val="00E33C1E"/>
    <w:rsid w:val="00E34B49"/>
    <w:rsid w:val="00E41616"/>
    <w:rsid w:val="00E41892"/>
    <w:rsid w:val="00E42191"/>
    <w:rsid w:val="00E4341C"/>
    <w:rsid w:val="00E44661"/>
    <w:rsid w:val="00E45C32"/>
    <w:rsid w:val="00E50236"/>
    <w:rsid w:val="00E505E1"/>
    <w:rsid w:val="00E50711"/>
    <w:rsid w:val="00E52C1E"/>
    <w:rsid w:val="00E5358A"/>
    <w:rsid w:val="00E53625"/>
    <w:rsid w:val="00E543FC"/>
    <w:rsid w:val="00E56210"/>
    <w:rsid w:val="00E566CE"/>
    <w:rsid w:val="00E56CA3"/>
    <w:rsid w:val="00E608FD"/>
    <w:rsid w:val="00E6197E"/>
    <w:rsid w:val="00E639F0"/>
    <w:rsid w:val="00E659B3"/>
    <w:rsid w:val="00E65C48"/>
    <w:rsid w:val="00E67695"/>
    <w:rsid w:val="00E700AC"/>
    <w:rsid w:val="00E7029D"/>
    <w:rsid w:val="00E70402"/>
    <w:rsid w:val="00E70826"/>
    <w:rsid w:val="00E725CC"/>
    <w:rsid w:val="00E73261"/>
    <w:rsid w:val="00E73407"/>
    <w:rsid w:val="00E746F8"/>
    <w:rsid w:val="00E75248"/>
    <w:rsid w:val="00E762D8"/>
    <w:rsid w:val="00E77037"/>
    <w:rsid w:val="00E77A8E"/>
    <w:rsid w:val="00E80440"/>
    <w:rsid w:val="00E8243D"/>
    <w:rsid w:val="00E82DBE"/>
    <w:rsid w:val="00E82E7F"/>
    <w:rsid w:val="00E85584"/>
    <w:rsid w:val="00E901C5"/>
    <w:rsid w:val="00E92F58"/>
    <w:rsid w:val="00E94592"/>
    <w:rsid w:val="00E95EC0"/>
    <w:rsid w:val="00E967EA"/>
    <w:rsid w:val="00E96F38"/>
    <w:rsid w:val="00E97326"/>
    <w:rsid w:val="00EA0CE5"/>
    <w:rsid w:val="00EA1039"/>
    <w:rsid w:val="00EA4E46"/>
    <w:rsid w:val="00EA5FA8"/>
    <w:rsid w:val="00EA6AE2"/>
    <w:rsid w:val="00EB2723"/>
    <w:rsid w:val="00EB4391"/>
    <w:rsid w:val="00EB4BBA"/>
    <w:rsid w:val="00EB530C"/>
    <w:rsid w:val="00EB574D"/>
    <w:rsid w:val="00EB5BB2"/>
    <w:rsid w:val="00EB7625"/>
    <w:rsid w:val="00EB7979"/>
    <w:rsid w:val="00EB7BA0"/>
    <w:rsid w:val="00EC355E"/>
    <w:rsid w:val="00EC5AAE"/>
    <w:rsid w:val="00ED0DBD"/>
    <w:rsid w:val="00ED280D"/>
    <w:rsid w:val="00ED2B56"/>
    <w:rsid w:val="00ED3577"/>
    <w:rsid w:val="00ED3922"/>
    <w:rsid w:val="00ED5C6A"/>
    <w:rsid w:val="00EE005E"/>
    <w:rsid w:val="00EE0E03"/>
    <w:rsid w:val="00EE3A83"/>
    <w:rsid w:val="00EE5A35"/>
    <w:rsid w:val="00EE62A3"/>
    <w:rsid w:val="00EE689C"/>
    <w:rsid w:val="00EE710A"/>
    <w:rsid w:val="00EF2D2D"/>
    <w:rsid w:val="00EF433D"/>
    <w:rsid w:val="00EF4425"/>
    <w:rsid w:val="00EF4FD5"/>
    <w:rsid w:val="00EF69E9"/>
    <w:rsid w:val="00EF7F91"/>
    <w:rsid w:val="00F00FDA"/>
    <w:rsid w:val="00F016CB"/>
    <w:rsid w:val="00F02804"/>
    <w:rsid w:val="00F02BAD"/>
    <w:rsid w:val="00F04D26"/>
    <w:rsid w:val="00F06756"/>
    <w:rsid w:val="00F108E8"/>
    <w:rsid w:val="00F130C9"/>
    <w:rsid w:val="00F132FF"/>
    <w:rsid w:val="00F14E27"/>
    <w:rsid w:val="00F16050"/>
    <w:rsid w:val="00F1674F"/>
    <w:rsid w:val="00F224CF"/>
    <w:rsid w:val="00F2482C"/>
    <w:rsid w:val="00F254D9"/>
    <w:rsid w:val="00F25F32"/>
    <w:rsid w:val="00F30B68"/>
    <w:rsid w:val="00F310A1"/>
    <w:rsid w:val="00F3141E"/>
    <w:rsid w:val="00F31969"/>
    <w:rsid w:val="00F33D4A"/>
    <w:rsid w:val="00F34881"/>
    <w:rsid w:val="00F350F1"/>
    <w:rsid w:val="00F35178"/>
    <w:rsid w:val="00F35893"/>
    <w:rsid w:val="00F405B2"/>
    <w:rsid w:val="00F43DB1"/>
    <w:rsid w:val="00F44013"/>
    <w:rsid w:val="00F46CC2"/>
    <w:rsid w:val="00F50F33"/>
    <w:rsid w:val="00F5123B"/>
    <w:rsid w:val="00F516D3"/>
    <w:rsid w:val="00F51E70"/>
    <w:rsid w:val="00F5520A"/>
    <w:rsid w:val="00F57440"/>
    <w:rsid w:val="00F6069F"/>
    <w:rsid w:val="00F60E80"/>
    <w:rsid w:val="00F61EC8"/>
    <w:rsid w:val="00F62C1E"/>
    <w:rsid w:val="00F6354E"/>
    <w:rsid w:val="00F64A57"/>
    <w:rsid w:val="00F70319"/>
    <w:rsid w:val="00F72AD6"/>
    <w:rsid w:val="00F72C89"/>
    <w:rsid w:val="00F73212"/>
    <w:rsid w:val="00F778DE"/>
    <w:rsid w:val="00F80964"/>
    <w:rsid w:val="00F80B53"/>
    <w:rsid w:val="00F8119B"/>
    <w:rsid w:val="00F82527"/>
    <w:rsid w:val="00F84866"/>
    <w:rsid w:val="00F85CC8"/>
    <w:rsid w:val="00F90E2E"/>
    <w:rsid w:val="00F91355"/>
    <w:rsid w:val="00F92C4B"/>
    <w:rsid w:val="00F93D8E"/>
    <w:rsid w:val="00F949D0"/>
    <w:rsid w:val="00F94B46"/>
    <w:rsid w:val="00F95502"/>
    <w:rsid w:val="00F978EA"/>
    <w:rsid w:val="00FA341E"/>
    <w:rsid w:val="00FA46DF"/>
    <w:rsid w:val="00FA47BC"/>
    <w:rsid w:val="00FA5301"/>
    <w:rsid w:val="00FA69A5"/>
    <w:rsid w:val="00FA6A2B"/>
    <w:rsid w:val="00FA6CBC"/>
    <w:rsid w:val="00FA7F26"/>
    <w:rsid w:val="00FB09EA"/>
    <w:rsid w:val="00FB30A1"/>
    <w:rsid w:val="00FB6441"/>
    <w:rsid w:val="00FB79A1"/>
    <w:rsid w:val="00FC0005"/>
    <w:rsid w:val="00FC118D"/>
    <w:rsid w:val="00FC3E9E"/>
    <w:rsid w:val="00FC5E1B"/>
    <w:rsid w:val="00FC6315"/>
    <w:rsid w:val="00FC74CC"/>
    <w:rsid w:val="00FD2023"/>
    <w:rsid w:val="00FD2880"/>
    <w:rsid w:val="00FD320A"/>
    <w:rsid w:val="00FD7306"/>
    <w:rsid w:val="00FE0829"/>
    <w:rsid w:val="00FE08C4"/>
    <w:rsid w:val="00FE157E"/>
    <w:rsid w:val="00FE2555"/>
    <w:rsid w:val="00FE40A4"/>
    <w:rsid w:val="00FE714E"/>
    <w:rsid w:val="00FF0E61"/>
    <w:rsid w:val="00FF1C92"/>
    <w:rsid w:val="00FF3849"/>
    <w:rsid w:val="00FF464D"/>
    <w:rsid w:val="00FF7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1A7"/>
    <w:pPr>
      <w:keepNext/>
      <w:keepLines/>
      <w:spacing w:before="480" w:after="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761A7"/>
    <w:pPr>
      <w:keepNext/>
      <w:keepLines/>
      <w:spacing w:before="200" w:after="0"/>
      <w:outlineLvl w:val="1"/>
    </w:pPr>
    <w:rPr>
      <w:rFonts w:ascii="Times New Roman" w:eastAsiaTheme="majorEastAsia" w:hAnsi="Times New Roman" w:cstheme="majorBidi"/>
      <w:b/>
      <w:bCs/>
      <w:color w:val="4F81BD" w:themeColor="accent1"/>
      <w:sz w:val="28"/>
      <w:szCs w:val="26"/>
    </w:rPr>
  </w:style>
  <w:style w:type="paragraph" w:styleId="Heading3">
    <w:name w:val="heading 3"/>
    <w:aliases w:val="Heading three"/>
    <w:basedOn w:val="Default"/>
    <w:next w:val="Default"/>
    <w:link w:val="Heading3Char"/>
    <w:uiPriority w:val="99"/>
    <w:qFormat/>
    <w:rsid w:val="00AC277A"/>
    <w:pPr>
      <w:outlineLvl w:val="2"/>
    </w:pPr>
    <w:rPr>
      <w:color w:val="auto"/>
    </w:rPr>
  </w:style>
  <w:style w:type="paragraph" w:styleId="Heading4">
    <w:name w:val="heading 4"/>
    <w:basedOn w:val="Normal"/>
    <w:next w:val="Normal"/>
    <w:link w:val="Heading4Char"/>
    <w:uiPriority w:val="9"/>
    <w:unhideWhenUsed/>
    <w:qFormat/>
    <w:rsid w:val="000761A7"/>
    <w:pPr>
      <w:keepNext/>
      <w:keepLines/>
      <w:spacing w:before="200" w:after="0"/>
      <w:outlineLvl w:val="3"/>
    </w:pPr>
    <w:rPr>
      <w:rFonts w:ascii="Times New Roman" w:eastAsiaTheme="majorEastAsia" w:hAnsi="Times New Roman" w:cstheme="majorBidi"/>
      <w:b/>
      <w:bCs/>
      <w:i/>
      <w:iCs/>
      <w:color w:val="4F81BD" w:themeColor="accent1"/>
      <w:sz w:val="26"/>
    </w:rPr>
  </w:style>
  <w:style w:type="paragraph" w:styleId="Heading5">
    <w:name w:val="heading 5"/>
    <w:basedOn w:val="Normal"/>
    <w:next w:val="Normal"/>
    <w:link w:val="Heading5Char"/>
    <w:uiPriority w:val="9"/>
    <w:unhideWhenUsed/>
    <w:qFormat/>
    <w:rsid w:val="00886F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B7"/>
    <w:rPr>
      <w:rFonts w:ascii="Tahoma" w:hAnsi="Tahoma" w:cs="Tahoma"/>
      <w:sz w:val="16"/>
      <w:szCs w:val="16"/>
    </w:rPr>
  </w:style>
  <w:style w:type="paragraph" w:styleId="ListParagraph">
    <w:name w:val="List Paragraph"/>
    <w:basedOn w:val="Normal"/>
    <w:uiPriority w:val="34"/>
    <w:qFormat/>
    <w:rsid w:val="00D511B7"/>
    <w:pPr>
      <w:ind w:left="720"/>
      <w:contextualSpacing/>
    </w:pPr>
  </w:style>
  <w:style w:type="character" w:customStyle="1" w:styleId="Heading3Char">
    <w:name w:val="Heading 3 Char"/>
    <w:aliases w:val="Heading three Char"/>
    <w:basedOn w:val="DefaultParagraphFont"/>
    <w:link w:val="Heading3"/>
    <w:uiPriority w:val="99"/>
    <w:rsid w:val="00AC277A"/>
    <w:rPr>
      <w:rFonts w:ascii="Times New Roman" w:hAnsi="Times New Roman" w:cs="Times New Roman"/>
      <w:sz w:val="24"/>
      <w:szCs w:val="24"/>
    </w:rPr>
  </w:style>
  <w:style w:type="paragraph" w:customStyle="1" w:styleId="Default">
    <w:name w:val="Default"/>
    <w:rsid w:val="00AC27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D1E3C"/>
  </w:style>
  <w:style w:type="character" w:customStyle="1" w:styleId="longtext">
    <w:name w:val="long_text"/>
    <w:basedOn w:val="DefaultParagraphFont"/>
    <w:rsid w:val="00DC682C"/>
  </w:style>
  <w:style w:type="character" w:customStyle="1" w:styleId="alt-edited">
    <w:name w:val="alt-edited"/>
    <w:basedOn w:val="DefaultParagraphFont"/>
    <w:rsid w:val="0079421B"/>
  </w:style>
  <w:style w:type="paragraph" w:styleId="BodyText">
    <w:name w:val="Body Text"/>
    <w:aliases w:val="bt,Body,by"/>
    <w:basedOn w:val="Default"/>
    <w:next w:val="Default"/>
    <w:link w:val="BodyTextChar"/>
    <w:uiPriority w:val="99"/>
    <w:rsid w:val="00261754"/>
    <w:rPr>
      <w:color w:val="auto"/>
      <w:lang w:val="ru-RU"/>
    </w:rPr>
  </w:style>
  <w:style w:type="character" w:customStyle="1" w:styleId="BodyTextChar">
    <w:name w:val="Body Text Char"/>
    <w:aliases w:val="bt Char,Body Char,by Char"/>
    <w:basedOn w:val="DefaultParagraphFont"/>
    <w:link w:val="BodyText"/>
    <w:uiPriority w:val="99"/>
    <w:rsid w:val="00261754"/>
    <w:rPr>
      <w:rFonts w:ascii="Times New Roman" w:hAnsi="Times New Roman" w:cs="Times New Roman"/>
      <w:sz w:val="24"/>
      <w:szCs w:val="24"/>
      <w:lang w:val="ru-RU"/>
    </w:rPr>
  </w:style>
  <w:style w:type="paragraph" w:customStyle="1" w:styleId="Subtitle1">
    <w:name w:val="Subtitle1"/>
    <w:basedOn w:val="Default"/>
    <w:next w:val="Default"/>
    <w:rsid w:val="00261754"/>
    <w:rPr>
      <w:color w:val="auto"/>
      <w:lang w:val="ru-RU"/>
    </w:rPr>
  </w:style>
  <w:style w:type="paragraph" w:styleId="Header">
    <w:name w:val="header"/>
    <w:basedOn w:val="Normal"/>
    <w:link w:val="HeaderChar"/>
    <w:uiPriority w:val="99"/>
    <w:unhideWhenUsed/>
    <w:rsid w:val="006C4C7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4C7A"/>
  </w:style>
  <w:style w:type="paragraph" w:styleId="Footer">
    <w:name w:val="footer"/>
    <w:basedOn w:val="Normal"/>
    <w:link w:val="FooterChar"/>
    <w:uiPriority w:val="99"/>
    <w:unhideWhenUsed/>
    <w:rsid w:val="006C4C7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4C7A"/>
  </w:style>
  <w:style w:type="character" w:styleId="LineNumber">
    <w:name w:val="line number"/>
    <w:basedOn w:val="DefaultParagraphFont"/>
    <w:uiPriority w:val="99"/>
    <w:semiHidden/>
    <w:unhideWhenUsed/>
    <w:rsid w:val="00103D22"/>
  </w:style>
  <w:style w:type="paragraph" w:styleId="FootnoteText">
    <w:name w:val="footnote text"/>
    <w:basedOn w:val="Normal"/>
    <w:link w:val="FootnoteTextChar"/>
    <w:uiPriority w:val="99"/>
    <w:semiHidden/>
    <w:unhideWhenUsed/>
    <w:rsid w:val="00B32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602"/>
    <w:rPr>
      <w:sz w:val="20"/>
      <w:szCs w:val="20"/>
    </w:rPr>
  </w:style>
  <w:style w:type="character" w:styleId="FootnoteReference">
    <w:name w:val="footnote reference"/>
    <w:basedOn w:val="DefaultParagraphFont"/>
    <w:uiPriority w:val="99"/>
    <w:semiHidden/>
    <w:unhideWhenUsed/>
    <w:rsid w:val="00B32602"/>
    <w:rPr>
      <w:vertAlign w:val="superscript"/>
    </w:rPr>
  </w:style>
  <w:style w:type="character" w:styleId="Hyperlink">
    <w:name w:val="Hyperlink"/>
    <w:basedOn w:val="DefaultParagraphFont"/>
    <w:uiPriority w:val="99"/>
    <w:unhideWhenUsed/>
    <w:rsid w:val="00B32602"/>
    <w:rPr>
      <w:color w:val="0000FF"/>
      <w:u w:val="single"/>
    </w:rPr>
  </w:style>
  <w:style w:type="character" w:styleId="FollowedHyperlink">
    <w:name w:val="FollowedHyperlink"/>
    <w:basedOn w:val="DefaultParagraphFont"/>
    <w:uiPriority w:val="99"/>
    <w:semiHidden/>
    <w:unhideWhenUsed/>
    <w:rsid w:val="003E2DFA"/>
    <w:rPr>
      <w:color w:val="800080" w:themeColor="followedHyperlink"/>
      <w:u w:val="single"/>
    </w:rPr>
  </w:style>
  <w:style w:type="character" w:styleId="CommentReference">
    <w:name w:val="annotation reference"/>
    <w:basedOn w:val="DefaultParagraphFont"/>
    <w:uiPriority w:val="99"/>
    <w:semiHidden/>
    <w:unhideWhenUsed/>
    <w:rsid w:val="00786296"/>
    <w:rPr>
      <w:sz w:val="16"/>
      <w:szCs w:val="16"/>
    </w:rPr>
  </w:style>
  <w:style w:type="paragraph" w:styleId="CommentText">
    <w:name w:val="annotation text"/>
    <w:basedOn w:val="Normal"/>
    <w:link w:val="CommentTextChar"/>
    <w:uiPriority w:val="99"/>
    <w:semiHidden/>
    <w:unhideWhenUsed/>
    <w:rsid w:val="00786296"/>
    <w:pPr>
      <w:spacing w:line="240" w:lineRule="auto"/>
    </w:pPr>
    <w:rPr>
      <w:sz w:val="20"/>
      <w:szCs w:val="20"/>
    </w:rPr>
  </w:style>
  <w:style w:type="character" w:customStyle="1" w:styleId="CommentTextChar">
    <w:name w:val="Comment Text Char"/>
    <w:basedOn w:val="DefaultParagraphFont"/>
    <w:link w:val="CommentText"/>
    <w:uiPriority w:val="99"/>
    <w:semiHidden/>
    <w:rsid w:val="00786296"/>
    <w:rPr>
      <w:sz w:val="20"/>
      <w:szCs w:val="20"/>
    </w:rPr>
  </w:style>
  <w:style w:type="paragraph" w:styleId="CommentSubject">
    <w:name w:val="annotation subject"/>
    <w:basedOn w:val="CommentText"/>
    <w:next w:val="CommentText"/>
    <w:link w:val="CommentSubjectChar"/>
    <w:uiPriority w:val="99"/>
    <w:semiHidden/>
    <w:unhideWhenUsed/>
    <w:rsid w:val="00786296"/>
    <w:rPr>
      <w:b/>
      <w:bCs/>
    </w:rPr>
  </w:style>
  <w:style w:type="character" w:customStyle="1" w:styleId="CommentSubjectChar">
    <w:name w:val="Comment Subject Char"/>
    <w:basedOn w:val="CommentTextChar"/>
    <w:link w:val="CommentSubject"/>
    <w:uiPriority w:val="99"/>
    <w:semiHidden/>
    <w:rsid w:val="00786296"/>
    <w:rPr>
      <w:b/>
      <w:bCs/>
      <w:sz w:val="20"/>
      <w:szCs w:val="20"/>
    </w:rPr>
  </w:style>
  <w:style w:type="character" w:customStyle="1" w:styleId="Heading1Char">
    <w:name w:val="Heading 1 Char"/>
    <w:basedOn w:val="DefaultParagraphFont"/>
    <w:link w:val="Heading1"/>
    <w:uiPriority w:val="9"/>
    <w:rsid w:val="000761A7"/>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0761A7"/>
    <w:rPr>
      <w:rFonts w:ascii="Times New Roman" w:eastAsiaTheme="majorEastAsia" w:hAnsi="Times New Roman" w:cstheme="majorBidi"/>
      <w:b/>
      <w:bCs/>
      <w:color w:val="4F81BD" w:themeColor="accent1"/>
      <w:sz w:val="28"/>
      <w:szCs w:val="26"/>
    </w:rPr>
  </w:style>
  <w:style w:type="character" w:customStyle="1" w:styleId="Heading4Char">
    <w:name w:val="Heading 4 Char"/>
    <w:basedOn w:val="DefaultParagraphFont"/>
    <w:link w:val="Heading4"/>
    <w:uiPriority w:val="9"/>
    <w:rsid w:val="000761A7"/>
    <w:rPr>
      <w:rFonts w:ascii="Times New Roman" w:eastAsiaTheme="majorEastAsia" w:hAnsi="Times New Roman" w:cstheme="majorBidi"/>
      <w:b/>
      <w:bCs/>
      <w:i/>
      <w:iCs/>
      <w:color w:val="4F81BD" w:themeColor="accent1"/>
      <w:sz w:val="26"/>
    </w:rPr>
  </w:style>
  <w:style w:type="paragraph" w:styleId="TOCHeading">
    <w:name w:val="TOC Heading"/>
    <w:basedOn w:val="Heading1"/>
    <w:next w:val="Normal"/>
    <w:uiPriority w:val="39"/>
    <w:unhideWhenUsed/>
    <w:qFormat/>
    <w:rsid w:val="00925DE7"/>
    <w:pPr>
      <w:outlineLvl w:val="9"/>
    </w:pPr>
    <w:rPr>
      <w:lang w:eastAsia="ja-JP"/>
    </w:rPr>
  </w:style>
  <w:style w:type="paragraph" w:styleId="TOC1">
    <w:name w:val="toc 1"/>
    <w:basedOn w:val="Normal"/>
    <w:next w:val="Normal"/>
    <w:autoRedefine/>
    <w:uiPriority w:val="39"/>
    <w:unhideWhenUsed/>
    <w:qFormat/>
    <w:rsid w:val="005159AC"/>
    <w:pPr>
      <w:tabs>
        <w:tab w:val="left" w:pos="440"/>
        <w:tab w:val="right" w:leader="dot" w:pos="10194"/>
      </w:tabs>
      <w:spacing w:after="0"/>
    </w:pPr>
    <w:rPr>
      <w:rFonts w:ascii="Times New Roman" w:hAnsi="Times New Roman"/>
      <w:b/>
      <w:sz w:val="24"/>
    </w:rPr>
  </w:style>
  <w:style w:type="paragraph" w:styleId="TOC2">
    <w:name w:val="toc 2"/>
    <w:basedOn w:val="Normal"/>
    <w:next w:val="Normal"/>
    <w:autoRedefine/>
    <w:uiPriority w:val="39"/>
    <w:unhideWhenUsed/>
    <w:qFormat/>
    <w:rsid w:val="005E1A8E"/>
    <w:pPr>
      <w:spacing w:after="0"/>
      <w:ind w:left="221"/>
    </w:pPr>
    <w:rPr>
      <w:rFonts w:ascii="Times New Roman" w:hAnsi="Times New Roman"/>
      <w:sz w:val="24"/>
    </w:rPr>
  </w:style>
  <w:style w:type="paragraph" w:styleId="TOC4">
    <w:name w:val="toc 4"/>
    <w:basedOn w:val="Normal"/>
    <w:next w:val="Normal"/>
    <w:autoRedefine/>
    <w:uiPriority w:val="39"/>
    <w:unhideWhenUsed/>
    <w:rsid w:val="005E1A8E"/>
    <w:pPr>
      <w:spacing w:after="0"/>
      <w:ind w:left="658"/>
    </w:pPr>
    <w:rPr>
      <w:rFonts w:ascii="Times New Roman" w:hAnsi="Times New Roman"/>
      <w:sz w:val="24"/>
    </w:rPr>
  </w:style>
  <w:style w:type="paragraph" w:styleId="NoSpacing">
    <w:name w:val="No Spacing"/>
    <w:link w:val="NoSpacingChar"/>
    <w:uiPriority w:val="1"/>
    <w:qFormat/>
    <w:rsid w:val="00B72D34"/>
    <w:pPr>
      <w:spacing w:after="0" w:line="240" w:lineRule="auto"/>
    </w:pPr>
    <w:rPr>
      <w:rFonts w:ascii="Calibri" w:eastAsia="Calibri" w:hAnsi="Calibri" w:cs="Times New Roman"/>
    </w:rPr>
  </w:style>
  <w:style w:type="paragraph" w:customStyle="1" w:styleId="CharChar5CaracterCaracterCharChar">
    <w:name w:val="Char Char5 Caracter Caracter Char Char"/>
    <w:basedOn w:val="Normal"/>
    <w:rsid w:val="009A059F"/>
    <w:pPr>
      <w:spacing w:after="160" w:line="240" w:lineRule="exact"/>
    </w:pPr>
    <w:rPr>
      <w:rFonts w:ascii="Tahoma" w:eastAsia="Times New Roman" w:hAnsi="Tahoma" w:cs="Times New Roman"/>
      <w:sz w:val="20"/>
      <w:szCs w:val="20"/>
    </w:rPr>
  </w:style>
  <w:style w:type="paragraph" w:customStyle="1" w:styleId="CharChar5CaracterCaracterCharChar4">
    <w:name w:val="Char Char5 Caracter Caracter Char Char4"/>
    <w:basedOn w:val="Normal"/>
    <w:rsid w:val="00F35893"/>
    <w:pPr>
      <w:spacing w:after="160" w:line="240" w:lineRule="exact"/>
    </w:pPr>
    <w:rPr>
      <w:rFonts w:ascii="Tahoma" w:eastAsia="Times New Roman" w:hAnsi="Tahoma" w:cs="Times New Roman"/>
      <w:sz w:val="20"/>
      <w:szCs w:val="20"/>
    </w:rPr>
  </w:style>
  <w:style w:type="paragraph" w:customStyle="1" w:styleId="CharChar5CaracterCaracterCharChar3">
    <w:name w:val="Char Char5 Caracter Caracter Char Char3"/>
    <w:basedOn w:val="Normal"/>
    <w:rsid w:val="00A84A91"/>
    <w:pPr>
      <w:spacing w:after="160" w:line="240" w:lineRule="exact"/>
    </w:pPr>
    <w:rPr>
      <w:rFonts w:ascii="Tahoma" w:eastAsia="Times New Roman" w:hAnsi="Tahoma" w:cs="Times New Roman"/>
      <w:sz w:val="20"/>
      <w:szCs w:val="20"/>
    </w:rPr>
  </w:style>
  <w:style w:type="character" w:customStyle="1" w:styleId="longtext1">
    <w:name w:val="long_text1"/>
    <w:rsid w:val="0032714B"/>
    <w:rPr>
      <w:sz w:val="20"/>
      <w:szCs w:val="20"/>
    </w:rPr>
  </w:style>
  <w:style w:type="paragraph" w:customStyle="1" w:styleId="CharChar5CaracterCaracterCharChar2">
    <w:name w:val="Char Char5 Caracter Caracter Char Char2"/>
    <w:basedOn w:val="Normal"/>
    <w:rsid w:val="00EB530C"/>
    <w:pPr>
      <w:spacing w:after="160" w:line="240" w:lineRule="exact"/>
    </w:pPr>
    <w:rPr>
      <w:rFonts w:ascii="Tahoma" w:eastAsia="Times New Roman" w:hAnsi="Tahoma" w:cs="Times New Roman"/>
      <w:sz w:val="20"/>
      <w:szCs w:val="20"/>
    </w:rPr>
  </w:style>
  <w:style w:type="character" w:customStyle="1" w:styleId="NoSpacingChar">
    <w:name w:val="No Spacing Char"/>
    <w:basedOn w:val="DefaultParagraphFont"/>
    <w:link w:val="NoSpacing"/>
    <w:uiPriority w:val="1"/>
    <w:rsid w:val="00796C60"/>
    <w:rPr>
      <w:rFonts w:ascii="Calibri" w:eastAsia="Calibri" w:hAnsi="Calibri" w:cs="Times New Roman"/>
    </w:rPr>
  </w:style>
  <w:style w:type="paragraph" w:customStyle="1" w:styleId="CharChar5CaracterCaracterCharChar1">
    <w:name w:val="Char Char5 Caracter Caracter Char Char1"/>
    <w:basedOn w:val="Normal"/>
    <w:rsid w:val="00E13F46"/>
    <w:pPr>
      <w:spacing w:after="160" w:line="240" w:lineRule="exact"/>
    </w:pPr>
    <w:rPr>
      <w:rFonts w:ascii="Tahoma" w:eastAsia="Times New Roman" w:hAnsi="Tahoma" w:cs="Times New Roman"/>
      <w:sz w:val="20"/>
      <w:szCs w:val="20"/>
    </w:rPr>
  </w:style>
  <w:style w:type="paragraph" w:customStyle="1" w:styleId="3">
    <w:name w:val="Знак Знак3 Знак Знак"/>
    <w:basedOn w:val="Normal"/>
    <w:rsid w:val="00754037"/>
    <w:pPr>
      <w:spacing w:after="160" w:line="240" w:lineRule="exact"/>
    </w:pPr>
    <w:rPr>
      <w:rFonts w:ascii="Tahoma" w:eastAsia="Times New Roman" w:hAnsi="Tahoma" w:cs="Times New Roman"/>
      <w:sz w:val="20"/>
      <w:szCs w:val="20"/>
    </w:rPr>
  </w:style>
  <w:style w:type="character" w:customStyle="1" w:styleId="Heading5Char">
    <w:name w:val="Heading 5 Char"/>
    <w:basedOn w:val="DefaultParagraphFont"/>
    <w:link w:val="Heading5"/>
    <w:uiPriority w:val="9"/>
    <w:rsid w:val="00886FD6"/>
    <w:rPr>
      <w:rFonts w:asciiTheme="majorHAnsi" w:eastAsiaTheme="majorEastAsia" w:hAnsiTheme="majorHAnsi" w:cstheme="majorBidi"/>
      <w:color w:val="243F60" w:themeColor="accent1" w:themeShade="7F"/>
    </w:rPr>
  </w:style>
  <w:style w:type="paragraph" w:customStyle="1" w:styleId="rtejustify">
    <w:name w:val="rtejustify"/>
    <w:basedOn w:val="Normal"/>
    <w:rsid w:val="00C708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C2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5A0"/>
    <w:rPr>
      <w:sz w:val="20"/>
      <w:szCs w:val="20"/>
    </w:rPr>
  </w:style>
  <w:style w:type="character" w:styleId="EndnoteReference">
    <w:name w:val="endnote reference"/>
    <w:basedOn w:val="DefaultParagraphFont"/>
    <w:uiPriority w:val="99"/>
    <w:semiHidden/>
    <w:unhideWhenUsed/>
    <w:rsid w:val="00C215A0"/>
    <w:rPr>
      <w:vertAlign w:val="superscript"/>
    </w:rPr>
  </w:style>
  <w:style w:type="paragraph" w:styleId="TOC5">
    <w:name w:val="toc 5"/>
    <w:basedOn w:val="Normal"/>
    <w:next w:val="Normal"/>
    <w:autoRedefine/>
    <w:uiPriority w:val="39"/>
    <w:unhideWhenUsed/>
    <w:rsid w:val="001648E5"/>
    <w:pPr>
      <w:spacing w:after="100"/>
      <w:ind w:left="880"/>
    </w:pPr>
  </w:style>
  <w:style w:type="character" w:customStyle="1" w:styleId="atn">
    <w:name w:val="atn"/>
    <w:basedOn w:val="DefaultParagraphFont"/>
    <w:rsid w:val="00157EB8"/>
  </w:style>
  <w:style w:type="paragraph" w:styleId="TOC3">
    <w:name w:val="toc 3"/>
    <w:basedOn w:val="Normal"/>
    <w:next w:val="Normal"/>
    <w:autoRedefine/>
    <w:uiPriority w:val="39"/>
    <w:unhideWhenUsed/>
    <w:qFormat/>
    <w:rsid w:val="00157EB8"/>
    <w:pPr>
      <w:spacing w:after="100"/>
      <w:ind w:left="440"/>
    </w:pPr>
  </w:style>
  <w:style w:type="paragraph" w:styleId="Caption">
    <w:name w:val="caption"/>
    <w:basedOn w:val="Normal"/>
    <w:next w:val="Normal"/>
    <w:qFormat/>
    <w:rsid w:val="00157EB8"/>
    <w:pPr>
      <w:widowControl w:val="0"/>
      <w:spacing w:after="0" w:line="240" w:lineRule="auto"/>
    </w:pPr>
    <w:rPr>
      <w:rFonts w:ascii="Times New Roman" w:eastAsia="Times New Roman" w:hAnsi="Times New Roman" w:cs="Times New Roman"/>
      <w:b/>
      <w:snapToGrid w:val="0"/>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1A7"/>
    <w:pPr>
      <w:keepNext/>
      <w:keepLines/>
      <w:spacing w:before="480" w:after="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761A7"/>
    <w:pPr>
      <w:keepNext/>
      <w:keepLines/>
      <w:spacing w:before="200" w:after="0"/>
      <w:outlineLvl w:val="1"/>
    </w:pPr>
    <w:rPr>
      <w:rFonts w:ascii="Times New Roman" w:eastAsiaTheme="majorEastAsia" w:hAnsi="Times New Roman" w:cstheme="majorBidi"/>
      <w:b/>
      <w:bCs/>
      <w:color w:val="4F81BD" w:themeColor="accent1"/>
      <w:sz w:val="28"/>
      <w:szCs w:val="26"/>
    </w:rPr>
  </w:style>
  <w:style w:type="paragraph" w:styleId="Heading3">
    <w:name w:val="heading 3"/>
    <w:aliases w:val="Heading three"/>
    <w:basedOn w:val="Default"/>
    <w:next w:val="Default"/>
    <w:link w:val="Heading3Char"/>
    <w:uiPriority w:val="99"/>
    <w:qFormat/>
    <w:rsid w:val="00AC277A"/>
    <w:pPr>
      <w:outlineLvl w:val="2"/>
    </w:pPr>
    <w:rPr>
      <w:color w:val="auto"/>
    </w:rPr>
  </w:style>
  <w:style w:type="paragraph" w:styleId="Heading4">
    <w:name w:val="heading 4"/>
    <w:basedOn w:val="Normal"/>
    <w:next w:val="Normal"/>
    <w:link w:val="Heading4Char"/>
    <w:uiPriority w:val="9"/>
    <w:unhideWhenUsed/>
    <w:qFormat/>
    <w:rsid w:val="000761A7"/>
    <w:pPr>
      <w:keepNext/>
      <w:keepLines/>
      <w:spacing w:before="200" w:after="0"/>
      <w:outlineLvl w:val="3"/>
    </w:pPr>
    <w:rPr>
      <w:rFonts w:ascii="Times New Roman" w:eastAsiaTheme="majorEastAsia" w:hAnsi="Times New Roman" w:cstheme="majorBidi"/>
      <w:b/>
      <w:bCs/>
      <w:i/>
      <w:iCs/>
      <w:color w:val="4F81BD" w:themeColor="accent1"/>
      <w:sz w:val="26"/>
    </w:rPr>
  </w:style>
  <w:style w:type="paragraph" w:styleId="Heading5">
    <w:name w:val="heading 5"/>
    <w:basedOn w:val="Normal"/>
    <w:next w:val="Normal"/>
    <w:link w:val="Heading5Char"/>
    <w:uiPriority w:val="9"/>
    <w:unhideWhenUsed/>
    <w:qFormat/>
    <w:rsid w:val="00886F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B7"/>
    <w:rPr>
      <w:rFonts w:ascii="Tahoma" w:hAnsi="Tahoma" w:cs="Tahoma"/>
      <w:sz w:val="16"/>
      <w:szCs w:val="16"/>
    </w:rPr>
  </w:style>
  <w:style w:type="paragraph" w:styleId="ListParagraph">
    <w:name w:val="List Paragraph"/>
    <w:basedOn w:val="Normal"/>
    <w:uiPriority w:val="34"/>
    <w:qFormat/>
    <w:rsid w:val="00D511B7"/>
    <w:pPr>
      <w:ind w:left="720"/>
      <w:contextualSpacing/>
    </w:pPr>
  </w:style>
  <w:style w:type="character" w:customStyle="1" w:styleId="Heading3Char">
    <w:name w:val="Heading 3 Char"/>
    <w:aliases w:val="Heading three Char"/>
    <w:basedOn w:val="DefaultParagraphFont"/>
    <w:link w:val="Heading3"/>
    <w:uiPriority w:val="99"/>
    <w:rsid w:val="00AC277A"/>
    <w:rPr>
      <w:rFonts w:ascii="Times New Roman" w:hAnsi="Times New Roman" w:cs="Times New Roman"/>
      <w:sz w:val="24"/>
      <w:szCs w:val="24"/>
    </w:rPr>
  </w:style>
  <w:style w:type="paragraph" w:customStyle="1" w:styleId="Default">
    <w:name w:val="Default"/>
    <w:rsid w:val="00AC27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D1E3C"/>
  </w:style>
  <w:style w:type="character" w:customStyle="1" w:styleId="longtext">
    <w:name w:val="long_text"/>
    <w:basedOn w:val="DefaultParagraphFont"/>
    <w:rsid w:val="00DC682C"/>
  </w:style>
  <w:style w:type="character" w:customStyle="1" w:styleId="alt-edited">
    <w:name w:val="alt-edited"/>
    <w:basedOn w:val="DefaultParagraphFont"/>
    <w:rsid w:val="0079421B"/>
  </w:style>
  <w:style w:type="paragraph" w:styleId="BodyText">
    <w:name w:val="Body Text"/>
    <w:aliases w:val="bt,Body,by"/>
    <w:basedOn w:val="Default"/>
    <w:next w:val="Default"/>
    <w:link w:val="BodyTextChar"/>
    <w:uiPriority w:val="99"/>
    <w:rsid w:val="00261754"/>
    <w:rPr>
      <w:color w:val="auto"/>
      <w:lang w:val="ru-RU"/>
    </w:rPr>
  </w:style>
  <w:style w:type="character" w:customStyle="1" w:styleId="BodyTextChar">
    <w:name w:val="Body Text Char"/>
    <w:aliases w:val="bt Char,Body Char,by Char"/>
    <w:basedOn w:val="DefaultParagraphFont"/>
    <w:link w:val="BodyText"/>
    <w:uiPriority w:val="99"/>
    <w:rsid w:val="00261754"/>
    <w:rPr>
      <w:rFonts w:ascii="Times New Roman" w:hAnsi="Times New Roman" w:cs="Times New Roman"/>
      <w:sz w:val="24"/>
      <w:szCs w:val="24"/>
      <w:lang w:val="ru-RU"/>
    </w:rPr>
  </w:style>
  <w:style w:type="paragraph" w:customStyle="1" w:styleId="Subtitle1">
    <w:name w:val="Subtitle1"/>
    <w:basedOn w:val="Default"/>
    <w:next w:val="Default"/>
    <w:rsid w:val="00261754"/>
    <w:rPr>
      <w:color w:val="auto"/>
      <w:lang w:val="ru-RU"/>
    </w:rPr>
  </w:style>
  <w:style w:type="paragraph" w:styleId="Header">
    <w:name w:val="header"/>
    <w:basedOn w:val="Normal"/>
    <w:link w:val="HeaderChar"/>
    <w:uiPriority w:val="99"/>
    <w:unhideWhenUsed/>
    <w:rsid w:val="006C4C7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4C7A"/>
  </w:style>
  <w:style w:type="paragraph" w:styleId="Footer">
    <w:name w:val="footer"/>
    <w:basedOn w:val="Normal"/>
    <w:link w:val="FooterChar"/>
    <w:uiPriority w:val="99"/>
    <w:unhideWhenUsed/>
    <w:rsid w:val="006C4C7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4C7A"/>
  </w:style>
  <w:style w:type="character" w:styleId="LineNumber">
    <w:name w:val="line number"/>
    <w:basedOn w:val="DefaultParagraphFont"/>
    <w:uiPriority w:val="99"/>
    <w:semiHidden/>
    <w:unhideWhenUsed/>
    <w:rsid w:val="00103D22"/>
  </w:style>
  <w:style w:type="paragraph" w:styleId="FootnoteText">
    <w:name w:val="footnote text"/>
    <w:basedOn w:val="Normal"/>
    <w:link w:val="FootnoteTextChar"/>
    <w:uiPriority w:val="99"/>
    <w:semiHidden/>
    <w:unhideWhenUsed/>
    <w:rsid w:val="00B32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602"/>
    <w:rPr>
      <w:sz w:val="20"/>
      <w:szCs w:val="20"/>
    </w:rPr>
  </w:style>
  <w:style w:type="character" w:styleId="FootnoteReference">
    <w:name w:val="footnote reference"/>
    <w:basedOn w:val="DefaultParagraphFont"/>
    <w:uiPriority w:val="99"/>
    <w:semiHidden/>
    <w:unhideWhenUsed/>
    <w:rsid w:val="00B32602"/>
    <w:rPr>
      <w:vertAlign w:val="superscript"/>
    </w:rPr>
  </w:style>
  <w:style w:type="character" w:styleId="Hyperlink">
    <w:name w:val="Hyperlink"/>
    <w:basedOn w:val="DefaultParagraphFont"/>
    <w:uiPriority w:val="99"/>
    <w:unhideWhenUsed/>
    <w:rsid w:val="00B32602"/>
    <w:rPr>
      <w:color w:val="0000FF"/>
      <w:u w:val="single"/>
    </w:rPr>
  </w:style>
  <w:style w:type="character" w:styleId="FollowedHyperlink">
    <w:name w:val="FollowedHyperlink"/>
    <w:basedOn w:val="DefaultParagraphFont"/>
    <w:uiPriority w:val="99"/>
    <w:semiHidden/>
    <w:unhideWhenUsed/>
    <w:rsid w:val="003E2DFA"/>
    <w:rPr>
      <w:color w:val="800080" w:themeColor="followedHyperlink"/>
      <w:u w:val="single"/>
    </w:rPr>
  </w:style>
  <w:style w:type="character" w:styleId="CommentReference">
    <w:name w:val="annotation reference"/>
    <w:basedOn w:val="DefaultParagraphFont"/>
    <w:uiPriority w:val="99"/>
    <w:semiHidden/>
    <w:unhideWhenUsed/>
    <w:rsid w:val="00786296"/>
    <w:rPr>
      <w:sz w:val="16"/>
      <w:szCs w:val="16"/>
    </w:rPr>
  </w:style>
  <w:style w:type="paragraph" w:styleId="CommentText">
    <w:name w:val="annotation text"/>
    <w:basedOn w:val="Normal"/>
    <w:link w:val="CommentTextChar"/>
    <w:uiPriority w:val="99"/>
    <w:semiHidden/>
    <w:unhideWhenUsed/>
    <w:rsid w:val="00786296"/>
    <w:pPr>
      <w:spacing w:line="240" w:lineRule="auto"/>
    </w:pPr>
    <w:rPr>
      <w:sz w:val="20"/>
      <w:szCs w:val="20"/>
    </w:rPr>
  </w:style>
  <w:style w:type="character" w:customStyle="1" w:styleId="CommentTextChar">
    <w:name w:val="Comment Text Char"/>
    <w:basedOn w:val="DefaultParagraphFont"/>
    <w:link w:val="CommentText"/>
    <w:uiPriority w:val="99"/>
    <w:semiHidden/>
    <w:rsid w:val="00786296"/>
    <w:rPr>
      <w:sz w:val="20"/>
      <w:szCs w:val="20"/>
    </w:rPr>
  </w:style>
  <w:style w:type="paragraph" w:styleId="CommentSubject">
    <w:name w:val="annotation subject"/>
    <w:basedOn w:val="CommentText"/>
    <w:next w:val="CommentText"/>
    <w:link w:val="CommentSubjectChar"/>
    <w:uiPriority w:val="99"/>
    <w:semiHidden/>
    <w:unhideWhenUsed/>
    <w:rsid w:val="00786296"/>
    <w:rPr>
      <w:b/>
      <w:bCs/>
    </w:rPr>
  </w:style>
  <w:style w:type="character" w:customStyle="1" w:styleId="CommentSubjectChar">
    <w:name w:val="Comment Subject Char"/>
    <w:basedOn w:val="CommentTextChar"/>
    <w:link w:val="CommentSubject"/>
    <w:uiPriority w:val="99"/>
    <w:semiHidden/>
    <w:rsid w:val="00786296"/>
    <w:rPr>
      <w:b/>
      <w:bCs/>
      <w:sz w:val="20"/>
      <w:szCs w:val="20"/>
    </w:rPr>
  </w:style>
  <w:style w:type="character" w:customStyle="1" w:styleId="Heading1Char">
    <w:name w:val="Heading 1 Char"/>
    <w:basedOn w:val="DefaultParagraphFont"/>
    <w:link w:val="Heading1"/>
    <w:uiPriority w:val="9"/>
    <w:rsid w:val="000761A7"/>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0761A7"/>
    <w:rPr>
      <w:rFonts w:ascii="Times New Roman" w:eastAsiaTheme="majorEastAsia" w:hAnsi="Times New Roman" w:cstheme="majorBidi"/>
      <w:b/>
      <w:bCs/>
      <w:color w:val="4F81BD" w:themeColor="accent1"/>
      <w:sz w:val="28"/>
      <w:szCs w:val="26"/>
    </w:rPr>
  </w:style>
  <w:style w:type="character" w:customStyle="1" w:styleId="Heading4Char">
    <w:name w:val="Heading 4 Char"/>
    <w:basedOn w:val="DefaultParagraphFont"/>
    <w:link w:val="Heading4"/>
    <w:uiPriority w:val="9"/>
    <w:rsid w:val="000761A7"/>
    <w:rPr>
      <w:rFonts w:ascii="Times New Roman" w:eastAsiaTheme="majorEastAsia" w:hAnsi="Times New Roman" w:cstheme="majorBidi"/>
      <w:b/>
      <w:bCs/>
      <w:i/>
      <w:iCs/>
      <w:color w:val="4F81BD" w:themeColor="accent1"/>
      <w:sz w:val="26"/>
    </w:rPr>
  </w:style>
  <w:style w:type="paragraph" w:styleId="TOCHeading">
    <w:name w:val="TOC Heading"/>
    <w:basedOn w:val="Heading1"/>
    <w:next w:val="Normal"/>
    <w:uiPriority w:val="39"/>
    <w:unhideWhenUsed/>
    <w:qFormat/>
    <w:rsid w:val="00925DE7"/>
    <w:pPr>
      <w:outlineLvl w:val="9"/>
    </w:pPr>
    <w:rPr>
      <w:lang w:eastAsia="ja-JP"/>
    </w:rPr>
  </w:style>
  <w:style w:type="paragraph" w:styleId="TOC1">
    <w:name w:val="toc 1"/>
    <w:basedOn w:val="Normal"/>
    <w:next w:val="Normal"/>
    <w:autoRedefine/>
    <w:uiPriority w:val="39"/>
    <w:unhideWhenUsed/>
    <w:qFormat/>
    <w:rsid w:val="005159AC"/>
    <w:pPr>
      <w:tabs>
        <w:tab w:val="left" w:pos="440"/>
        <w:tab w:val="right" w:leader="dot" w:pos="10194"/>
      </w:tabs>
      <w:spacing w:after="0"/>
    </w:pPr>
    <w:rPr>
      <w:rFonts w:ascii="Times New Roman" w:hAnsi="Times New Roman"/>
      <w:b/>
      <w:sz w:val="24"/>
    </w:rPr>
  </w:style>
  <w:style w:type="paragraph" w:styleId="TOC2">
    <w:name w:val="toc 2"/>
    <w:basedOn w:val="Normal"/>
    <w:next w:val="Normal"/>
    <w:autoRedefine/>
    <w:uiPriority w:val="39"/>
    <w:unhideWhenUsed/>
    <w:qFormat/>
    <w:rsid w:val="005E1A8E"/>
    <w:pPr>
      <w:spacing w:after="0"/>
      <w:ind w:left="221"/>
    </w:pPr>
    <w:rPr>
      <w:rFonts w:ascii="Times New Roman" w:hAnsi="Times New Roman"/>
      <w:sz w:val="24"/>
    </w:rPr>
  </w:style>
  <w:style w:type="paragraph" w:styleId="TOC4">
    <w:name w:val="toc 4"/>
    <w:basedOn w:val="Normal"/>
    <w:next w:val="Normal"/>
    <w:autoRedefine/>
    <w:uiPriority w:val="39"/>
    <w:unhideWhenUsed/>
    <w:rsid w:val="005E1A8E"/>
    <w:pPr>
      <w:spacing w:after="0"/>
      <w:ind w:left="658"/>
    </w:pPr>
    <w:rPr>
      <w:rFonts w:ascii="Times New Roman" w:hAnsi="Times New Roman"/>
      <w:sz w:val="24"/>
    </w:rPr>
  </w:style>
  <w:style w:type="paragraph" w:styleId="NoSpacing">
    <w:name w:val="No Spacing"/>
    <w:link w:val="NoSpacingChar"/>
    <w:uiPriority w:val="1"/>
    <w:qFormat/>
    <w:rsid w:val="00B72D34"/>
    <w:pPr>
      <w:spacing w:after="0" w:line="240" w:lineRule="auto"/>
    </w:pPr>
    <w:rPr>
      <w:rFonts w:ascii="Calibri" w:eastAsia="Calibri" w:hAnsi="Calibri" w:cs="Times New Roman"/>
    </w:rPr>
  </w:style>
  <w:style w:type="paragraph" w:customStyle="1" w:styleId="CharChar5CaracterCaracterCharChar">
    <w:name w:val="Char Char5 Caracter Caracter Char Char"/>
    <w:basedOn w:val="Normal"/>
    <w:rsid w:val="009A059F"/>
    <w:pPr>
      <w:spacing w:after="160" w:line="240" w:lineRule="exact"/>
    </w:pPr>
    <w:rPr>
      <w:rFonts w:ascii="Tahoma" w:eastAsia="Times New Roman" w:hAnsi="Tahoma" w:cs="Times New Roman"/>
      <w:sz w:val="20"/>
      <w:szCs w:val="20"/>
    </w:rPr>
  </w:style>
  <w:style w:type="paragraph" w:customStyle="1" w:styleId="CharChar5CaracterCaracterCharChar4">
    <w:name w:val="Char Char5 Caracter Caracter Char Char4"/>
    <w:basedOn w:val="Normal"/>
    <w:rsid w:val="00F35893"/>
    <w:pPr>
      <w:spacing w:after="160" w:line="240" w:lineRule="exact"/>
    </w:pPr>
    <w:rPr>
      <w:rFonts w:ascii="Tahoma" w:eastAsia="Times New Roman" w:hAnsi="Tahoma" w:cs="Times New Roman"/>
      <w:sz w:val="20"/>
      <w:szCs w:val="20"/>
    </w:rPr>
  </w:style>
  <w:style w:type="paragraph" w:customStyle="1" w:styleId="CharChar5CaracterCaracterCharChar3">
    <w:name w:val="Char Char5 Caracter Caracter Char Char3"/>
    <w:basedOn w:val="Normal"/>
    <w:rsid w:val="00A84A91"/>
    <w:pPr>
      <w:spacing w:after="160" w:line="240" w:lineRule="exact"/>
    </w:pPr>
    <w:rPr>
      <w:rFonts w:ascii="Tahoma" w:eastAsia="Times New Roman" w:hAnsi="Tahoma" w:cs="Times New Roman"/>
      <w:sz w:val="20"/>
      <w:szCs w:val="20"/>
    </w:rPr>
  </w:style>
  <w:style w:type="character" w:customStyle="1" w:styleId="longtext1">
    <w:name w:val="long_text1"/>
    <w:rsid w:val="0032714B"/>
    <w:rPr>
      <w:sz w:val="20"/>
      <w:szCs w:val="20"/>
    </w:rPr>
  </w:style>
  <w:style w:type="paragraph" w:customStyle="1" w:styleId="CharChar5CaracterCaracterCharChar2">
    <w:name w:val="Char Char5 Caracter Caracter Char Char2"/>
    <w:basedOn w:val="Normal"/>
    <w:rsid w:val="00EB530C"/>
    <w:pPr>
      <w:spacing w:after="160" w:line="240" w:lineRule="exact"/>
    </w:pPr>
    <w:rPr>
      <w:rFonts w:ascii="Tahoma" w:eastAsia="Times New Roman" w:hAnsi="Tahoma" w:cs="Times New Roman"/>
      <w:sz w:val="20"/>
      <w:szCs w:val="20"/>
    </w:rPr>
  </w:style>
  <w:style w:type="character" w:customStyle="1" w:styleId="NoSpacingChar">
    <w:name w:val="No Spacing Char"/>
    <w:basedOn w:val="DefaultParagraphFont"/>
    <w:link w:val="NoSpacing"/>
    <w:uiPriority w:val="1"/>
    <w:rsid w:val="00796C60"/>
    <w:rPr>
      <w:rFonts w:ascii="Calibri" w:eastAsia="Calibri" w:hAnsi="Calibri" w:cs="Times New Roman"/>
    </w:rPr>
  </w:style>
  <w:style w:type="paragraph" w:customStyle="1" w:styleId="CharChar5CaracterCaracterCharChar1">
    <w:name w:val="Char Char5 Caracter Caracter Char Char1"/>
    <w:basedOn w:val="Normal"/>
    <w:rsid w:val="00E13F46"/>
    <w:pPr>
      <w:spacing w:after="160" w:line="240" w:lineRule="exact"/>
    </w:pPr>
    <w:rPr>
      <w:rFonts w:ascii="Tahoma" w:eastAsia="Times New Roman" w:hAnsi="Tahoma" w:cs="Times New Roman"/>
      <w:sz w:val="20"/>
      <w:szCs w:val="20"/>
    </w:rPr>
  </w:style>
  <w:style w:type="paragraph" w:customStyle="1" w:styleId="3">
    <w:name w:val="Знак Знак3 Знак Знак"/>
    <w:basedOn w:val="Normal"/>
    <w:rsid w:val="00754037"/>
    <w:pPr>
      <w:spacing w:after="160" w:line="240" w:lineRule="exact"/>
    </w:pPr>
    <w:rPr>
      <w:rFonts w:ascii="Tahoma" w:eastAsia="Times New Roman" w:hAnsi="Tahoma" w:cs="Times New Roman"/>
      <w:sz w:val="20"/>
      <w:szCs w:val="20"/>
    </w:rPr>
  </w:style>
  <w:style w:type="character" w:customStyle="1" w:styleId="Heading5Char">
    <w:name w:val="Heading 5 Char"/>
    <w:basedOn w:val="DefaultParagraphFont"/>
    <w:link w:val="Heading5"/>
    <w:uiPriority w:val="9"/>
    <w:rsid w:val="00886FD6"/>
    <w:rPr>
      <w:rFonts w:asciiTheme="majorHAnsi" w:eastAsiaTheme="majorEastAsia" w:hAnsiTheme="majorHAnsi" w:cstheme="majorBidi"/>
      <w:color w:val="243F60" w:themeColor="accent1" w:themeShade="7F"/>
    </w:rPr>
  </w:style>
  <w:style w:type="paragraph" w:customStyle="1" w:styleId="rtejustify">
    <w:name w:val="rtejustify"/>
    <w:basedOn w:val="Normal"/>
    <w:rsid w:val="00C708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C2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5A0"/>
    <w:rPr>
      <w:sz w:val="20"/>
      <w:szCs w:val="20"/>
    </w:rPr>
  </w:style>
  <w:style w:type="character" w:styleId="EndnoteReference">
    <w:name w:val="endnote reference"/>
    <w:basedOn w:val="DefaultParagraphFont"/>
    <w:uiPriority w:val="99"/>
    <w:semiHidden/>
    <w:unhideWhenUsed/>
    <w:rsid w:val="00C215A0"/>
    <w:rPr>
      <w:vertAlign w:val="superscript"/>
    </w:rPr>
  </w:style>
  <w:style w:type="paragraph" w:styleId="TOC5">
    <w:name w:val="toc 5"/>
    <w:basedOn w:val="Normal"/>
    <w:next w:val="Normal"/>
    <w:autoRedefine/>
    <w:uiPriority w:val="39"/>
    <w:unhideWhenUsed/>
    <w:rsid w:val="001648E5"/>
    <w:pPr>
      <w:spacing w:after="100"/>
      <w:ind w:left="880"/>
    </w:pPr>
  </w:style>
  <w:style w:type="character" w:customStyle="1" w:styleId="atn">
    <w:name w:val="atn"/>
    <w:basedOn w:val="DefaultParagraphFont"/>
    <w:rsid w:val="00157EB8"/>
  </w:style>
  <w:style w:type="paragraph" w:styleId="TOC3">
    <w:name w:val="toc 3"/>
    <w:basedOn w:val="Normal"/>
    <w:next w:val="Normal"/>
    <w:autoRedefine/>
    <w:uiPriority w:val="39"/>
    <w:unhideWhenUsed/>
    <w:qFormat/>
    <w:rsid w:val="00157EB8"/>
    <w:pPr>
      <w:spacing w:after="100"/>
      <w:ind w:left="440"/>
    </w:pPr>
  </w:style>
  <w:style w:type="paragraph" w:styleId="Caption">
    <w:name w:val="caption"/>
    <w:basedOn w:val="Normal"/>
    <w:next w:val="Normal"/>
    <w:qFormat/>
    <w:rsid w:val="00157EB8"/>
    <w:pPr>
      <w:widowControl w:val="0"/>
      <w:spacing w:after="0" w:line="240" w:lineRule="auto"/>
    </w:pPr>
    <w:rPr>
      <w:rFonts w:ascii="Times New Roman" w:eastAsia="Times New Roman" w:hAnsi="Times New Roman" w:cs="Times New Roman"/>
      <w:b/>
      <w:snapToGrid w:val="0"/>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9768">
      <w:bodyDiv w:val="1"/>
      <w:marLeft w:val="0"/>
      <w:marRight w:val="0"/>
      <w:marTop w:val="0"/>
      <w:marBottom w:val="0"/>
      <w:divBdr>
        <w:top w:val="none" w:sz="0" w:space="0" w:color="auto"/>
        <w:left w:val="none" w:sz="0" w:space="0" w:color="auto"/>
        <w:bottom w:val="none" w:sz="0" w:space="0" w:color="auto"/>
        <w:right w:val="none" w:sz="0" w:space="0" w:color="auto"/>
      </w:divBdr>
    </w:div>
    <w:div w:id="1170371068">
      <w:bodyDiv w:val="1"/>
      <w:marLeft w:val="0"/>
      <w:marRight w:val="0"/>
      <w:marTop w:val="0"/>
      <w:marBottom w:val="0"/>
      <w:divBdr>
        <w:top w:val="none" w:sz="0" w:space="0" w:color="auto"/>
        <w:left w:val="none" w:sz="0" w:space="0" w:color="auto"/>
        <w:bottom w:val="none" w:sz="0" w:space="0" w:color="auto"/>
        <w:right w:val="none" w:sz="0" w:space="0" w:color="auto"/>
      </w:divBdr>
      <w:divsChild>
        <w:div w:id="580022832">
          <w:marLeft w:val="0"/>
          <w:marRight w:val="0"/>
          <w:marTop w:val="0"/>
          <w:marBottom w:val="0"/>
          <w:divBdr>
            <w:top w:val="none" w:sz="0" w:space="0" w:color="auto"/>
            <w:left w:val="none" w:sz="0" w:space="0" w:color="auto"/>
            <w:bottom w:val="none" w:sz="0" w:space="0" w:color="auto"/>
            <w:right w:val="none" w:sz="0" w:space="0" w:color="auto"/>
          </w:divBdr>
          <w:divsChild>
            <w:div w:id="3922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715">
      <w:bodyDiv w:val="1"/>
      <w:marLeft w:val="0"/>
      <w:marRight w:val="0"/>
      <w:marTop w:val="0"/>
      <w:marBottom w:val="0"/>
      <w:divBdr>
        <w:top w:val="none" w:sz="0" w:space="0" w:color="auto"/>
        <w:left w:val="none" w:sz="0" w:space="0" w:color="auto"/>
        <w:bottom w:val="none" w:sz="0" w:space="0" w:color="auto"/>
        <w:right w:val="none" w:sz="0" w:space="0" w:color="auto"/>
      </w:divBdr>
      <w:divsChild>
        <w:div w:id="243416220">
          <w:marLeft w:val="0"/>
          <w:marRight w:val="0"/>
          <w:marTop w:val="0"/>
          <w:marBottom w:val="0"/>
          <w:divBdr>
            <w:top w:val="none" w:sz="0" w:space="0" w:color="auto"/>
            <w:left w:val="none" w:sz="0" w:space="0" w:color="auto"/>
            <w:bottom w:val="none" w:sz="0" w:space="0" w:color="auto"/>
            <w:right w:val="none" w:sz="0" w:space="0" w:color="auto"/>
          </w:divBdr>
          <w:divsChild>
            <w:div w:id="9899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2293">
      <w:bodyDiv w:val="1"/>
      <w:marLeft w:val="0"/>
      <w:marRight w:val="0"/>
      <w:marTop w:val="0"/>
      <w:marBottom w:val="0"/>
      <w:divBdr>
        <w:top w:val="none" w:sz="0" w:space="0" w:color="auto"/>
        <w:left w:val="none" w:sz="0" w:space="0" w:color="auto"/>
        <w:bottom w:val="none" w:sz="0" w:space="0" w:color="auto"/>
        <w:right w:val="none" w:sz="0" w:space="0" w:color="auto"/>
      </w:divBdr>
    </w:div>
    <w:div w:id="20837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7.xml"/><Relationship Id="rId10" Type="http://schemas.openxmlformats.org/officeDocument/2006/relationships/hyperlink" Target="mailto:office@anrceti.md"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7.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future-electronic-communications-markets-subject-ex-ante-regulation" TargetMode="External"/><Relationship Id="rId2" Type="http://schemas.openxmlformats.org/officeDocument/2006/relationships/hyperlink" Target="http://eur-lex.europa.eu/legal-content/RO/TXT/PDF/?uri=CELEX:32014H0710&amp;from=EN" TargetMode="External"/><Relationship Id="rId1" Type="http://schemas.openxmlformats.org/officeDocument/2006/relationships/hyperlink" Target="http://eur-lex.europa.eu/LexUriServ/LexUriServ.do?uri=OJ:L:2007:344:0065:0069:ro:PDF" TargetMode="External"/><Relationship Id="rId5" Type="http://schemas.openxmlformats.org/officeDocument/2006/relationships/hyperlink" Target="https://www.comreg.ie/media/dlm_uploads/2016/11/ComReg-1696b-1.pdf" TargetMode="External"/><Relationship Id="rId4" Type="http://schemas.openxmlformats.org/officeDocument/2006/relationships/hyperlink" Target="http://www.moldtelecom.md/news/1375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etru\Desktop\piata%204%20si%205\2017\statistica\Calcule%20piata%204%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ANALIZA!$B$64</c:f>
              <c:strCache>
                <c:ptCount val="1"/>
                <c:pt idx="0">
                  <c:v>Sun communications</c:v>
                </c:pt>
              </c:strCache>
            </c:strRef>
          </c:tx>
          <c:spPr>
            <a:solidFill>
              <a:schemeClr val="accent6">
                <a:lumMod val="75000"/>
              </a:schemeClr>
            </a:solid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ANALIZA!$C$64:$G$64</c:f>
              <c:numCache>
                <c:formatCode>#,##0</c:formatCode>
                <c:ptCount val="5"/>
                <c:pt idx="0">
                  <c:v>23750000</c:v>
                </c:pt>
                <c:pt idx="1">
                  <c:v>27963000</c:v>
                </c:pt>
                <c:pt idx="2">
                  <c:v>32792000</c:v>
                </c:pt>
                <c:pt idx="3">
                  <c:v>35169000</c:v>
                </c:pt>
                <c:pt idx="4">
                  <c:v>37553000</c:v>
                </c:pt>
              </c:numCache>
            </c:numRef>
          </c:val>
        </c:ser>
        <c:ser>
          <c:idx val="1"/>
          <c:order val="1"/>
          <c:tx>
            <c:strRef>
              <c:f>ANALIZA!$B$65</c:f>
              <c:strCache>
                <c:ptCount val="1"/>
                <c:pt idx="0">
                  <c:v>Alți furnizori</c:v>
                </c:pt>
              </c:strCache>
            </c:strRef>
          </c:tx>
          <c:spPr>
            <a:pattFill prst="pct90">
              <a:fgClr>
                <a:srgbClr val="00B050"/>
              </a:fgClr>
              <a:bgClr>
                <a:schemeClr val="bg1"/>
              </a:bgClr>
            </a:pattFill>
          </c:spPr>
          <c:invertIfNegative val="0"/>
          <c:dLbls>
            <c:numFmt formatCode="#,##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ANALIZA!$C$65:$G$65</c:f>
              <c:numCache>
                <c:formatCode>#,##0</c:formatCode>
                <c:ptCount val="5"/>
                <c:pt idx="0">
                  <c:v>34869000</c:v>
                </c:pt>
                <c:pt idx="1">
                  <c:v>35243000</c:v>
                </c:pt>
                <c:pt idx="2">
                  <c:v>35795000</c:v>
                </c:pt>
                <c:pt idx="3">
                  <c:v>39567000</c:v>
                </c:pt>
                <c:pt idx="4">
                  <c:v>44021000</c:v>
                </c:pt>
              </c:numCache>
            </c:numRef>
          </c:val>
        </c:ser>
        <c:ser>
          <c:idx val="2"/>
          <c:order val="2"/>
          <c:tx>
            <c:strRef>
              <c:f>ANALIZA!$B$63</c:f>
              <c:strCache>
                <c:ptCount val="1"/>
                <c:pt idx="0">
                  <c:v>StarNet*</c:v>
                </c:pt>
              </c:strCache>
            </c:strRef>
          </c:tx>
          <c:spPr>
            <a:pattFill prst="pct90">
              <a:fgClr>
                <a:srgbClr val="FFFF00"/>
              </a:fgClr>
              <a:bgClr>
                <a:schemeClr val="bg1">
                  <a:lumMod val="50000"/>
                </a:schemeClr>
              </a:bgClr>
            </a:pattFill>
          </c:spPr>
          <c:invertIfNegative val="0"/>
          <c:dLbls>
            <c:numFmt formatCode="#,##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ANALIZA!$C$63:$G$63</c:f>
              <c:numCache>
                <c:formatCode>#,##0</c:formatCode>
                <c:ptCount val="5"/>
                <c:pt idx="0">
                  <c:v>73234000</c:v>
                </c:pt>
                <c:pt idx="1">
                  <c:v>85961000</c:v>
                </c:pt>
                <c:pt idx="2">
                  <c:v>101242000</c:v>
                </c:pt>
                <c:pt idx="3">
                  <c:v>110448000</c:v>
                </c:pt>
                <c:pt idx="4">
                  <c:v>111686000</c:v>
                </c:pt>
              </c:numCache>
            </c:numRef>
          </c:val>
        </c:ser>
        <c:ser>
          <c:idx val="3"/>
          <c:order val="3"/>
          <c:tx>
            <c:strRef>
              <c:f>ANALIZA!$B$62</c:f>
              <c:strCache>
                <c:ptCount val="1"/>
                <c:pt idx="0">
                  <c:v>Moldtelecom</c:v>
                </c:pt>
              </c:strCache>
            </c:strRef>
          </c:tx>
          <c:spPr>
            <a:solidFill>
              <a:srgbClr val="0070C0"/>
            </a:solidFill>
          </c:spPr>
          <c:invertIfNegative val="0"/>
          <c:dLbls>
            <c:numFmt formatCode="#,##0.0" sourceLinked="0"/>
            <c:spPr>
              <a:noFill/>
              <a:ln>
                <a:noFill/>
              </a:ln>
              <a:effectLst/>
            </c:spPr>
            <c:txPr>
              <a:bodyPr rot="-5400000" vert="horz"/>
              <a:lstStyle/>
              <a:p>
                <a:pPr algn="ctr">
                  <a:defRPr lang="ro-RO" sz="12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ANALIZA!$C$62:$G$62</c:f>
              <c:numCache>
                <c:formatCode>#,##0</c:formatCode>
                <c:ptCount val="5"/>
                <c:pt idx="0">
                  <c:v>285324000</c:v>
                </c:pt>
                <c:pt idx="1">
                  <c:v>317905000</c:v>
                </c:pt>
                <c:pt idx="2">
                  <c:v>339366000</c:v>
                </c:pt>
                <c:pt idx="3">
                  <c:v>349209000</c:v>
                </c:pt>
                <c:pt idx="4">
                  <c:v>364143000</c:v>
                </c:pt>
              </c:numCache>
            </c:numRef>
          </c:val>
        </c:ser>
        <c:dLbls>
          <c:dLblPos val="ctr"/>
          <c:showLegendKey val="0"/>
          <c:showVal val="1"/>
          <c:showCatName val="0"/>
          <c:showSerName val="0"/>
          <c:showPercent val="0"/>
          <c:showBubbleSize val="0"/>
        </c:dLbls>
        <c:gapWidth val="50"/>
        <c:axId val="196196608"/>
        <c:axId val="181719040"/>
      </c:barChart>
      <c:lineChart>
        <c:grouping val="standard"/>
        <c:varyColors val="0"/>
        <c:ser>
          <c:idx val="4"/>
          <c:order val="4"/>
          <c:tx>
            <c:strRef>
              <c:f>ANALIZA!$B$66</c:f>
              <c:strCache>
                <c:ptCount val="1"/>
                <c:pt idx="0">
                  <c:v>Total </c:v>
                </c:pt>
              </c:strCache>
            </c:strRef>
          </c:tx>
          <c:spPr>
            <a:ln w="28575"/>
          </c:spPr>
          <c:marker>
            <c:symbol val="triangle"/>
            <c:size val="5"/>
            <c:spPr>
              <a:solidFill>
                <a:schemeClr val="accent6">
                  <a:lumMod val="75000"/>
                </a:schemeClr>
              </a:solidFill>
              <a:ln w="28575"/>
            </c:spPr>
          </c:marker>
          <c:dLbls>
            <c:numFmt formatCode="#,##0.0" sourceLinked="0"/>
            <c:spPr>
              <a:noFill/>
              <a:ln>
                <a:noFill/>
              </a:ln>
              <a:effectLst/>
            </c:spPr>
            <c:txPr>
              <a:bodyPr/>
              <a:lstStyle/>
              <a:p>
                <a:pPr>
                  <a:defRPr sz="1300" b="1" u="sng"/>
                </a:pPr>
                <a:endParaRPr lang="en-US"/>
              </a:p>
            </c:txPr>
            <c:dLblPos val="t"/>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val>
            <c:numRef>
              <c:f>ANALIZA!$C$66:$G$66</c:f>
              <c:numCache>
                <c:formatCode>#,##0</c:formatCode>
                <c:ptCount val="5"/>
                <c:pt idx="0">
                  <c:v>417177000</c:v>
                </c:pt>
                <c:pt idx="1">
                  <c:v>467072000</c:v>
                </c:pt>
                <c:pt idx="2">
                  <c:v>509195000</c:v>
                </c:pt>
                <c:pt idx="3">
                  <c:v>534393000</c:v>
                </c:pt>
                <c:pt idx="4">
                  <c:v>557403000</c:v>
                </c:pt>
              </c:numCache>
            </c:numRef>
          </c:val>
          <c:smooth val="0"/>
        </c:ser>
        <c:dLbls>
          <c:showLegendKey val="0"/>
          <c:showVal val="0"/>
          <c:showCatName val="0"/>
          <c:showSerName val="0"/>
          <c:showPercent val="0"/>
          <c:showBubbleSize val="0"/>
        </c:dLbls>
        <c:marker val="1"/>
        <c:smooth val="0"/>
        <c:axId val="181722496"/>
        <c:axId val="181720576"/>
      </c:lineChart>
      <c:catAx>
        <c:axId val="196196608"/>
        <c:scaling>
          <c:orientation val="minMax"/>
        </c:scaling>
        <c:delete val="0"/>
        <c:axPos val="b"/>
        <c:numFmt formatCode="General" sourceLinked="0"/>
        <c:majorTickMark val="out"/>
        <c:minorTickMark val="none"/>
        <c:tickLblPos val="nextTo"/>
        <c:txPr>
          <a:bodyPr/>
          <a:lstStyle/>
          <a:p>
            <a:pPr>
              <a:defRPr b="1"/>
            </a:pPr>
            <a:endParaRPr lang="en-US"/>
          </a:p>
        </c:txPr>
        <c:crossAx val="181719040"/>
        <c:crosses val="autoZero"/>
        <c:auto val="1"/>
        <c:lblAlgn val="ctr"/>
        <c:lblOffset val="100"/>
        <c:noMultiLvlLbl val="0"/>
      </c:catAx>
      <c:valAx>
        <c:axId val="181719040"/>
        <c:scaling>
          <c:orientation val="minMax"/>
          <c:max val="400010000"/>
          <c:min val="10000"/>
        </c:scaling>
        <c:delete val="0"/>
        <c:axPos val="l"/>
        <c:numFmt formatCode="#,##0" sourceLinked="1"/>
        <c:majorTickMark val="out"/>
        <c:minorTickMark val="none"/>
        <c:tickLblPos val="nextTo"/>
        <c:crossAx val="196196608"/>
        <c:crosses val="autoZero"/>
        <c:crossBetween val="between"/>
        <c:dispUnits>
          <c:builtInUnit val="millions"/>
        </c:dispUnits>
      </c:valAx>
      <c:valAx>
        <c:axId val="181720576"/>
        <c:scaling>
          <c:orientation val="minMax"/>
        </c:scaling>
        <c:delete val="0"/>
        <c:axPos val="r"/>
        <c:numFmt formatCode="#,##0" sourceLinked="1"/>
        <c:majorTickMark val="out"/>
        <c:minorTickMark val="none"/>
        <c:tickLblPos val="nextTo"/>
        <c:crossAx val="181722496"/>
        <c:crosses val="max"/>
        <c:crossBetween val="between"/>
        <c:dispUnits>
          <c:builtInUnit val="millions"/>
        </c:dispUnits>
      </c:valAx>
      <c:catAx>
        <c:axId val="181722496"/>
        <c:scaling>
          <c:orientation val="minMax"/>
        </c:scaling>
        <c:delete val="1"/>
        <c:axPos val="b"/>
        <c:majorTickMark val="out"/>
        <c:minorTickMark val="none"/>
        <c:tickLblPos val="nextTo"/>
        <c:crossAx val="181720576"/>
        <c:crosses val="autoZero"/>
        <c:auto val="1"/>
        <c:lblAlgn val="ctr"/>
        <c:lblOffset val="100"/>
        <c:noMultiLvlLbl val="0"/>
      </c:catAx>
      <c:spPr>
        <a:noFill/>
        <a:ln w="25400">
          <a:noFill/>
        </a:ln>
      </c:spPr>
    </c:plotArea>
    <c:legend>
      <c:legendPos val="b"/>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138071895424836E-2"/>
          <c:y val="6.0501079135147198E-2"/>
          <c:w val="0.89803513071895424"/>
          <c:h val="0.72079319651415752"/>
        </c:manualLayout>
      </c:layout>
      <c:barChart>
        <c:barDir val="col"/>
        <c:grouping val="stacked"/>
        <c:varyColors val="0"/>
        <c:ser>
          <c:idx val="0"/>
          <c:order val="0"/>
          <c:tx>
            <c:strRef>
              <c:f>ANALIZA!$B$68</c:f>
              <c:strCache>
                <c:ptCount val="1"/>
                <c:pt idx="0">
                  <c:v>Moldtelecom</c:v>
                </c:pt>
              </c:strCache>
            </c:strRef>
          </c:tx>
          <c:invertIfNegative val="0"/>
          <c:dLbls>
            <c:numFmt formatCode="0.0%" sourceLinked="0"/>
            <c:spPr>
              <a:noFill/>
              <a:ln>
                <a:noFill/>
              </a:ln>
              <a:effectLst/>
            </c:spPr>
            <c:txPr>
              <a:bodyPr rot="-5400000" vert="horz"/>
              <a:lstStyle/>
              <a:p>
                <a:pPr>
                  <a:defRPr sz="14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ANALIZA!$C$68:$G$68</c:f>
              <c:numCache>
                <c:formatCode>0.00%</c:formatCode>
                <c:ptCount val="5"/>
                <c:pt idx="0">
                  <c:v>0.68393991039774482</c:v>
                </c:pt>
                <c:pt idx="1">
                  <c:v>0.68063382090983826</c:v>
                </c:pt>
                <c:pt idx="2">
                  <c:v>0.66647551527410909</c:v>
                </c:pt>
                <c:pt idx="3">
                  <c:v>0.65346851474476653</c:v>
                </c:pt>
                <c:pt idx="4">
                  <c:v>0.65328496617348664</c:v>
                </c:pt>
              </c:numCache>
            </c:numRef>
          </c:val>
        </c:ser>
        <c:ser>
          <c:idx val="1"/>
          <c:order val="1"/>
          <c:tx>
            <c:strRef>
              <c:f>ANALIZA!$B$69</c:f>
              <c:strCache>
                <c:ptCount val="1"/>
                <c:pt idx="0">
                  <c:v>StarNet*</c:v>
                </c:pt>
              </c:strCache>
            </c:strRef>
          </c:tx>
          <c:spPr>
            <a:pattFill prst="pct90">
              <a:fgClr>
                <a:srgbClr val="FFFF00"/>
              </a:fgClr>
              <a:bgClr>
                <a:schemeClr val="bg1">
                  <a:lumMod val="50000"/>
                </a:schemeClr>
              </a:bgClr>
            </a:pattFill>
          </c:spPr>
          <c:invertIfNegative val="0"/>
          <c:dLbls>
            <c:numFmt formatCode="0.0%" sourceLinked="0"/>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ANALIZA!$C$69:$G$69</c:f>
              <c:numCache>
                <c:formatCode>0.00%</c:formatCode>
                <c:ptCount val="5"/>
                <c:pt idx="0">
                  <c:v>0.17554659053591162</c:v>
                </c:pt>
                <c:pt idx="1">
                  <c:v>0.18404228898328309</c:v>
                </c:pt>
                <c:pt idx="2">
                  <c:v>0.19882756115044334</c:v>
                </c:pt>
                <c:pt idx="3">
                  <c:v>0.20667935395860351</c:v>
                </c:pt>
                <c:pt idx="4">
                  <c:v>0.20036849460803047</c:v>
                </c:pt>
              </c:numCache>
            </c:numRef>
          </c:val>
        </c:ser>
        <c:ser>
          <c:idx val="2"/>
          <c:order val="2"/>
          <c:tx>
            <c:strRef>
              <c:f>ANALIZA!$B$70</c:f>
              <c:strCache>
                <c:ptCount val="1"/>
                <c:pt idx="0">
                  <c:v>Sun Communications</c:v>
                </c:pt>
              </c:strCache>
            </c:strRef>
          </c:tx>
          <c:spPr>
            <a:pattFill prst="pct90">
              <a:fgClr>
                <a:schemeClr val="accent6">
                  <a:lumMod val="75000"/>
                </a:schemeClr>
              </a:fgClr>
              <a:bgClr>
                <a:schemeClr val="bg1">
                  <a:lumMod val="50000"/>
                </a:schemeClr>
              </a:bgClr>
            </a:pattFill>
          </c:spPr>
          <c:invertIfNegative val="0"/>
          <c:dLbls>
            <c:numFmt formatCode="0.0%" sourceLinked="0"/>
            <c:spPr>
              <a:noFill/>
              <a:ln>
                <a:noFill/>
              </a:ln>
              <a:effectLst/>
            </c:spPr>
            <c:txPr>
              <a:bodyPr/>
              <a:lstStyle/>
              <a:p>
                <a:pPr>
                  <a:defRPr sz="10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ANALIZA!$C$70:$G$70</c:f>
              <c:numCache>
                <c:formatCode>0.00%</c:formatCode>
                <c:ptCount val="5"/>
                <c:pt idx="0">
                  <c:v>5.6930271803095567E-2</c:v>
                </c:pt>
                <c:pt idx="1">
                  <c:v>5.9868714031241436E-2</c:v>
                </c:pt>
                <c:pt idx="2">
                  <c:v>6.4399689706301125E-2</c:v>
                </c:pt>
                <c:pt idx="3">
                  <c:v>6.5811116537828895E-2</c:v>
                </c:pt>
                <c:pt idx="4">
                  <c:v>6.7371363268586643E-2</c:v>
                </c:pt>
              </c:numCache>
            </c:numRef>
          </c:val>
        </c:ser>
        <c:ser>
          <c:idx val="3"/>
          <c:order val="3"/>
          <c:tx>
            <c:strRef>
              <c:f>ANALIZA!$B$71</c:f>
              <c:strCache>
                <c:ptCount val="1"/>
                <c:pt idx="0">
                  <c:v>Alţi furnizori</c:v>
                </c:pt>
              </c:strCache>
            </c:strRef>
          </c:tx>
          <c:invertIfNegative val="0"/>
          <c:dLbls>
            <c:numFmt formatCode="0.0%" sourceLinked="0"/>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ANALIZA!$C$71:$G$71</c:f>
              <c:numCache>
                <c:formatCode>0.00%</c:formatCode>
                <c:ptCount val="5"/>
                <c:pt idx="0">
                  <c:v>8.3583227263247975E-2</c:v>
                </c:pt>
                <c:pt idx="1">
                  <c:v>7.5455176075637162E-2</c:v>
                </c:pt>
                <c:pt idx="2">
                  <c:v>7.0297233869146394E-2</c:v>
                </c:pt>
                <c:pt idx="3">
                  <c:v>7.4041014758801107E-2</c:v>
                </c:pt>
                <c:pt idx="4">
                  <c:v>7.8975175949896212E-2</c:v>
                </c:pt>
              </c:numCache>
            </c:numRef>
          </c:val>
        </c:ser>
        <c:dLbls>
          <c:dLblPos val="ctr"/>
          <c:showLegendKey val="0"/>
          <c:showVal val="1"/>
          <c:showCatName val="0"/>
          <c:showSerName val="0"/>
          <c:showPercent val="0"/>
          <c:showBubbleSize val="0"/>
        </c:dLbls>
        <c:gapWidth val="100"/>
        <c:overlap val="100"/>
        <c:axId val="182090752"/>
        <c:axId val="182096640"/>
      </c:barChart>
      <c:catAx>
        <c:axId val="182090752"/>
        <c:scaling>
          <c:orientation val="minMax"/>
        </c:scaling>
        <c:delete val="0"/>
        <c:axPos val="b"/>
        <c:numFmt formatCode="General" sourceLinked="0"/>
        <c:majorTickMark val="out"/>
        <c:minorTickMark val="none"/>
        <c:tickLblPos val="nextTo"/>
        <c:txPr>
          <a:bodyPr/>
          <a:lstStyle/>
          <a:p>
            <a:pPr>
              <a:defRPr sz="1000" b="1"/>
            </a:pPr>
            <a:endParaRPr lang="en-US"/>
          </a:p>
        </c:txPr>
        <c:crossAx val="182096640"/>
        <c:crosses val="autoZero"/>
        <c:auto val="1"/>
        <c:lblAlgn val="ctr"/>
        <c:lblOffset val="100"/>
        <c:noMultiLvlLbl val="0"/>
      </c:catAx>
      <c:valAx>
        <c:axId val="182096640"/>
        <c:scaling>
          <c:orientation val="minMax"/>
          <c:max val="1"/>
        </c:scaling>
        <c:delete val="0"/>
        <c:axPos val="l"/>
        <c:numFmt formatCode="0%" sourceLinked="0"/>
        <c:majorTickMark val="out"/>
        <c:minorTickMark val="none"/>
        <c:tickLblPos val="nextTo"/>
        <c:crossAx val="182090752"/>
        <c:crosses val="autoZero"/>
        <c:crossBetween val="between"/>
        <c:majorUnit val="0.2"/>
      </c:valAx>
    </c:plotArea>
    <c:legend>
      <c:legendPos val="b"/>
      <c:overlay val="0"/>
      <c:txPr>
        <a:bodyPr/>
        <a:lstStyle/>
        <a:p>
          <a:pPr>
            <a:defRPr sz="1000" b="1"/>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110375816993464"/>
          <c:y val="4.8959027777777775E-2"/>
          <c:w val="0.79779248366013067"/>
          <c:h val="0.76964895833333336"/>
        </c:manualLayout>
      </c:layout>
      <c:barChart>
        <c:barDir val="col"/>
        <c:grouping val="clustered"/>
        <c:varyColors val="0"/>
        <c:ser>
          <c:idx val="0"/>
          <c:order val="0"/>
          <c:tx>
            <c:v>DOCSIS</c:v>
          </c:tx>
          <c:invertIfNegative val="0"/>
          <c:dLbls>
            <c:numFmt formatCode="#,##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Internet'!$B$283:$F$283</c:f>
              <c:strCache>
                <c:ptCount val="5"/>
                <c:pt idx="0">
                  <c:v>2012</c:v>
                </c:pt>
                <c:pt idx="1">
                  <c:v>2013</c:v>
                </c:pt>
                <c:pt idx="2">
                  <c:v>2014</c:v>
                </c:pt>
                <c:pt idx="3">
                  <c:v>2015</c:v>
                </c:pt>
                <c:pt idx="4">
                  <c:v>2016</c:v>
                </c:pt>
              </c:strCache>
            </c:strRef>
          </c:cat>
          <c:val>
            <c:numRef>
              <c:f>'A - Pivot Internet'!$B$288:$F$288</c:f>
              <c:numCache>
                <c:formatCode>#,##0</c:formatCode>
                <c:ptCount val="5"/>
                <c:pt idx="0">
                  <c:v>23482</c:v>
                </c:pt>
                <c:pt idx="1">
                  <c:v>28259</c:v>
                </c:pt>
                <c:pt idx="2">
                  <c:v>35838</c:v>
                </c:pt>
                <c:pt idx="3">
                  <c:v>39396</c:v>
                </c:pt>
                <c:pt idx="4">
                  <c:v>38521</c:v>
                </c:pt>
              </c:numCache>
            </c:numRef>
          </c:val>
        </c:ser>
        <c:ser>
          <c:idx val="2"/>
          <c:order val="1"/>
          <c:tx>
            <c:v>xDSL</c:v>
          </c:tx>
          <c:invertIfNegative val="0"/>
          <c:dLbls>
            <c:dLbl>
              <c:idx val="0"/>
              <c:layout>
                <c:manualLayout>
                  <c:x val="-2.0751633986928106E-3"/>
                  <c:y val="0.3513888888888888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51633986928106E-3"/>
                  <c:y val="0.3381597222222222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0751633986928106E-3"/>
                  <c:y val="0.31148090277777779"/>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Internet'!$B$283:$F$283</c:f>
              <c:strCache>
                <c:ptCount val="5"/>
                <c:pt idx="0">
                  <c:v>2012</c:v>
                </c:pt>
                <c:pt idx="1">
                  <c:v>2013</c:v>
                </c:pt>
                <c:pt idx="2">
                  <c:v>2014</c:v>
                </c:pt>
                <c:pt idx="3">
                  <c:v>2015</c:v>
                </c:pt>
                <c:pt idx="4">
                  <c:v>2016</c:v>
                </c:pt>
              </c:strCache>
            </c:strRef>
          </c:cat>
          <c:val>
            <c:numRef>
              <c:f>'A - Pivot Internet'!$B$286:$F$286</c:f>
              <c:numCache>
                <c:formatCode>#,##0</c:formatCode>
                <c:ptCount val="5"/>
                <c:pt idx="0">
                  <c:v>203032</c:v>
                </c:pt>
                <c:pt idx="1">
                  <c:v>207737</c:v>
                </c:pt>
                <c:pt idx="2">
                  <c:v>211832</c:v>
                </c:pt>
                <c:pt idx="3">
                  <c:v>203510</c:v>
                </c:pt>
                <c:pt idx="4">
                  <c:v>201492</c:v>
                </c:pt>
              </c:numCache>
            </c:numRef>
          </c:val>
        </c:ser>
        <c:ser>
          <c:idx val="1"/>
          <c:order val="2"/>
          <c:tx>
            <c:v>FTTx</c:v>
          </c:tx>
          <c:invertIfNegative val="0"/>
          <c:dLbls>
            <c:numFmt formatCode="#,##0" sourceLinked="0"/>
            <c:spPr>
              <a:noFill/>
              <a:ln>
                <a:noFill/>
              </a:ln>
              <a:effectLst/>
            </c:spPr>
            <c:txPr>
              <a:bodyPr rot="-5400000" vert="horz"/>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Internet'!$B$283:$F$283</c:f>
              <c:strCache>
                <c:ptCount val="5"/>
                <c:pt idx="0">
                  <c:v>2012</c:v>
                </c:pt>
                <c:pt idx="1">
                  <c:v>2013</c:v>
                </c:pt>
                <c:pt idx="2">
                  <c:v>2014</c:v>
                </c:pt>
                <c:pt idx="3">
                  <c:v>2015</c:v>
                </c:pt>
                <c:pt idx="4">
                  <c:v>2016</c:v>
                </c:pt>
              </c:strCache>
            </c:strRef>
          </c:cat>
          <c:val>
            <c:numRef>
              <c:f>'A - Pivot Internet'!$B$287:$F$287</c:f>
              <c:numCache>
                <c:formatCode>#,##0</c:formatCode>
                <c:ptCount val="5"/>
                <c:pt idx="0">
                  <c:v>189321</c:v>
                </c:pt>
                <c:pt idx="1">
                  <c:v>228781</c:v>
                </c:pt>
                <c:pt idx="2">
                  <c:v>259890</c:v>
                </c:pt>
                <c:pt idx="3">
                  <c:v>289202</c:v>
                </c:pt>
                <c:pt idx="4">
                  <c:v>315085</c:v>
                </c:pt>
              </c:numCache>
            </c:numRef>
          </c:val>
        </c:ser>
        <c:dLbls>
          <c:dLblPos val="outEnd"/>
          <c:showLegendKey val="0"/>
          <c:showVal val="1"/>
          <c:showCatName val="0"/>
          <c:showSerName val="0"/>
          <c:showPercent val="0"/>
          <c:showBubbleSize val="0"/>
        </c:dLbls>
        <c:gapWidth val="50"/>
        <c:axId val="186461184"/>
        <c:axId val="186479360"/>
      </c:barChart>
      <c:catAx>
        <c:axId val="186461184"/>
        <c:scaling>
          <c:orientation val="minMax"/>
        </c:scaling>
        <c:delete val="0"/>
        <c:axPos val="b"/>
        <c:numFmt formatCode="General" sourceLinked="0"/>
        <c:majorTickMark val="out"/>
        <c:minorTickMark val="none"/>
        <c:tickLblPos val="nextTo"/>
        <c:txPr>
          <a:bodyPr/>
          <a:lstStyle/>
          <a:p>
            <a:pPr>
              <a:defRPr sz="1000" b="1"/>
            </a:pPr>
            <a:endParaRPr lang="en-US"/>
          </a:p>
        </c:txPr>
        <c:crossAx val="186479360"/>
        <c:crosses val="autoZero"/>
        <c:auto val="1"/>
        <c:lblAlgn val="ctr"/>
        <c:lblOffset val="100"/>
        <c:noMultiLvlLbl val="0"/>
      </c:catAx>
      <c:valAx>
        <c:axId val="186479360"/>
        <c:scaling>
          <c:orientation val="minMax"/>
        </c:scaling>
        <c:delete val="0"/>
        <c:axPos val="l"/>
        <c:numFmt formatCode="#,##0" sourceLinked="0"/>
        <c:majorTickMark val="out"/>
        <c:minorTickMark val="none"/>
        <c:tickLblPos val="nextTo"/>
        <c:crossAx val="186461184"/>
        <c:crosses val="autoZero"/>
        <c:crossBetween val="between"/>
      </c:valAx>
    </c:plotArea>
    <c:legend>
      <c:legendPos val="b"/>
      <c:layout>
        <c:manualLayout>
          <c:xMode val="edge"/>
          <c:yMode val="edge"/>
          <c:x val="0.26766405228758167"/>
          <c:y val="0.92025937499999999"/>
          <c:w val="0.46467189542483661"/>
          <c:h val="7.9740624999999996E-2"/>
        </c:manualLayout>
      </c:layout>
      <c:overlay val="0"/>
      <c:txPr>
        <a:bodyPr/>
        <a:lstStyle/>
        <a:p>
          <a:pPr>
            <a:defRPr sz="1000" b="1"/>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ANALIZA!$B$20</c:f>
              <c:strCache>
                <c:ptCount val="1"/>
                <c:pt idx="0">
                  <c:v>Sun Communications</c:v>
                </c:pt>
              </c:strCache>
            </c:strRef>
          </c:tx>
          <c:spPr>
            <a:solidFill>
              <a:schemeClr val="accent6">
                <a:lumMod val="75000"/>
              </a:schemeClr>
            </a:solid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ANALIZA!$C$20:$G$20</c:f>
              <c:numCache>
                <c:formatCode>#,##0</c:formatCode>
                <c:ptCount val="5"/>
                <c:pt idx="0">
                  <c:v>21601102.100000001</c:v>
                </c:pt>
                <c:pt idx="1">
                  <c:v>29259714.049999997</c:v>
                </c:pt>
                <c:pt idx="2">
                  <c:v>36143725.509999998</c:v>
                </c:pt>
                <c:pt idx="3">
                  <c:v>48648422.410000004</c:v>
                </c:pt>
                <c:pt idx="4">
                  <c:v>58380716.18</c:v>
                </c:pt>
              </c:numCache>
            </c:numRef>
          </c:val>
        </c:ser>
        <c:ser>
          <c:idx val="1"/>
          <c:order val="1"/>
          <c:tx>
            <c:strRef>
              <c:f>ANALIZA!$B$21</c:f>
              <c:strCache>
                <c:ptCount val="1"/>
                <c:pt idx="0">
                  <c:v>Alți furnizori</c:v>
                </c:pt>
              </c:strCache>
            </c:strRef>
          </c:tx>
          <c:spPr>
            <a:pattFill prst="pct90">
              <a:fgClr>
                <a:srgbClr val="00B050"/>
              </a:fgClr>
              <a:bgClr>
                <a:schemeClr val="bg1"/>
              </a:bgClr>
            </a:patt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ANALIZA!$C$21:$G$21</c:f>
              <c:numCache>
                <c:formatCode>#,##0</c:formatCode>
                <c:ptCount val="5"/>
                <c:pt idx="0">
                  <c:v>73647012.729999989</c:v>
                </c:pt>
                <c:pt idx="1">
                  <c:v>87475119.280000046</c:v>
                </c:pt>
                <c:pt idx="2">
                  <c:v>92298973.210000038</c:v>
                </c:pt>
                <c:pt idx="3">
                  <c:v>95162209.449999988</c:v>
                </c:pt>
                <c:pt idx="4">
                  <c:v>106991305.32000005</c:v>
                </c:pt>
              </c:numCache>
            </c:numRef>
          </c:val>
        </c:ser>
        <c:ser>
          <c:idx val="2"/>
          <c:order val="2"/>
          <c:tx>
            <c:strRef>
              <c:f>ANALIZA!$B$19</c:f>
              <c:strCache>
                <c:ptCount val="1"/>
                <c:pt idx="0">
                  <c:v>StarNet*</c:v>
                </c:pt>
              </c:strCache>
            </c:strRef>
          </c:tx>
          <c:spPr>
            <a:pattFill prst="pct90">
              <a:fgClr>
                <a:srgbClr val="FFFF00"/>
              </a:fgClr>
              <a:bgClr>
                <a:schemeClr val="bg1">
                  <a:lumMod val="50000"/>
                </a:schemeClr>
              </a:bgClr>
            </a:patt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ANALIZA!$C$19:$G$19</c:f>
              <c:numCache>
                <c:formatCode>#,##0</c:formatCode>
                <c:ptCount val="5"/>
                <c:pt idx="0">
                  <c:v>120018661</c:v>
                </c:pt>
                <c:pt idx="1">
                  <c:v>153403376</c:v>
                </c:pt>
                <c:pt idx="2">
                  <c:v>208068146</c:v>
                </c:pt>
                <c:pt idx="3">
                  <c:v>236816219.28999999</c:v>
                </c:pt>
                <c:pt idx="4">
                  <c:v>225715217.94999999</c:v>
                </c:pt>
              </c:numCache>
            </c:numRef>
          </c:val>
        </c:ser>
        <c:ser>
          <c:idx val="3"/>
          <c:order val="3"/>
          <c:tx>
            <c:strRef>
              <c:f>ANALIZA!$B$18</c:f>
              <c:strCache>
                <c:ptCount val="1"/>
                <c:pt idx="0">
                  <c:v>Moldtelecom</c:v>
                </c:pt>
              </c:strCache>
            </c:strRef>
          </c:tx>
          <c:spPr>
            <a:solidFill>
              <a:srgbClr val="0070C0"/>
            </a:solidFill>
          </c:spPr>
          <c:invertIfNegative val="0"/>
          <c:dLbls>
            <c:numFmt formatCode="#,##0.00" sourceLinked="0"/>
            <c:spPr>
              <a:noFill/>
              <a:ln>
                <a:noFill/>
              </a:ln>
              <a:effectLst/>
            </c:spPr>
            <c:txPr>
              <a:bodyPr rot="-5400000" vert="horz"/>
              <a:lstStyle/>
              <a:p>
                <a:pPr algn="ctr">
                  <a:defRPr lang="ro-RO" sz="12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ANALIZA!$C$18:$G$18</c:f>
              <c:numCache>
                <c:formatCode>#,##0</c:formatCode>
                <c:ptCount val="5"/>
                <c:pt idx="0">
                  <c:v>431983224.17000002</c:v>
                </c:pt>
                <c:pt idx="1">
                  <c:v>524751790.66999996</c:v>
                </c:pt>
                <c:pt idx="2">
                  <c:v>603339155.27999997</c:v>
                </c:pt>
                <c:pt idx="3">
                  <c:v>669823148.85000002</c:v>
                </c:pt>
                <c:pt idx="4">
                  <c:v>714142760.54999995</c:v>
                </c:pt>
              </c:numCache>
            </c:numRef>
          </c:val>
        </c:ser>
        <c:dLbls>
          <c:dLblPos val="ctr"/>
          <c:showLegendKey val="0"/>
          <c:showVal val="1"/>
          <c:showCatName val="0"/>
          <c:showSerName val="0"/>
          <c:showPercent val="0"/>
          <c:showBubbleSize val="0"/>
        </c:dLbls>
        <c:gapWidth val="50"/>
        <c:axId val="194001536"/>
        <c:axId val="194036096"/>
      </c:barChart>
      <c:lineChart>
        <c:grouping val="standard"/>
        <c:varyColors val="0"/>
        <c:ser>
          <c:idx val="4"/>
          <c:order val="4"/>
          <c:tx>
            <c:strRef>
              <c:f>ANALIZA!$B$22</c:f>
              <c:strCache>
                <c:ptCount val="1"/>
                <c:pt idx="0">
                  <c:v>Total</c:v>
                </c:pt>
              </c:strCache>
            </c:strRef>
          </c:tx>
          <c:spPr>
            <a:ln w="28575"/>
          </c:spPr>
          <c:marker>
            <c:symbol val="triangle"/>
            <c:size val="5"/>
            <c:spPr>
              <a:solidFill>
                <a:schemeClr val="accent6">
                  <a:lumMod val="75000"/>
                </a:schemeClr>
              </a:solidFill>
              <a:ln w="28575"/>
            </c:spPr>
          </c:marker>
          <c:dLbls>
            <c:numFmt formatCode="#,##0.00" sourceLinked="0"/>
            <c:spPr>
              <a:noFill/>
              <a:ln>
                <a:noFill/>
              </a:ln>
              <a:effectLst/>
            </c:spPr>
            <c:txPr>
              <a:bodyPr/>
              <a:lstStyle/>
              <a:p>
                <a:pPr>
                  <a:defRPr sz="1300" b="1" u="sng"/>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 - Pivot Internet'!$B$232:$F$232</c:f>
              <c:numCache>
                <c:formatCode>#,##0</c:formatCode>
                <c:ptCount val="5"/>
                <c:pt idx="0">
                  <c:v>647247988.028</c:v>
                </c:pt>
                <c:pt idx="1">
                  <c:v>794893404.14407396</c:v>
                </c:pt>
                <c:pt idx="2">
                  <c:v>939854268.25999999</c:v>
                </c:pt>
                <c:pt idx="3">
                  <c:v>1050454288.8700001</c:v>
                </c:pt>
                <c:pt idx="4">
                  <c:v>1105230398.2</c:v>
                </c:pt>
              </c:numCache>
            </c:numRef>
          </c:val>
          <c:smooth val="0"/>
        </c:ser>
        <c:dLbls>
          <c:showLegendKey val="0"/>
          <c:showVal val="0"/>
          <c:showCatName val="0"/>
          <c:showSerName val="0"/>
          <c:showPercent val="0"/>
          <c:showBubbleSize val="0"/>
        </c:dLbls>
        <c:marker val="1"/>
        <c:smooth val="0"/>
        <c:axId val="194044288"/>
        <c:axId val="194038016"/>
      </c:lineChart>
      <c:catAx>
        <c:axId val="194001536"/>
        <c:scaling>
          <c:orientation val="minMax"/>
        </c:scaling>
        <c:delete val="0"/>
        <c:axPos val="b"/>
        <c:numFmt formatCode="General" sourceLinked="0"/>
        <c:majorTickMark val="out"/>
        <c:minorTickMark val="none"/>
        <c:tickLblPos val="nextTo"/>
        <c:txPr>
          <a:bodyPr/>
          <a:lstStyle/>
          <a:p>
            <a:pPr>
              <a:defRPr b="1"/>
            </a:pPr>
            <a:endParaRPr lang="en-US"/>
          </a:p>
        </c:txPr>
        <c:crossAx val="194036096"/>
        <c:crosses val="autoZero"/>
        <c:auto val="1"/>
        <c:lblAlgn val="ctr"/>
        <c:lblOffset val="100"/>
        <c:noMultiLvlLbl val="0"/>
      </c:catAx>
      <c:valAx>
        <c:axId val="194036096"/>
        <c:scaling>
          <c:orientation val="minMax"/>
        </c:scaling>
        <c:delete val="0"/>
        <c:axPos val="l"/>
        <c:numFmt formatCode="#,##0" sourceLinked="1"/>
        <c:majorTickMark val="out"/>
        <c:minorTickMark val="none"/>
        <c:tickLblPos val="nextTo"/>
        <c:crossAx val="194001536"/>
        <c:crosses val="autoZero"/>
        <c:crossBetween val="between"/>
        <c:dispUnits>
          <c:builtInUnit val="millions"/>
        </c:dispUnits>
      </c:valAx>
      <c:valAx>
        <c:axId val="194038016"/>
        <c:scaling>
          <c:orientation val="minMax"/>
        </c:scaling>
        <c:delete val="0"/>
        <c:axPos val="r"/>
        <c:numFmt formatCode="#,##0" sourceLinked="1"/>
        <c:majorTickMark val="out"/>
        <c:minorTickMark val="none"/>
        <c:tickLblPos val="nextTo"/>
        <c:crossAx val="194044288"/>
        <c:crosses val="max"/>
        <c:crossBetween val="between"/>
        <c:dispUnits>
          <c:builtInUnit val="millions"/>
        </c:dispUnits>
      </c:valAx>
      <c:catAx>
        <c:axId val="194044288"/>
        <c:scaling>
          <c:orientation val="minMax"/>
        </c:scaling>
        <c:delete val="1"/>
        <c:axPos val="b"/>
        <c:majorTickMark val="out"/>
        <c:minorTickMark val="none"/>
        <c:tickLblPos val="nextTo"/>
        <c:crossAx val="194038016"/>
        <c:crosses val="autoZero"/>
        <c:auto val="1"/>
        <c:lblAlgn val="ctr"/>
        <c:lblOffset val="100"/>
        <c:noMultiLvlLbl val="0"/>
      </c:catAx>
      <c:spPr>
        <a:noFill/>
        <a:ln w="25400">
          <a:noFill/>
        </a:ln>
      </c:spPr>
    </c:plotArea>
    <c:legend>
      <c:legendPos val="b"/>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stacked"/>
        <c:varyColors val="0"/>
        <c:ser>
          <c:idx val="1"/>
          <c:order val="0"/>
          <c:tx>
            <c:strRef>
              <c:f>ANALIZA!$D$26</c:f>
              <c:strCache>
                <c:ptCount val="1"/>
                <c:pt idx="0">
                  <c:v>Moldtelecom</c:v>
                </c:pt>
              </c:strCache>
            </c:strRef>
          </c:tx>
          <c:spPr>
            <a:solidFill>
              <a:schemeClr val="accent1"/>
            </a:solidFill>
          </c:spPr>
          <c:invertIfNegative val="0"/>
          <c:dLbls>
            <c:numFmt formatCode="0.0%" sourceLinked="0"/>
            <c:spPr>
              <a:noFill/>
              <a:ln>
                <a:noFill/>
              </a:ln>
              <a:effectLst/>
            </c:spPr>
            <c:txPr>
              <a:bodyPr rot="-5400000" vert="horz"/>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ANALIZA!$E$26:$I$26</c:f>
              <c:numCache>
                <c:formatCode>0.00%</c:formatCode>
                <c:ptCount val="5"/>
                <c:pt idx="0">
                  <c:v>0.66741324707609118</c:v>
                </c:pt>
                <c:pt idx="1">
                  <c:v>0.66015648790398662</c:v>
                </c:pt>
                <c:pt idx="2">
                  <c:v>0.64195260443687818</c:v>
                </c:pt>
                <c:pt idx="3">
                  <c:v>0.637653528344995</c:v>
                </c:pt>
                <c:pt idx="4">
                  <c:v>0.64614854876360572</c:v>
                </c:pt>
              </c:numCache>
            </c:numRef>
          </c:val>
        </c:ser>
        <c:ser>
          <c:idx val="2"/>
          <c:order val="1"/>
          <c:tx>
            <c:strRef>
              <c:f>ANALIZA!$D$27</c:f>
              <c:strCache>
                <c:ptCount val="1"/>
                <c:pt idx="0">
                  <c:v>StarNet*</c:v>
                </c:pt>
              </c:strCache>
            </c:strRef>
          </c:tx>
          <c:spPr>
            <a:pattFill prst="pct90">
              <a:fgClr>
                <a:srgbClr val="FFFF00"/>
              </a:fgClr>
              <a:bgClr>
                <a:schemeClr val="bg1">
                  <a:lumMod val="50000"/>
                </a:schemeClr>
              </a:bgClr>
            </a:pattFill>
          </c:spPr>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ANALIZA!$E$27:$I$27</c:f>
              <c:numCache>
                <c:formatCode>0.00%</c:formatCode>
                <c:ptCount val="5"/>
                <c:pt idx="0">
                  <c:v>0.18542859945925066</c:v>
                </c:pt>
                <c:pt idx="1">
                  <c:v>0.19298692397690245</c:v>
                </c:pt>
                <c:pt idx="2">
                  <c:v>0.22138441879023249</c:v>
                </c:pt>
                <c:pt idx="3">
                  <c:v>0.2254426381931553</c:v>
                </c:pt>
                <c:pt idx="4">
                  <c:v>0.20422465726590844</c:v>
                </c:pt>
              </c:numCache>
            </c:numRef>
          </c:val>
        </c:ser>
        <c:ser>
          <c:idx val="4"/>
          <c:order val="2"/>
          <c:tx>
            <c:strRef>
              <c:f>ANALIZA!$D$29</c:f>
              <c:strCache>
                <c:ptCount val="1"/>
                <c:pt idx="0">
                  <c:v>Alți furnizori</c:v>
                </c:pt>
              </c:strCache>
            </c:strRef>
          </c:tx>
          <c:spPr>
            <a:solidFill>
              <a:srgbClr val="00B050"/>
            </a:solidFill>
          </c:spPr>
          <c:invertIfNegative val="0"/>
          <c:dLbls>
            <c:numFmt formatCode="0.0%" sourceLinked="0"/>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ANALIZA!$E$29:$I$29</c:f>
              <c:numCache>
                <c:formatCode>0.00%</c:formatCode>
                <c:ptCount val="5"/>
                <c:pt idx="0">
                  <c:v>0.11378449243723443</c:v>
                </c:pt>
                <c:pt idx="1">
                  <c:v>0.110046823183082</c:v>
                </c:pt>
                <c:pt idx="2">
                  <c:v>9.8206068213012754E-2</c:v>
                </c:pt>
                <c:pt idx="3">
                  <c:v>9.0591850587843289E-2</c:v>
                </c:pt>
                <c:pt idx="4">
                  <c:v>9.6804561331125694E-2</c:v>
                </c:pt>
              </c:numCache>
            </c:numRef>
          </c:val>
        </c:ser>
        <c:ser>
          <c:idx val="3"/>
          <c:order val="3"/>
          <c:tx>
            <c:strRef>
              <c:f>ANALIZA!$D$28</c:f>
              <c:strCache>
                <c:ptCount val="1"/>
                <c:pt idx="0">
                  <c:v>Sun Communications</c:v>
                </c:pt>
              </c:strCache>
            </c:strRef>
          </c:tx>
          <c:spPr>
            <a:pattFill prst="pct90">
              <a:fgClr>
                <a:schemeClr val="accent6">
                  <a:lumMod val="75000"/>
                </a:schemeClr>
              </a:fgClr>
              <a:bgClr>
                <a:schemeClr val="bg1"/>
              </a:bgClr>
            </a:pattFill>
          </c:spPr>
          <c:invertIfNegative val="0"/>
          <c:dLbls>
            <c:numFmt formatCode="0.0%" sourceLinked="0"/>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ANALIZA!$E$28:$I$28</c:f>
              <c:numCache>
                <c:formatCode>0.00%</c:formatCode>
                <c:ptCount val="5"/>
                <c:pt idx="0">
                  <c:v>3.3373661027423715E-2</c:v>
                </c:pt>
                <c:pt idx="1">
                  <c:v>3.6809764936028881E-2</c:v>
                </c:pt>
                <c:pt idx="2">
                  <c:v>3.8456908559876574E-2</c:v>
                </c:pt>
                <c:pt idx="3">
                  <c:v>4.6311982874006383E-2</c:v>
                </c:pt>
                <c:pt idx="4">
                  <c:v>5.2822232639360131E-2</c:v>
                </c:pt>
              </c:numCache>
            </c:numRef>
          </c:val>
        </c:ser>
        <c:dLbls>
          <c:dLblPos val="ctr"/>
          <c:showLegendKey val="0"/>
          <c:showVal val="1"/>
          <c:showCatName val="0"/>
          <c:showSerName val="0"/>
          <c:showPercent val="0"/>
          <c:showBubbleSize val="0"/>
        </c:dLbls>
        <c:gapWidth val="50"/>
        <c:overlap val="100"/>
        <c:axId val="194063744"/>
        <c:axId val="194086016"/>
      </c:barChart>
      <c:catAx>
        <c:axId val="194063744"/>
        <c:scaling>
          <c:orientation val="minMax"/>
        </c:scaling>
        <c:delete val="0"/>
        <c:axPos val="b"/>
        <c:numFmt formatCode="General" sourceLinked="0"/>
        <c:majorTickMark val="out"/>
        <c:minorTickMark val="none"/>
        <c:tickLblPos val="nextTo"/>
        <c:txPr>
          <a:bodyPr/>
          <a:lstStyle/>
          <a:p>
            <a:pPr>
              <a:defRPr sz="1000" b="1"/>
            </a:pPr>
            <a:endParaRPr lang="en-US"/>
          </a:p>
        </c:txPr>
        <c:crossAx val="194086016"/>
        <c:crosses val="autoZero"/>
        <c:auto val="1"/>
        <c:lblAlgn val="ctr"/>
        <c:lblOffset val="100"/>
        <c:noMultiLvlLbl val="0"/>
      </c:catAx>
      <c:valAx>
        <c:axId val="194086016"/>
        <c:scaling>
          <c:orientation val="minMax"/>
          <c:max val="1"/>
        </c:scaling>
        <c:delete val="0"/>
        <c:axPos val="l"/>
        <c:numFmt formatCode="0%" sourceLinked="0"/>
        <c:majorTickMark val="out"/>
        <c:minorTickMark val="none"/>
        <c:tickLblPos val="nextTo"/>
        <c:crossAx val="194063744"/>
        <c:crosses val="autoZero"/>
        <c:crossBetween val="between"/>
        <c:majorUnit val="0.2"/>
      </c:valAx>
    </c:plotArea>
    <c:legend>
      <c:legendPos val="b"/>
      <c:overlay val="0"/>
      <c:txPr>
        <a:bodyPr/>
        <a:lstStyle/>
        <a:p>
          <a:pPr>
            <a:defRPr sz="1000" b="1"/>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areaChart>
        <c:grouping val="stacked"/>
        <c:varyColors val="0"/>
        <c:ser>
          <c:idx val="0"/>
          <c:order val="0"/>
          <c:tx>
            <c:strRef>
              <c:f>'A - Pivot Internet'!$B$497</c:f>
              <c:strCache>
                <c:ptCount val="1"/>
                <c:pt idx="0">
                  <c:v>până la 2 Mbps</c:v>
                </c:pt>
              </c:strCache>
            </c:strRef>
          </c:tx>
          <c:dLbls>
            <c:dLbl>
              <c:idx val="0"/>
              <c:delete val="1"/>
              <c:extLst>
                <c:ext xmlns:c15="http://schemas.microsoft.com/office/drawing/2012/chart" uri="{CE6537A1-D6FC-4f65-9D91-7224C49458BB}"/>
              </c:extLst>
            </c:dLbl>
            <c:dLbl>
              <c:idx val="2"/>
              <c:layout>
                <c:manualLayout>
                  <c:x val="-3.7296037296037296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Internet'!$I$498:$I$502</c:f>
              <c:numCache>
                <c:formatCode>0.00%</c:formatCode>
                <c:ptCount val="5"/>
                <c:pt idx="0">
                  <c:v>0.134170646683239</c:v>
                </c:pt>
                <c:pt idx="1">
                  <c:v>0.12260254303709189</c:v>
                </c:pt>
                <c:pt idx="2">
                  <c:v>8.1242055132160831E-2</c:v>
                </c:pt>
                <c:pt idx="3">
                  <c:v>4.4798042084460005E-2</c:v>
                </c:pt>
                <c:pt idx="4">
                  <c:v>4.2749395974387476E-2</c:v>
                </c:pt>
              </c:numCache>
            </c:numRef>
          </c:val>
        </c:ser>
        <c:ser>
          <c:idx val="1"/>
          <c:order val="1"/>
          <c:tx>
            <c:strRef>
              <c:f>'A - Pivot Internet'!$C$497</c:f>
              <c:strCache>
                <c:ptCount val="1"/>
                <c:pt idx="0">
                  <c:v>2 - 10 Mbps</c:v>
                </c:pt>
              </c:strCache>
            </c:strRef>
          </c:tx>
          <c:dLbls>
            <c:dLbl>
              <c:idx val="0"/>
              <c:delete val="1"/>
              <c:extLst>
                <c:ext xmlns:c15="http://schemas.microsoft.com/office/drawing/2012/chart" uri="{CE6537A1-D6FC-4f65-9D91-7224C49458BB}"/>
              </c:extLst>
            </c:dLbl>
            <c:dLbl>
              <c:idx val="2"/>
              <c:layout>
                <c:manualLayout>
                  <c:x val="-4.195804195804196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Internet'!$J$498:$J$502</c:f>
              <c:numCache>
                <c:formatCode>0.00%</c:formatCode>
                <c:ptCount val="5"/>
                <c:pt idx="0">
                  <c:v>0.44173473159348026</c:v>
                </c:pt>
                <c:pt idx="1">
                  <c:v>0.39476019492731251</c:v>
                </c:pt>
                <c:pt idx="2">
                  <c:v>0.32490058346910478</c:v>
                </c:pt>
                <c:pt idx="3">
                  <c:v>0.10063425432985822</c:v>
                </c:pt>
                <c:pt idx="4">
                  <c:v>5.8616666513554981E-2</c:v>
                </c:pt>
              </c:numCache>
            </c:numRef>
          </c:val>
        </c:ser>
        <c:ser>
          <c:idx val="2"/>
          <c:order val="2"/>
          <c:tx>
            <c:strRef>
              <c:f>'A - Pivot Internet'!$D$497</c:f>
              <c:strCache>
                <c:ptCount val="1"/>
                <c:pt idx="0">
                  <c:v>10 - 30 Mbps</c:v>
                </c:pt>
              </c:strCache>
            </c:strRef>
          </c:tx>
          <c:dLbls>
            <c:dLbl>
              <c:idx val="0"/>
              <c:delete val="1"/>
              <c:extLst>
                <c:ext xmlns:c15="http://schemas.microsoft.com/office/drawing/2012/chart" uri="{CE6537A1-D6FC-4f65-9D91-7224C49458BB}"/>
              </c:extLst>
            </c:dLbl>
            <c:dLbl>
              <c:idx val="2"/>
              <c:layout>
                <c:manualLayout>
                  <c:x val="-4.195804195804196E-2"/>
                  <c:y val="-4.8134777376654635E-3"/>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nchor="ctr" anchorCtr="0"/>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Internet'!$K$498:$K$502</c:f>
              <c:numCache>
                <c:formatCode>0.00%</c:formatCode>
                <c:ptCount val="5"/>
                <c:pt idx="0">
                  <c:v>0.14721108944951358</c:v>
                </c:pt>
                <c:pt idx="1">
                  <c:v>0.18556365473596936</c:v>
                </c:pt>
                <c:pt idx="2">
                  <c:v>0.18845475180183138</c:v>
                </c:pt>
                <c:pt idx="3">
                  <c:v>0.33743402759159535</c:v>
                </c:pt>
                <c:pt idx="4">
                  <c:v>0.3527160482485554</c:v>
                </c:pt>
              </c:numCache>
            </c:numRef>
          </c:val>
        </c:ser>
        <c:ser>
          <c:idx val="3"/>
          <c:order val="3"/>
          <c:tx>
            <c:strRef>
              <c:f>'A - Pivot Internet'!$E$497</c:f>
              <c:strCache>
                <c:ptCount val="1"/>
                <c:pt idx="0">
                  <c:v>30 - 100 Mbps</c:v>
                </c:pt>
              </c:strCache>
            </c:strRef>
          </c:tx>
          <c:dLbls>
            <c:dLbl>
              <c:idx val="0"/>
              <c:delete val="1"/>
              <c:extLst>
                <c:ext xmlns:c15="http://schemas.microsoft.com/office/drawing/2012/chart" uri="{CE6537A1-D6FC-4f65-9D91-7224C49458BB}"/>
              </c:extLst>
            </c:dLbl>
            <c:dLbl>
              <c:idx val="2"/>
              <c:layout>
                <c:manualLayout>
                  <c:x val="-4.4289044289044288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0">
                <a:noFill/>
              </a:ln>
              <a:effectLst/>
            </c:spPr>
            <c:txPr>
              <a:bodyPr/>
              <a:lstStyle/>
              <a:p>
                <a:pPr>
                  <a:defRPr sz="12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Internet'!$L$498:$L$502</c:f>
              <c:numCache>
                <c:formatCode>0.00%</c:formatCode>
                <c:ptCount val="5"/>
                <c:pt idx="0">
                  <c:v>0.27262449177785347</c:v>
                </c:pt>
                <c:pt idx="1">
                  <c:v>0.27722245852828581</c:v>
                </c:pt>
                <c:pt idx="2">
                  <c:v>0.36503124235353096</c:v>
                </c:pt>
                <c:pt idx="3">
                  <c:v>0.45963522715956706</c:v>
                </c:pt>
                <c:pt idx="4">
                  <c:v>0.48959238606193672</c:v>
                </c:pt>
              </c:numCache>
            </c:numRef>
          </c:val>
        </c:ser>
        <c:ser>
          <c:idx val="4"/>
          <c:order val="4"/>
          <c:tx>
            <c:strRef>
              <c:f>'A - Pivot Internet'!$F$497</c:f>
              <c:strCache>
                <c:ptCount val="1"/>
                <c:pt idx="0">
                  <c:v>peste 100 Mbps</c:v>
                </c:pt>
              </c:strCache>
            </c:strRef>
          </c:tx>
          <c:dLbls>
            <c:dLbl>
              <c:idx val="0"/>
              <c:delete val="1"/>
              <c:extLst>
                <c:ext xmlns:c15="http://schemas.microsoft.com/office/drawing/2012/chart" uri="{CE6537A1-D6FC-4f65-9D91-7224C49458BB}"/>
              </c:extLst>
            </c:dLbl>
            <c:dLbl>
              <c:idx val="2"/>
              <c:layout>
                <c:manualLayout>
                  <c:x val="-3.7296037296037296E-2"/>
                  <c:y val="1.1023622047244094E-2"/>
                </c:manualLayout>
              </c:layout>
              <c:numFmt formatCode="0%" sourceLinked="0"/>
              <c:spPr>
                <a:noFill/>
                <a:ln w="0">
                  <a:noFill/>
                </a:ln>
                <a:effectLs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Internet'!$M$498:$M$502</c:f>
              <c:numCache>
                <c:formatCode>0.00%</c:formatCode>
                <c:ptCount val="5"/>
                <c:pt idx="0">
                  <c:v>4.259040495913689E-3</c:v>
                </c:pt>
                <c:pt idx="1">
                  <c:v>1.9851148771340418E-2</c:v>
                </c:pt>
                <c:pt idx="2">
                  <c:v>4.0371367243372064E-2</c:v>
                </c:pt>
                <c:pt idx="3">
                  <c:v>5.7498448834519371E-2</c:v>
                </c:pt>
                <c:pt idx="4">
                  <c:v>5.6325503201565416E-2</c:v>
                </c:pt>
              </c:numCache>
            </c:numRef>
          </c:val>
        </c:ser>
        <c:dLbls>
          <c:showLegendKey val="0"/>
          <c:showVal val="1"/>
          <c:showCatName val="0"/>
          <c:showSerName val="0"/>
          <c:showPercent val="0"/>
          <c:showBubbleSize val="0"/>
        </c:dLbls>
        <c:axId val="195594496"/>
        <c:axId val="195756032"/>
      </c:areaChart>
      <c:catAx>
        <c:axId val="195594496"/>
        <c:scaling>
          <c:orientation val="minMax"/>
        </c:scaling>
        <c:delete val="0"/>
        <c:axPos val="b"/>
        <c:numFmt formatCode="General" sourceLinked="1"/>
        <c:majorTickMark val="out"/>
        <c:minorTickMark val="none"/>
        <c:tickLblPos val="nextTo"/>
        <c:txPr>
          <a:bodyPr/>
          <a:lstStyle/>
          <a:p>
            <a:pPr>
              <a:defRPr b="1"/>
            </a:pPr>
            <a:endParaRPr lang="en-US"/>
          </a:p>
        </c:txPr>
        <c:crossAx val="195756032"/>
        <c:crosses val="autoZero"/>
        <c:auto val="1"/>
        <c:lblAlgn val="ctr"/>
        <c:lblOffset val="100"/>
        <c:noMultiLvlLbl val="0"/>
      </c:catAx>
      <c:valAx>
        <c:axId val="195756032"/>
        <c:scaling>
          <c:orientation val="minMax"/>
          <c:max val="1"/>
        </c:scaling>
        <c:delete val="0"/>
        <c:axPos val="l"/>
        <c:majorGridlines>
          <c:spPr>
            <a:ln>
              <a:noFill/>
            </a:ln>
          </c:spPr>
        </c:majorGridlines>
        <c:numFmt formatCode="0%" sourceLinked="0"/>
        <c:majorTickMark val="out"/>
        <c:minorTickMark val="none"/>
        <c:tickLblPos val="nextTo"/>
        <c:crossAx val="195594496"/>
        <c:crosses val="autoZero"/>
        <c:crossBetween val="midCat"/>
        <c:majorUnit val="0.2"/>
      </c:valAx>
      <c:spPr>
        <a:ln>
          <a:solidFill>
            <a:schemeClr val="accent1"/>
          </a:solidFill>
        </a:ln>
      </c:spPr>
    </c:plotArea>
    <c:legend>
      <c:legendPos val="b"/>
      <c:overlay val="0"/>
      <c:txPr>
        <a:bodyPr/>
        <a:lstStyle/>
        <a:p>
          <a:pPr>
            <a:defRPr sz="1000" b="1" baseline="0">
              <a:latin typeface="Calibri" panose="020F0502020204030204" pitchFamily="34"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Sheet1!$B$19</c:f>
              <c:strCache>
                <c:ptCount val="1"/>
                <c:pt idx="0">
                  <c:v>Moldtelecom </c:v>
                </c:pt>
              </c:strCache>
            </c:strRef>
          </c:tx>
          <c:invertIfNegative val="0"/>
          <c:dPt>
            <c:idx val="1"/>
            <c:invertIfNegative val="0"/>
            <c:bubble3D val="0"/>
          </c:dPt>
          <c:dLbls>
            <c:dLbl>
              <c:idx val="0"/>
              <c:layout>
                <c:manualLayout>
                  <c:x val="-2.1915651477625375E-7"/>
                  <c:y val="9.2592592592592587E-3"/>
                </c:manualLayout>
              </c:layout>
              <c:showLegendKey val="0"/>
              <c:showVal val="1"/>
              <c:showCatName val="0"/>
              <c:showSerName val="0"/>
              <c:showPercent val="0"/>
              <c:showBubbleSize val="0"/>
            </c:dLbl>
            <c:dLbl>
              <c:idx val="1"/>
              <c:layout>
                <c:manualLayout>
                  <c:x val="-2.7835068943352715E-3"/>
                  <c:y val="1.3888524351122776E-2"/>
                </c:manualLayout>
              </c:layout>
              <c:showLegendKey val="0"/>
              <c:showVal val="1"/>
              <c:showCatName val="0"/>
              <c:showSerName val="0"/>
              <c:showPercent val="0"/>
              <c:showBubbleSize val="0"/>
            </c:dLbl>
            <c:dLbl>
              <c:idx val="2"/>
              <c:layout>
                <c:manualLayout>
                  <c:x val="-5.1026352399264081E-17"/>
                  <c:y val="1.8518518518518517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Sheet1!$C$18:$E$18</c:f>
              <c:numCache>
                <c:formatCode>General</c:formatCode>
                <c:ptCount val="3"/>
                <c:pt idx="0">
                  <c:v>2014</c:v>
                </c:pt>
                <c:pt idx="1">
                  <c:v>2015</c:v>
                </c:pt>
                <c:pt idx="2">
                  <c:v>2016</c:v>
                </c:pt>
              </c:numCache>
            </c:numRef>
          </c:cat>
          <c:val>
            <c:numRef>
              <c:f>Sheet1!$C$19:$E$19</c:f>
              <c:numCache>
                <c:formatCode>0.00%</c:formatCode>
                <c:ptCount val="3"/>
                <c:pt idx="0">
                  <c:v>0.9000603864734299</c:v>
                </c:pt>
                <c:pt idx="1">
                  <c:v>0.89407593440685473</c:v>
                </c:pt>
                <c:pt idx="2">
                  <c:v>0.88951718138321001</c:v>
                </c:pt>
              </c:numCache>
            </c:numRef>
          </c:val>
        </c:ser>
        <c:ser>
          <c:idx val="1"/>
          <c:order val="1"/>
          <c:tx>
            <c:strRef>
              <c:f>Sheet1!$B$20</c:f>
              <c:strCache>
                <c:ptCount val="1"/>
                <c:pt idx="0">
                  <c:v>StarNet</c:v>
                </c:pt>
              </c:strCache>
            </c:strRef>
          </c:tx>
          <c:invertIfNegative val="0"/>
          <c:dLbls>
            <c:dLbl>
              <c:idx val="0"/>
              <c:layout>
                <c:manualLayout>
                  <c:x val="2.5049589640383882E-2"/>
                  <c:y val="-7.8703703703703706E-2"/>
                </c:manualLayout>
              </c:layout>
              <c:showLegendKey val="0"/>
              <c:showVal val="1"/>
              <c:showCatName val="0"/>
              <c:showSerName val="0"/>
              <c:showPercent val="0"/>
              <c:showBubbleSize val="0"/>
            </c:dLbl>
            <c:dLbl>
              <c:idx val="1"/>
              <c:layout>
                <c:manualLayout>
                  <c:x val="2.7832877378204314E-2"/>
                  <c:y val="-4.1666666666666581E-2"/>
                </c:manualLayout>
              </c:layout>
              <c:showLegendKey val="0"/>
              <c:showVal val="1"/>
              <c:showCatName val="0"/>
              <c:showSerName val="0"/>
              <c:showPercent val="0"/>
              <c:showBubbleSize val="0"/>
            </c:dLbl>
            <c:dLbl>
              <c:idx val="2"/>
              <c:layout>
                <c:manualLayout>
                  <c:x val="2.2266301902563349E-2"/>
                  <c:y val="-3.7037037037037125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Sheet1!$C$18:$E$18</c:f>
              <c:numCache>
                <c:formatCode>General</c:formatCode>
                <c:ptCount val="3"/>
                <c:pt idx="0">
                  <c:v>2014</c:v>
                </c:pt>
                <c:pt idx="1">
                  <c:v>2015</c:v>
                </c:pt>
                <c:pt idx="2">
                  <c:v>2016</c:v>
                </c:pt>
              </c:numCache>
            </c:numRef>
          </c:cat>
          <c:val>
            <c:numRef>
              <c:f>Sheet1!$C$20:$E$20</c:f>
              <c:numCache>
                <c:formatCode>0.00%</c:formatCode>
                <c:ptCount val="3"/>
                <c:pt idx="0">
                  <c:v>7.6388888888888881E-2</c:v>
                </c:pt>
                <c:pt idx="1">
                  <c:v>8.1548234598906769E-2</c:v>
                </c:pt>
                <c:pt idx="2">
                  <c:v>8.0977236479628817E-2</c:v>
                </c:pt>
              </c:numCache>
            </c:numRef>
          </c:val>
        </c:ser>
        <c:ser>
          <c:idx val="2"/>
          <c:order val="2"/>
          <c:tx>
            <c:strRef>
              <c:f>Sheet1!$B$21</c:f>
              <c:strCache>
                <c:ptCount val="1"/>
                <c:pt idx="0">
                  <c:v>Alți furnizori</c:v>
                </c:pt>
              </c:strCache>
            </c:strRef>
          </c:tx>
          <c:invertIfNegative val="0"/>
          <c:dLbls>
            <c:dLbl>
              <c:idx val="0"/>
              <c:layout>
                <c:manualLayout>
                  <c:x val="2.5049589640383882E-2"/>
                  <c:y val="1.3888888888888805E-2"/>
                </c:manualLayout>
              </c:layout>
              <c:showLegendKey val="0"/>
              <c:showVal val="1"/>
              <c:showCatName val="0"/>
              <c:showSerName val="0"/>
              <c:showPercent val="0"/>
              <c:showBubbleSize val="0"/>
            </c:dLbl>
            <c:dLbl>
              <c:idx val="1"/>
              <c:layout>
                <c:manualLayout>
                  <c:x val="2.5049589640383934E-2"/>
                  <c:y val="9.2588947214931466E-3"/>
                </c:manualLayout>
              </c:layout>
              <c:showLegendKey val="0"/>
              <c:showVal val="1"/>
              <c:showCatName val="0"/>
              <c:showSerName val="0"/>
              <c:showPercent val="0"/>
              <c:showBubbleSize val="0"/>
            </c:dLbl>
            <c:dLbl>
              <c:idx val="2"/>
              <c:layout>
                <c:manualLayout>
                  <c:x val="2.2266301902563453E-2"/>
                  <c:y val="1.3888888888888888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Sheet1!$C$18:$E$18</c:f>
              <c:numCache>
                <c:formatCode>General</c:formatCode>
                <c:ptCount val="3"/>
                <c:pt idx="0">
                  <c:v>2014</c:v>
                </c:pt>
                <c:pt idx="1">
                  <c:v>2015</c:v>
                </c:pt>
                <c:pt idx="2">
                  <c:v>2016</c:v>
                </c:pt>
              </c:numCache>
            </c:numRef>
          </c:cat>
          <c:val>
            <c:numRef>
              <c:f>Sheet1!$C$21:$E$21</c:f>
              <c:numCache>
                <c:formatCode>0.00%</c:formatCode>
                <c:ptCount val="3"/>
                <c:pt idx="0">
                  <c:v>2.3550724637681115E-2</c:v>
                </c:pt>
                <c:pt idx="1">
                  <c:v>2.4375830994238436E-2</c:v>
                </c:pt>
                <c:pt idx="2">
                  <c:v>2.9505582137161104E-2</c:v>
                </c:pt>
              </c:numCache>
            </c:numRef>
          </c:val>
        </c:ser>
        <c:dLbls>
          <c:showLegendKey val="0"/>
          <c:showVal val="0"/>
          <c:showCatName val="0"/>
          <c:showSerName val="0"/>
          <c:showPercent val="0"/>
          <c:showBubbleSize val="0"/>
        </c:dLbls>
        <c:gapWidth val="150"/>
        <c:axId val="195966080"/>
        <c:axId val="195967616"/>
      </c:barChart>
      <c:catAx>
        <c:axId val="195966080"/>
        <c:scaling>
          <c:orientation val="minMax"/>
        </c:scaling>
        <c:delete val="0"/>
        <c:axPos val="b"/>
        <c:numFmt formatCode="General" sourceLinked="1"/>
        <c:majorTickMark val="out"/>
        <c:minorTickMark val="none"/>
        <c:tickLblPos val="nextTo"/>
        <c:txPr>
          <a:bodyPr/>
          <a:lstStyle/>
          <a:p>
            <a:pPr>
              <a:defRPr b="1"/>
            </a:pPr>
            <a:endParaRPr lang="en-US"/>
          </a:p>
        </c:txPr>
        <c:crossAx val="195967616"/>
        <c:crosses val="autoZero"/>
        <c:auto val="1"/>
        <c:lblAlgn val="ctr"/>
        <c:lblOffset val="100"/>
        <c:noMultiLvlLbl val="0"/>
      </c:catAx>
      <c:valAx>
        <c:axId val="195967616"/>
        <c:scaling>
          <c:orientation val="minMax"/>
        </c:scaling>
        <c:delete val="0"/>
        <c:axPos val="l"/>
        <c:numFmt formatCode="0%" sourceLinked="0"/>
        <c:majorTickMark val="out"/>
        <c:minorTickMark val="none"/>
        <c:tickLblPos val="nextTo"/>
        <c:txPr>
          <a:bodyPr/>
          <a:lstStyle/>
          <a:p>
            <a:pPr>
              <a:defRPr b="1"/>
            </a:pPr>
            <a:endParaRPr lang="en-US"/>
          </a:p>
        </c:txPr>
        <c:crossAx val="195966080"/>
        <c:crosses val="autoZero"/>
        <c:crossBetween val="between"/>
        <c:majorUnit val="0.2"/>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ECD0-243C-4C60-A984-F9346F39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32366</Words>
  <Characters>184489</Characters>
  <Application>Microsoft Office Word</Application>
  <DocSecurity>0</DocSecurity>
  <Lines>1537</Lines>
  <Paragraphs>432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V.Madan</cp:lastModifiedBy>
  <cp:revision>3</cp:revision>
  <cp:lastPrinted>2017-09-13T07:24:00Z</cp:lastPrinted>
  <dcterms:created xsi:type="dcterms:W3CDTF">2017-09-13T07:24:00Z</dcterms:created>
  <dcterms:modified xsi:type="dcterms:W3CDTF">2017-09-13T07:25:00Z</dcterms:modified>
</cp:coreProperties>
</file>